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7F" w:rsidRPr="002E6DF4" w:rsidRDefault="00CC137F" w:rsidP="00CC137F">
      <w:pPr>
        <w:jc w:val="right"/>
        <w:rPr>
          <w:rFonts w:ascii="Arial" w:hAnsi="Arial" w:cs="Arial"/>
        </w:rPr>
      </w:pPr>
    </w:p>
    <w:p w:rsidR="00CC137F" w:rsidRPr="002E6DF4" w:rsidRDefault="008D07C7" w:rsidP="00CC137F">
      <w:r w:rsidRPr="002E6DF4">
        <w:t xml:space="preserve">Обзор «Рынок лизинга по итогам 9 месяцев 2013 года: </w:t>
      </w:r>
      <w:r w:rsidR="00573EBF" w:rsidRPr="002E6DF4">
        <w:t xml:space="preserve">удвоение </w:t>
      </w:r>
      <w:proofErr w:type="spellStart"/>
      <w:r w:rsidR="00573EBF" w:rsidRPr="002E6DF4">
        <w:t>оперлизинга</w:t>
      </w:r>
      <w:proofErr w:type="spellEnd"/>
      <w:r w:rsidRPr="002E6DF4">
        <w:t>» подготовили:</w:t>
      </w:r>
    </w:p>
    <w:p w:rsidR="008D07C7" w:rsidRPr="002E6DF4" w:rsidRDefault="008D07C7" w:rsidP="00CC137F"/>
    <w:p w:rsidR="008D07C7" w:rsidRPr="002E6DF4" w:rsidRDefault="008D07C7" w:rsidP="00CC137F">
      <w:r w:rsidRPr="002E6DF4">
        <w:t>Роман Романовский,</w:t>
      </w:r>
    </w:p>
    <w:p w:rsidR="008D07C7" w:rsidRPr="002E6DF4" w:rsidRDefault="008D07C7" w:rsidP="00CC137F">
      <w:r w:rsidRPr="002E6DF4">
        <w:t>ведущий эксперт отдела рейтингов кредитных институтов</w:t>
      </w:r>
    </w:p>
    <w:p w:rsidR="008D07C7" w:rsidRPr="002E6DF4" w:rsidRDefault="008D07C7" w:rsidP="00CC137F"/>
    <w:p w:rsidR="008D07C7" w:rsidRPr="002E6DF4" w:rsidRDefault="008D07C7" w:rsidP="00CC137F">
      <w:r w:rsidRPr="002E6DF4">
        <w:t>Михаил Доронкин,</w:t>
      </w:r>
    </w:p>
    <w:p w:rsidR="008D07C7" w:rsidRPr="002E6DF4" w:rsidRDefault="008D07C7" w:rsidP="00CC137F">
      <w:r w:rsidRPr="002E6DF4">
        <w:t>заместитель руководителя отдела рейтингов кредитных институтов</w:t>
      </w:r>
    </w:p>
    <w:p w:rsidR="008D07C7" w:rsidRPr="002E6DF4" w:rsidRDefault="008D07C7" w:rsidP="00CC137F"/>
    <w:p w:rsidR="008D07C7" w:rsidRPr="002E6DF4" w:rsidRDefault="008D07C7" w:rsidP="00CC137F">
      <w:r w:rsidRPr="002E6DF4">
        <w:t>Станислав Волков,</w:t>
      </w:r>
    </w:p>
    <w:p w:rsidR="008D07C7" w:rsidRPr="002E6DF4" w:rsidRDefault="008D07C7" w:rsidP="00CC137F">
      <w:r w:rsidRPr="002E6DF4">
        <w:t>руководитель отдела рейтингов кредитных институтов</w:t>
      </w:r>
    </w:p>
    <w:p w:rsidR="00A00255" w:rsidRPr="002E6DF4" w:rsidRDefault="00A00255" w:rsidP="00CC137F"/>
    <w:p w:rsidR="008D07C7" w:rsidRPr="002E6DF4" w:rsidRDefault="008D07C7" w:rsidP="00CC137F">
      <w:r w:rsidRPr="002E6DF4">
        <w:t>-----------------------------------------------------------------------------</w:t>
      </w:r>
    </w:p>
    <w:p w:rsidR="008D07C7" w:rsidRPr="002E6DF4" w:rsidRDefault="008D07C7" w:rsidP="00CC137F"/>
    <w:p w:rsidR="008D07C7" w:rsidRPr="002E6DF4" w:rsidRDefault="008D07C7" w:rsidP="00CC137F">
      <w:r w:rsidRPr="002E6DF4">
        <w:t>Павел Самиев,</w:t>
      </w:r>
    </w:p>
    <w:p w:rsidR="008D07C7" w:rsidRPr="002E6DF4" w:rsidRDefault="008D07C7" w:rsidP="00CC137F">
      <w:r w:rsidRPr="002E6DF4">
        <w:t>заместитель генерального директора</w:t>
      </w:r>
    </w:p>
    <w:p w:rsidR="00A5728D" w:rsidRPr="00E97E06" w:rsidRDefault="00A5728D" w:rsidP="00CC137F">
      <w:pPr>
        <w:jc w:val="center"/>
        <w:rPr>
          <w:sz w:val="56"/>
          <w:szCs w:val="56"/>
          <w:highlight w:val="yellow"/>
        </w:rPr>
      </w:pPr>
    </w:p>
    <w:p w:rsidR="006F2C4D" w:rsidRPr="00EE2120" w:rsidRDefault="006F2C4D" w:rsidP="00162DAF">
      <w:pPr>
        <w:jc w:val="center"/>
        <w:rPr>
          <w:color w:val="C0C0C0"/>
          <w:sz w:val="48"/>
          <w:szCs w:val="48"/>
          <w:highlight w:val="yellow"/>
        </w:rPr>
      </w:pPr>
    </w:p>
    <w:p w:rsidR="008D07C7" w:rsidRDefault="008D07C7">
      <w:pPr>
        <w:rPr>
          <w:rFonts w:ascii="Arial" w:hAnsi="Arial" w:cs="Arial"/>
          <w:b/>
          <w:sz w:val="28"/>
          <w:szCs w:val="28"/>
          <w:highlight w:val="yellow"/>
        </w:rPr>
      </w:pPr>
      <w:bookmarkStart w:id="0" w:name="_Toc246408056"/>
      <w:r>
        <w:rPr>
          <w:rFonts w:ascii="Arial" w:hAnsi="Arial" w:cs="Arial"/>
          <w:b/>
          <w:sz w:val="28"/>
          <w:szCs w:val="28"/>
          <w:highlight w:val="yellow"/>
        </w:rPr>
        <w:br w:type="page"/>
      </w:r>
    </w:p>
    <w:p w:rsidR="0001240C" w:rsidRPr="00E97E06" w:rsidRDefault="00695199" w:rsidP="00294707">
      <w:pPr>
        <w:pStyle w:val="a9"/>
        <w:spacing w:before="0" w:beforeAutospacing="0" w:after="0" w:afterAutospacing="0"/>
        <w:outlineLvl w:val="0"/>
        <w:rPr>
          <w:rFonts w:ascii="Arial" w:hAnsi="Arial" w:cs="Arial"/>
          <w:b/>
        </w:rPr>
      </w:pPr>
      <w:bookmarkStart w:id="1" w:name="_Toc372655200"/>
      <w:bookmarkStart w:id="2" w:name="_GoBack"/>
      <w:bookmarkEnd w:id="0"/>
      <w:bookmarkEnd w:id="2"/>
      <w:r w:rsidRPr="00E97E06">
        <w:rPr>
          <w:rFonts w:ascii="Arial" w:hAnsi="Arial" w:cs="Arial"/>
          <w:b/>
        </w:rPr>
        <w:lastRenderedPageBreak/>
        <w:t>РЕЗЮМЕ</w:t>
      </w:r>
      <w:bookmarkEnd w:id="1"/>
    </w:p>
    <w:p w:rsidR="003D3018" w:rsidRDefault="003D3018" w:rsidP="003D3018"/>
    <w:p w:rsidR="003E554A" w:rsidRPr="00E97E06" w:rsidRDefault="0037112A" w:rsidP="003E554A">
      <w:pPr>
        <w:jc w:val="both"/>
        <w:rPr>
          <w:b/>
        </w:rPr>
      </w:pPr>
      <w:r w:rsidRPr="00E97E06">
        <w:rPr>
          <w:b/>
        </w:rPr>
        <w:t xml:space="preserve">За счет роста в </w:t>
      </w:r>
      <w:r w:rsidR="00695199">
        <w:rPr>
          <w:b/>
          <w:lang w:val="en-US"/>
        </w:rPr>
        <w:t>III</w:t>
      </w:r>
      <w:r w:rsidR="002D0630" w:rsidRPr="00E97E06">
        <w:rPr>
          <w:b/>
        </w:rPr>
        <w:t xml:space="preserve"> квартале</w:t>
      </w:r>
      <w:r w:rsidR="00CC6F7F" w:rsidRPr="00E97E06">
        <w:rPr>
          <w:b/>
        </w:rPr>
        <w:t xml:space="preserve"> рынок </w:t>
      </w:r>
      <w:r w:rsidR="00F87BC7" w:rsidRPr="00E97E06">
        <w:rPr>
          <w:b/>
        </w:rPr>
        <w:t>лизинга немного отыграл падение</w:t>
      </w:r>
      <w:r w:rsidR="00CC6F7F" w:rsidRPr="00E97E06">
        <w:rPr>
          <w:b/>
        </w:rPr>
        <w:t xml:space="preserve"> 1 полугоди</w:t>
      </w:r>
      <w:r w:rsidR="00F87BC7" w:rsidRPr="00E97E06">
        <w:rPr>
          <w:b/>
        </w:rPr>
        <w:t>я</w:t>
      </w:r>
      <w:r w:rsidR="00CC6F7F" w:rsidRPr="00E97E06">
        <w:rPr>
          <w:b/>
        </w:rPr>
        <w:t>:</w:t>
      </w:r>
      <w:r w:rsidR="003E554A" w:rsidRPr="00E97E06">
        <w:rPr>
          <w:b/>
        </w:rPr>
        <w:t xml:space="preserve"> по итогам 9 месяцев</w:t>
      </w:r>
      <w:r w:rsidR="00F87BC7" w:rsidRPr="00E97E06">
        <w:rPr>
          <w:b/>
        </w:rPr>
        <w:t xml:space="preserve"> 2013</w:t>
      </w:r>
      <w:r w:rsidR="00695199">
        <w:rPr>
          <w:b/>
        </w:rPr>
        <w:t xml:space="preserve"> года</w:t>
      </w:r>
      <w:r w:rsidR="003E554A" w:rsidRPr="00E97E06">
        <w:rPr>
          <w:b/>
        </w:rPr>
        <w:t xml:space="preserve"> </w:t>
      </w:r>
      <w:r w:rsidR="00CC6F7F" w:rsidRPr="00E97E06">
        <w:rPr>
          <w:b/>
        </w:rPr>
        <w:t xml:space="preserve">новый бизнес </w:t>
      </w:r>
      <w:r w:rsidR="003E554A" w:rsidRPr="00E97E06">
        <w:rPr>
          <w:b/>
        </w:rPr>
        <w:t>сократился на 3%</w:t>
      </w:r>
      <w:r w:rsidR="00F27496" w:rsidRPr="00E97E06">
        <w:rPr>
          <w:b/>
        </w:rPr>
        <w:t xml:space="preserve"> (</w:t>
      </w:r>
      <w:r w:rsidR="004636A1" w:rsidRPr="00E97E06">
        <w:rPr>
          <w:b/>
        </w:rPr>
        <w:t xml:space="preserve">за 6 месяцев – минус </w:t>
      </w:r>
      <w:r w:rsidR="00F27496" w:rsidRPr="00E97E06">
        <w:rPr>
          <w:b/>
        </w:rPr>
        <w:t>17%)</w:t>
      </w:r>
      <w:r w:rsidR="00CC6F7F" w:rsidRPr="00E97E06">
        <w:rPr>
          <w:b/>
        </w:rPr>
        <w:t>.</w:t>
      </w:r>
      <w:r w:rsidR="002C2400" w:rsidRPr="00E97E06">
        <w:rPr>
          <w:b/>
        </w:rPr>
        <w:t xml:space="preserve"> </w:t>
      </w:r>
      <w:r w:rsidR="000E2B4D" w:rsidRPr="00E97E06">
        <w:rPr>
          <w:b/>
        </w:rPr>
        <w:t>Наибольшее сокращение пришлось на сделки финансового лизинга, в то время как оперативный лизинг вырос вдвое</w:t>
      </w:r>
      <w:r w:rsidR="00034960" w:rsidRPr="00E97E06">
        <w:rPr>
          <w:b/>
        </w:rPr>
        <w:t xml:space="preserve"> (с 39 до 75 </w:t>
      </w:r>
      <w:proofErr w:type="gramStart"/>
      <w:r w:rsidR="00034960" w:rsidRPr="00E97E06">
        <w:rPr>
          <w:b/>
        </w:rPr>
        <w:t>млрд</w:t>
      </w:r>
      <w:proofErr w:type="gramEnd"/>
      <w:r w:rsidR="00034960" w:rsidRPr="00E97E06">
        <w:rPr>
          <w:b/>
        </w:rPr>
        <w:t xml:space="preserve"> руб</w:t>
      </w:r>
      <w:r w:rsidR="0059042D">
        <w:rPr>
          <w:b/>
        </w:rPr>
        <w:t>лей</w:t>
      </w:r>
      <w:r w:rsidR="00034960" w:rsidRPr="00E97E06">
        <w:rPr>
          <w:b/>
        </w:rPr>
        <w:t>, доля – с 4% до 8%)</w:t>
      </w:r>
      <w:r w:rsidR="000E2B4D" w:rsidRPr="00E97E06">
        <w:rPr>
          <w:b/>
        </w:rPr>
        <w:t xml:space="preserve">. </w:t>
      </w:r>
      <w:proofErr w:type="spellStart"/>
      <w:r w:rsidR="00853291" w:rsidRPr="00E97E06">
        <w:rPr>
          <w:b/>
        </w:rPr>
        <w:t>О</w:t>
      </w:r>
      <w:r w:rsidR="00F747B6" w:rsidRPr="00E97E06">
        <w:rPr>
          <w:b/>
        </w:rPr>
        <w:t>перлизинг</w:t>
      </w:r>
      <w:proofErr w:type="spellEnd"/>
      <w:r w:rsidR="00F747B6" w:rsidRPr="00E97E06">
        <w:rPr>
          <w:b/>
        </w:rPr>
        <w:t xml:space="preserve"> </w:t>
      </w:r>
      <w:r w:rsidR="00853291" w:rsidRPr="00E97E06">
        <w:rPr>
          <w:b/>
        </w:rPr>
        <w:t xml:space="preserve">уже </w:t>
      </w:r>
      <w:r w:rsidR="00F747B6" w:rsidRPr="00E97E06">
        <w:rPr>
          <w:b/>
        </w:rPr>
        <w:t xml:space="preserve">играет заметную роль в авиатехнике и ж/д транспорте, </w:t>
      </w:r>
      <w:r w:rsidR="00853291" w:rsidRPr="00E97E06">
        <w:rPr>
          <w:b/>
        </w:rPr>
        <w:t xml:space="preserve">однако пока </w:t>
      </w:r>
      <w:r w:rsidR="009D0BEF" w:rsidRPr="00E97E06">
        <w:rPr>
          <w:b/>
        </w:rPr>
        <w:t>это</w:t>
      </w:r>
      <w:r w:rsidR="00853291" w:rsidRPr="00E97E06">
        <w:rPr>
          <w:b/>
        </w:rPr>
        <w:t xml:space="preserve"> </w:t>
      </w:r>
      <w:proofErr w:type="spellStart"/>
      <w:r w:rsidR="0059042D" w:rsidRPr="00E97E06">
        <w:rPr>
          <w:b/>
        </w:rPr>
        <w:t>нишев</w:t>
      </w:r>
      <w:r w:rsidR="0059042D">
        <w:rPr>
          <w:b/>
        </w:rPr>
        <w:t>о</w:t>
      </w:r>
      <w:r w:rsidR="0059042D" w:rsidRPr="00E97E06">
        <w:rPr>
          <w:b/>
        </w:rPr>
        <w:t>й</w:t>
      </w:r>
      <w:proofErr w:type="spellEnd"/>
      <w:r w:rsidR="0059042D" w:rsidRPr="00E97E06">
        <w:rPr>
          <w:b/>
        </w:rPr>
        <w:t xml:space="preserve"> </w:t>
      </w:r>
      <w:r w:rsidR="00853291" w:rsidRPr="00E97E06">
        <w:rPr>
          <w:b/>
        </w:rPr>
        <w:t>продукт</w:t>
      </w:r>
      <w:r w:rsidR="0059042D">
        <w:rPr>
          <w:b/>
        </w:rPr>
        <w:t>,</w:t>
      </w:r>
      <w:r w:rsidR="00853291" w:rsidRPr="00E97E06">
        <w:rPr>
          <w:b/>
        </w:rPr>
        <w:t xml:space="preserve"> и драйвером рынка</w:t>
      </w:r>
      <w:r w:rsidR="00F747B6" w:rsidRPr="00E97E06">
        <w:rPr>
          <w:b/>
        </w:rPr>
        <w:t xml:space="preserve"> </w:t>
      </w:r>
      <w:r w:rsidR="009D0BEF" w:rsidRPr="00E97E06">
        <w:rPr>
          <w:b/>
        </w:rPr>
        <w:t xml:space="preserve">он </w:t>
      </w:r>
      <w:r w:rsidR="00853291" w:rsidRPr="00E97E06">
        <w:rPr>
          <w:b/>
        </w:rPr>
        <w:t>ста</w:t>
      </w:r>
      <w:r w:rsidR="009D0BEF" w:rsidRPr="00E97E06">
        <w:rPr>
          <w:b/>
        </w:rPr>
        <w:t>нет</w:t>
      </w:r>
      <w:r w:rsidR="00853291" w:rsidRPr="00E97E06">
        <w:rPr>
          <w:b/>
        </w:rPr>
        <w:t xml:space="preserve"> не ранее</w:t>
      </w:r>
      <w:r w:rsidR="0059042D">
        <w:rPr>
          <w:b/>
        </w:rPr>
        <w:t>,</w:t>
      </w:r>
      <w:r w:rsidR="00853291" w:rsidRPr="00E97E06">
        <w:rPr>
          <w:b/>
        </w:rPr>
        <w:t xml:space="preserve"> чем через </w:t>
      </w:r>
      <w:r w:rsidR="0059042D">
        <w:rPr>
          <w:b/>
        </w:rPr>
        <w:t>два-три</w:t>
      </w:r>
      <w:r w:rsidR="00853291" w:rsidRPr="00E97E06">
        <w:rPr>
          <w:b/>
        </w:rPr>
        <w:t xml:space="preserve"> года</w:t>
      </w:r>
      <w:r w:rsidR="00F747B6" w:rsidRPr="00E97E06">
        <w:rPr>
          <w:b/>
        </w:rPr>
        <w:t xml:space="preserve">. </w:t>
      </w:r>
      <w:r w:rsidR="00853291" w:rsidRPr="00E97E06">
        <w:rPr>
          <w:b/>
        </w:rPr>
        <w:t xml:space="preserve">В отсутствие новых «точек роста» и с учетом стагнации в экономике </w:t>
      </w:r>
      <w:r w:rsidR="004636A1" w:rsidRPr="00E97E06">
        <w:rPr>
          <w:b/>
        </w:rPr>
        <w:t xml:space="preserve">прирост рынка лизинга </w:t>
      </w:r>
      <w:r w:rsidR="00853291" w:rsidRPr="00E97E06">
        <w:rPr>
          <w:b/>
        </w:rPr>
        <w:t>и в 2013</w:t>
      </w:r>
      <w:r w:rsidR="0059042D">
        <w:rPr>
          <w:b/>
        </w:rPr>
        <w:t>-м</w:t>
      </w:r>
      <w:r w:rsidR="00853291" w:rsidRPr="00E97E06">
        <w:rPr>
          <w:b/>
        </w:rPr>
        <w:t>, и в 2014 г</w:t>
      </w:r>
      <w:r w:rsidR="0059042D">
        <w:rPr>
          <w:b/>
        </w:rPr>
        <w:t>оду</w:t>
      </w:r>
      <w:r w:rsidR="00853291" w:rsidRPr="00E97E06">
        <w:rPr>
          <w:b/>
        </w:rPr>
        <w:t xml:space="preserve"> вряд ли превысит </w:t>
      </w:r>
      <w:r w:rsidR="004636A1" w:rsidRPr="00E97E06">
        <w:rPr>
          <w:b/>
        </w:rPr>
        <w:t>5</w:t>
      </w:r>
      <w:r w:rsidR="003E554A" w:rsidRPr="00E97E06">
        <w:rPr>
          <w:b/>
        </w:rPr>
        <w:t xml:space="preserve">% </w:t>
      </w:r>
      <w:r w:rsidR="00853291" w:rsidRPr="00E97E06">
        <w:rPr>
          <w:b/>
        </w:rPr>
        <w:t>даже в</w:t>
      </w:r>
      <w:r w:rsidR="003E554A" w:rsidRPr="00E97E06">
        <w:rPr>
          <w:b/>
        </w:rPr>
        <w:t xml:space="preserve"> оптимистичном сценарии.</w:t>
      </w:r>
    </w:p>
    <w:p w:rsidR="003E554A" w:rsidRPr="00DC02F2" w:rsidRDefault="003E554A" w:rsidP="003E554A">
      <w:pPr>
        <w:jc w:val="both"/>
        <w:rPr>
          <w:b/>
          <w:highlight w:val="lightGray"/>
          <w:u w:val="single"/>
        </w:rPr>
      </w:pPr>
    </w:p>
    <w:p w:rsidR="003E554A" w:rsidRPr="00DC02F2" w:rsidRDefault="003E554A" w:rsidP="00E97E06">
      <w:pPr>
        <w:ind w:firstLine="708"/>
        <w:jc w:val="both"/>
        <w:rPr>
          <w:highlight w:val="lightGray"/>
        </w:rPr>
      </w:pPr>
      <w:r w:rsidRPr="00E97E06">
        <w:rPr>
          <w:b/>
        </w:rPr>
        <w:t xml:space="preserve">В </w:t>
      </w:r>
      <w:r w:rsidR="0059042D">
        <w:rPr>
          <w:b/>
          <w:lang w:val="en-US"/>
        </w:rPr>
        <w:t>III</w:t>
      </w:r>
      <w:r w:rsidR="0059042D" w:rsidRPr="00E97E06">
        <w:rPr>
          <w:b/>
        </w:rPr>
        <w:t xml:space="preserve"> </w:t>
      </w:r>
      <w:r w:rsidRPr="00E97E06">
        <w:rPr>
          <w:b/>
        </w:rPr>
        <w:t xml:space="preserve">квартале </w:t>
      </w:r>
      <w:r w:rsidR="005C23C1" w:rsidRPr="00E97E06">
        <w:rPr>
          <w:b/>
        </w:rPr>
        <w:t xml:space="preserve">2013 </w:t>
      </w:r>
      <w:r w:rsidRPr="00E97E06">
        <w:rPr>
          <w:b/>
        </w:rPr>
        <w:t>года рынок лизинга немного отыграл падение</w:t>
      </w:r>
      <w:r w:rsidR="005C23C1" w:rsidRPr="00E97E06">
        <w:rPr>
          <w:b/>
        </w:rPr>
        <w:t xml:space="preserve"> </w:t>
      </w:r>
      <w:r w:rsidRPr="00E97E06">
        <w:rPr>
          <w:b/>
        </w:rPr>
        <w:t>1 полугоди</w:t>
      </w:r>
      <w:r w:rsidR="009D0BEF" w:rsidRPr="00E97E06">
        <w:rPr>
          <w:b/>
        </w:rPr>
        <w:t>я</w:t>
      </w:r>
      <w:r w:rsidRPr="00E97E06">
        <w:rPr>
          <w:b/>
        </w:rPr>
        <w:t xml:space="preserve"> – сокращение новых сделок по итогам 9 месяцев составило 3% (за полугодие – 17%).</w:t>
      </w:r>
      <w:r w:rsidRPr="00D3558C">
        <w:t xml:space="preserve"> Объем нового бизнеса за январь-сентябрь 2013 года составил </w:t>
      </w:r>
      <w:r>
        <w:t xml:space="preserve">940 </w:t>
      </w:r>
      <w:proofErr w:type="gramStart"/>
      <w:r>
        <w:t>млрд</w:t>
      </w:r>
      <w:proofErr w:type="gramEnd"/>
      <w:r w:rsidRPr="00D3558C">
        <w:t xml:space="preserve"> руб.</w:t>
      </w:r>
      <w:r w:rsidRPr="00F27A90">
        <w:t xml:space="preserve"> </w:t>
      </w:r>
      <w:r w:rsidR="007C0834" w:rsidRPr="00F27A90">
        <w:t xml:space="preserve">Динамика крупнейших сегментов рынка – ж/д транспорта и авиатехники – при этом </w:t>
      </w:r>
      <w:r w:rsidR="007C0834">
        <w:t>отличалась от</w:t>
      </w:r>
      <w:r w:rsidR="007C0834" w:rsidRPr="00F27A90">
        <w:t xml:space="preserve"> первы</w:t>
      </w:r>
      <w:r w:rsidR="007C0834">
        <w:t>х</w:t>
      </w:r>
      <w:r w:rsidR="007C0834" w:rsidRPr="00F27A90">
        <w:t xml:space="preserve"> дву</w:t>
      </w:r>
      <w:r w:rsidR="007C0834">
        <w:t>х</w:t>
      </w:r>
      <w:r w:rsidR="007C0834" w:rsidRPr="00F27A90">
        <w:t xml:space="preserve"> квартал</w:t>
      </w:r>
      <w:r w:rsidR="007C0834">
        <w:t>ов</w:t>
      </w:r>
      <w:r w:rsidR="007C0834" w:rsidRPr="00F27A90">
        <w:t xml:space="preserve"> года: </w:t>
      </w:r>
      <w:r w:rsidR="007C0834">
        <w:t xml:space="preserve">если </w:t>
      </w:r>
      <w:r w:rsidR="007C0834" w:rsidRPr="00F27A90">
        <w:t>ж/д сегмент отвоевывал утеря</w:t>
      </w:r>
      <w:r w:rsidR="007C0834">
        <w:t xml:space="preserve">нные позиции, то </w:t>
      </w:r>
      <w:r w:rsidR="0002110B">
        <w:t>объем</w:t>
      </w:r>
      <w:r w:rsidR="007C0834">
        <w:t xml:space="preserve"> </w:t>
      </w:r>
      <w:proofErr w:type="spellStart"/>
      <w:r w:rsidR="007C0834">
        <w:t>авиасдел</w:t>
      </w:r>
      <w:r w:rsidR="0002110B">
        <w:t>о</w:t>
      </w:r>
      <w:r w:rsidR="007C0834" w:rsidRPr="00F27A90">
        <w:t>к</w:t>
      </w:r>
      <w:proofErr w:type="spellEnd"/>
      <w:r w:rsidR="007C0834" w:rsidRPr="00F27A90">
        <w:t xml:space="preserve"> </w:t>
      </w:r>
      <w:r w:rsidR="007C0834">
        <w:t xml:space="preserve">в </w:t>
      </w:r>
      <w:r w:rsidR="0059042D">
        <w:rPr>
          <w:lang w:val="en-US"/>
        </w:rPr>
        <w:t>III</w:t>
      </w:r>
      <w:r w:rsidR="0059042D">
        <w:t xml:space="preserve"> </w:t>
      </w:r>
      <w:r w:rsidR="007C0834">
        <w:t>квартале</w:t>
      </w:r>
      <w:r w:rsidR="0002110B">
        <w:t xml:space="preserve"> был незначительны</w:t>
      </w:r>
      <w:r w:rsidR="009D0BEF">
        <w:t>м</w:t>
      </w:r>
      <w:r w:rsidR="003C5ACF">
        <w:t xml:space="preserve">, </w:t>
      </w:r>
      <w:r w:rsidR="0002110B">
        <w:t>однако сегмент</w:t>
      </w:r>
      <w:r w:rsidR="003C5ACF">
        <w:t xml:space="preserve"> по-прежнему занима</w:t>
      </w:r>
      <w:r w:rsidR="0002110B">
        <w:t>е</w:t>
      </w:r>
      <w:r w:rsidR="003C5ACF">
        <w:t>т з</w:t>
      </w:r>
      <w:r w:rsidR="009D0BEF">
        <w:t>аметную</w:t>
      </w:r>
      <w:r w:rsidR="003C5ACF">
        <w:t xml:space="preserve"> долю </w:t>
      </w:r>
      <w:r w:rsidR="009D0BEF">
        <w:t xml:space="preserve">на </w:t>
      </w:r>
      <w:r w:rsidR="003C5ACF">
        <w:t>рынк</w:t>
      </w:r>
      <w:r w:rsidR="009D0BEF">
        <w:t>е</w:t>
      </w:r>
      <w:r w:rsidRPr="00F27A90">
        <w:t xml:space="preserve">. </w:t>
      </w:r>
    </w:p>
    <w:p w:rsidR="00752424" w:rsidRDefault="00752424" w:rsidP="003E554A">
      <w:pPr>
        <w:jc w:val="both"/>
        <w:rPr>
          <w:b/>
          <w:u w:val="single"/>
        </w:rPr>
      </w:pPr>
    </w:p>
    <w:p w:rsidR="002C2400" w:rsidRDefault="002C2400" w:rsidP="00E97E06">
      <w:pPr>
        <w:ind w:firstLine="708"/>
        <w:jc w:val="both"/>
      </w:pPr>
      <w:r w:rsidRPr="00E97E06">
        <w:rPr>
          <w:b/>
        </w:rPr>
        <w:t>В структуре рынка наибольшее сокращение пришлось на сделки финансового лизинга, при этом оперативный лизинг за год увеличился вдвое.</w:t>
      </w:r>
      <w:r w:rsidRPr="002C2400">
        <w:t xml:space="preserve"> </w:t>
      </w:r>
      <w:r w:rsidRPr="007B090D">
        <w:t>По итогам 9 месяцев 2013 года в обще</w:t>
      </w:r>
      <w:r>
        <w:t>й</w:t>
      </w:r>
      <w:r w:rsidRPr="007B090D">
        <w:t xml:space="preserve"> </w:t>
      </w:r>
      <w:r>
        <w:t>сумм</w:t>
      </w:r>
      <w:r w:rsidRPr="007B090D">
        <w:t xml:space="preserve">е </w:t>
      </w:r>
      <w:r>
        <w:t>сделок</w:t>
      </w:r>
      <w:r w:rsidRPr="007B090D">
        <w:t xml:space="preserve"> </w:t>
      </w:r>
      <w:r w:rsidR="004874F6">
        <w:t xml:space="preserve">он </w:t>
      </w:r>
      <w:r w:rsidRPr="007B090D">
        <w:t>занял 8%.</w:t>
      </w:r>
      <w:r w:rsidRPr="002C2400">
        <w:t xml:space="preserve"> </w:t>
      </w:r>
      <w:r>
        <w:t>Рост объема</w:t>
      </w:r>
      <w:r w:rsidR="008D07C7">
        <w:t xml:space="preserve"> </w:t>
      </w:r>
      <w:r w:rsidR="004874F6">
        <w:t xml:space="preserve">оперативного лизинга </w:t>
      </w:r>
      <w:r>
        <w:t xml:space="preserve">коррелирует с ростом доли </w:t>
      </w:r>
      <w:proofErr w:type="spellStart"/>
      <w:r w:rsidR="004874F6">
        <w:t>авиа</w:t>
      </w:r>
      <w:r>
        <w:t>сегмента</w:t>
      </w:r>
      <w:proofErr w:type="spellEnd"/>
      <w:r>
        <w:t xml:space="preserve"> в целом по рынку </w:t>
      </w:r>
      <w:r w:rsidR="0059042D">
        <w:t xml:space="preserve">– </w:t>
      </w:r>
      <w:r>
        <w:t>значимую часть лизинга самолетов составляют сделки оперативного лизинга.</w:t>
      </w:r>
    </w:p>
    <w:p w:rsidR="002C2400" w:rsidRDefault="002C2400" w:rsidP="003E554A">
      <w:pPr>
        <w:jc w:val="both"/>
      </w:pPr>
    </w:p>
    <w:p w:rsidR="004874F6" w:rsidRPr="004874F6" w:rsidRDefault="004874F6" w:rsidP="00E97E06">
      <w:pPr>
        <w:ind w:firstLine="708"/>
        <w:jc w:val="both"/>
      </w:pPr>
      <w:r w:rsidRPr="00E97E06">
        <w:rPr>
          <w:b/>
        </w:rPr>
        <w:t xml:space="preserve">Заметно увеличилась доля сделок оперативного лизинга и у лидеров рынка. </w:t>
      </w:r>
      <w:r w:rsidRPr="004874F6">
        <w:t>Компания «</w:t>
      </w:r>
      <w:proofErr w:type="spellStart"/>
      <w:r w:rsidRPr="004874F6">
        <w:t>ТрансФин</w:t>
      </w:r>
      <w:proofErr w:type="spellEnd"/>
      <w:r w:rsidRPr="004874F6">
        <w:t>-М» активно наращивала пассивную базу и заключала новые лизинговые контракты, среди которых 25% составили сделки</w:t>
      </w:r>
      <w:r w:rsidR="00F747B6">
        <w:t xml:space="preserve"> оперативного лизинга вагонов. В результате к</w:t>
      </w:r>
      <w:r w:rsidRPr="004874F6">
        <w:t>омпания вош</w:t>
      </w:r>
      <w:r>
        <w:t>ла</w:t>
      </w:r>
      <w:r w:rsidRPr="004874F6">
        <w:t xml:space="preserve"> в топ-3 в 1 полугодии 2013 г</w:t>
      </w:r>
      <w:r w:rsidR="0059042D">
        <w:t>ода</w:t>
      </w:r>
      <w:r w:rsidRPr="004874F6">
        <w:t xml:space="preserve">, </w:t>
      </w:r>
      <w:r>
        <w:t xml:space="preserve">а </w:t>
      </w:r>
      <w:r w:rsidRPr="004874F6">
        <w:t>по итогам 9 месяцев поднялась с 3-го на 2-е место. Значительные темпы прироста</w:t>
      </w:r>
      <w:r w:rsidR="0010270C">
        <w:t xml:space="preserve"> сделок</w:t>
      </w:r>
      <w:r w:rsidRPr="004874F6">
        <w:t xml:space="preserve"> продемонстрировал «Сбербанк Лизинг» (</w:t>
      </w:r>
      <w:r>
        <w:t xml:space="preserve">3-е место в </w:t>
      </w:r>
      <w:proofErr w:type="spellStart"/>
      <w:r>
        <w:t>рэнкинге</w:t>
      </w:r>
      <w:proofErr w:type="spellEnd"/>
      <w:r>
        <w:t xml:space="preserve">, </w:t>
      </w:r>
      <w:r w:rsidRPr="004874F6">
        <w:t xml:space="preserve">+50%), среди </w:t>
      </w:r>
      <w:r w:rsidR="0010270C">
        <w:t>контрактов</w:t>
      </w:r>
      <w:r w:rsidRPr="004874F6">
        <w:t xml:space="preserve"> которого 26% занял оперативный лизинг авиатехники.</w:t>
      </w:r>
    </w:p>
    <w:p w:rsidR="004874F6" w:rsidRDefault="004874F6" w:rsidP="004874F6">
      <w:pPr>
        <w:jc w:val="both"/>
        <w:rPr>
          <w:b/>
          <w:u w:val="single"/>
        </w:rPr>
      </w:pPr>
    </w:p>
    <w:p w:rsidR="004874F6" w:rsidRPr="0010270C" w:rsidRDefault="0010270C" w:rsidP="00E97E06">
      <w:pPr>
        <w:ind w:firstLine="708"/>
        <w:jc w:val="both"/>
      </w:pPr>
      <w:r w:rsidRPr="00E97E06">
        <w:rPr>
          <w:b/>
        </w:rPr>
        <w:t xml:space="preserve">Оперативный лизинг </w:t>
      </w:r>
      <w:r w:rsidR="00A464DB" w:rsidRPr="00E97E06">
        <w:rPr>
          <w:b/>
        </w:rPr>
        <w:t>пока играет заметную роль лишь в авиатехнике и ж/д транспорте, но по мере развития вторичных рынков оборудования он будет открывать новые возможности роста для лизингодателей.</w:t>
      </w:r>
      <w:r w:rsidRPr="0059042D">
        <w:t xml:space="preserve"> </w:t>
      </w:r>
      <w:r>
        <w:t>Суммарно на сегменты</w:t>
      </w:r>
      <w:r w:rsidR="00A464DB">
        <w:t xml:space="preserve"> ж/д и авиатехники</w:t>
      </w:r>
      <w:r>
        <w:t xml:space="preserve"> </w:t>
      </w:r>
      <w:r w:rsidRPr="0085157E">
        <w:t>пришлось 86% сделок оперативного лизинга</w:t>
      </w:r>
      <w:r w:rsidR="00A464DB">
        <w:t xml:space="preserve">, менее </w:t>
      </w:r>
      <w:proofErr w:type="gramStart"/>
      <w:r w:rsidR="00A464DB">
        <w:t>заметен</w:t>
      </w:r>
      <w:proofErr w:type="gramEnd"/>
      <w:r w:rsidR="00A464DB">
        <w:t xml:space="preserve"> </w:t>
      </w:r>
      <w:proofErr w:type="spellStart"/>
      <w:r w:rsidR="00A464DB">
        <w:t>оперлизинг</w:t>
      </w:r>
      <w:proofErr w:type="spellEnd"/>
      <w:r>
        <w:t xml:space="preserve"> в сегментах автобусов, деревообрабатывающего оборудования, легкового и грузового автотранспорта и недвижимости.</w:t>
      </w:r>
      <w:r w:rsidR="00A464DB">
        <w:t xml:space="preserve"> В ближайший год развитие </w:t>
      </w:r>
      <w:proofErr w:type="spellStart"/>
      <w:r w:rsidR="00A464DB">
        <w:t>оперлизинга</w:t>
      </w:r>
      <w:proofErr w:type="spellEnd"/>
      <w:r w:rsidR="00A464DB">
        <w:t xml:space="preserve"> будет идти медленно в результате стагнации экономики</w:t>
      </w:r>
      <w:r w:rsidR="009D0BEF">
        <w:t xml:space="preserve"> (его доля в 2014 году не превысит 10%)</w:t>
      </w:r>
      <w:r w:rsidR="00A464DB">
        <w:t xml:space="preserve">, </w:t>
      </w:r>
      <w:r w:rsidR="00A30182">
        <w:t>но</w:t>
      </w:r>
      <w:r w:rsidR="00A464DB">
        <w:t xml:space="preserve"> новый экономический подъем может совпасть с </w:t>
      </w:r>
      <w:r w:rsidR="00291398">
        <w:t>«созреванием»</w:t>
      </w:r>
      <w:r w:rsidR="00A464DB">
        <w:t xml:space="preserve"> ряда вторичных рынков</w:t>
      </w:r>
      <w:r w:rsidR="00A30182">
        <w:t xml:space="preserve"> оборудования, ростом их ликвидности, в </w:t>
      </w:r>
      <w:r w:rsidR="0059042D">
        <w:t xml:space="preserve">этот </w:t>
      </w:r>
      <w:r w:rsidR="00A30182">
        <w:t xml:space="preserve">момент возможны высокие темпы роста оперативного лизинга. </w:t>
      </w:r>
      <w:r w:rsidR="00291398">
        <w:t xml:space="preserve">Но </w:t>
      </w:r>
      <w:r w:rsidR="00A30182">
        <w:t xml:space="preserve">чтобы </w:t>
      </w:r>
      <w:r w:rsidR="00291398">
        <w:t>не пропустить этот подъем</w:t>
      </w:r>
      <w:r w:rsidR="009E5207">
        <w:t>, нарабатывать компетенции в оперативном л</w:t>
      </w:r>
      <w:r w:rsidR="009D0BEF">
        <w:t>изинге компаниям нужно уже сего</w:t>
      </w:r>
      <w:r w:rsidR="009E5207">
        <w:t xml:space="preserve">дня. </w:t>
      </w:r>
    </w:p>
    <w:p w:rsidR="004874F6" w:rsidRDefault="004874F6" w:rsidP="003E554A">
      <w:pPr>
        <w:jc w:val="both"/>
        <w:rPr>
          <w:b/>
          <w:u w:val="single"/>
        </w:rPr>
      </w:pPr>
    </w:p>
    <w:p w:rsidR="003E554A" w:rsidRPr="00DC02F2" w:rsidRDefault="00986790" w:rsidP="00E97E06">
      <w:pPr>
        <w:ind w:firstLine="708"/>
        <w:jc w:val="both"/>
        <w:rPr>
          <w:highlight w:val="lightGray"/>
        </w:rPr>
      </w:pPr>
      <w:r w:rsidRPr="00E97E06">
        <w:rPr>
          <w:b/>
        </w:rPr>
        <w:t>Основные препятствия для роста</w:t>
      </w:r>
      <w:r w:rsidR="00C16F9C" w:rsidRPr="00E97E06">
        <w:rPr>
          <w:b/>
        </w:rPr>
        <w:t xml:space="preserve"> оперативного лизинга</w:t>
      </w:r>
      <w:r w:rsidRPr="00E97E06">
        <w:rPr>
          <w:b/>
        </w:rPr>
        <w:t xml:space="preserve"> </w:t>
      </w:r>
      <w:r w:rsidR="0059042D">
        <w:rPr>
          <w:b/>
        </w:rPr>
        <w:t>–</w:t>
      </w:r>
      <w:r w:rsidR="0059042D" w:rsidRPr="00E97E06">
        <w:rPr>
          <w:b/>
        </w:rPr>
        <w:t xml:space="preserve"> </w:t>
      </w:r>
      <w:r w:rsidRPr="00E97E06">
        <w:rPr>
          <w:b/>
        </w:rPr>
        <w:t>отсутствие развитого вторичного рынка имущества, законодательная неопределенность, невысокая культура эксплуатации техники, отсутствие налоговых преференций.</w:t>
      </w:r>
      <w:r>
        <w:t xml:space="preserve"> </w:t>
      </w:r>
      <w:r w:rsidR="003E554A">
        <w:t xml:space="preserve">Потребителями </w:t>
      </w:r>
      <w:r w:rsidR="005C23C1">
        <w:t>таких</w:t>
      </w:r>
      <w:r w:rsidR="003E554A">
        <w:t xml:space="preserve"> услуг </w:t>
      </w:r>
      <w:r w:rsidR="005C23C1">
        <w:t xml:space="preserve">в России </w:t>
      </w:r>
      <w:r w:rsidR="003E554A">
        <w:t>преимущественно являются дочерние предприятия международных холдингов (транслирующие зарубежные принципы ведения бизнеса), а также компании, нацеленные на иностранное фондирование</w:t>
      </w:r>
      <w:r w:rsidR="0059042D">
        <w:t>,</w:t>
      </w:r>
      <w:r w:rsidR="003E554A">
        <w:t xml:space="preserve"> – при действующих правилах МСФО лизинг позволяет не отягощать баланс и улучшить индикаторы эффективности.</w:t>
      </w:r>
      <w:r w:rsidR="00C16F9C">
        <w:t xml:space="preserve"> Отечественные предприниматели пока предпочитают чаще приобретать имущество в собственность, а не в пользование. </w:t>
      </w:r>
    </w:p>
    <w:p w:rsidR="003E554A" w:rsidRPr="00DC02F2" w:rsidRDefault="003E554A" w:rsidP="003E554A">
      <w:pPr>
        <w:jc w:val="both"/>
        <w:rPr>
          <w:b/>
          <w:highlight w:val="lightGray"/>
          <w:u w:val="single"/>
        </w:rPr>
      </w:pPr>
    </w:p>
    <w:p w:rsidR="00A4787E" w:rsidRPr="009D0BEF" w:rsidRDefault="003E554A" w:rsidP="00E97E06">
      <w:pPr>
        <w:ind w:firstLine="708"/>
        <w:jc w:val="both"/>
        <w:rPr>
          <w:b/>
          <w:u w:val="single"/>
        </w:rPr>
      </w:pPr>
      <w:r w:rsidRPr="00E97E06">
        <w:rPr>
          <w:b/>
        </w:rPr>
        <w:t>По прогнозу «Эксперт</w:t>
      </w:r>
      <w:r w:rsidR="0059042D">
        <w:rPr>
          <w:b/>
        </w:rPr>
        <w:t>а</w:t>
      </w:r>
      <w:r w:rsidRPr="00E97E06">
        <w:rPr>
          <w:b/>
        </w:rPr>
        <w:t xml:space="preserve"> РА», </w:t>
      </w:r>
      <w:r w:rsidR="00A7586C" w:rsidRPr="00E97E06">
        <w:rPr>
          <w:b/>
        </w:rPr>
        <w:t>в</w:t>
      </w:r>
      <w:r w:rsidR="009D0BEF" w:rsidRPr="00E97E06">
        <w:rPr>
          <w:b/>
        </w:rPr>
        <w:t xml:space="preserve"> отсутствие новых «точек роста» и с учетом стагнации в экономике прирост рынка лизинга и в 2013</w:t>
      </w:r>
      <w:r w:rsidR="0059042D">
        <w:rPr>
          <w:b/>
        </w:rPr>
        <w:t>-м</w:t>
      </w:r>
      <w:r w:rsidR="009D0BEF" w:rsidRPr="00E97E06">
        <w:rPr>
          <w:b/>
        </w:rPr>
        <w:t xml:space="preserve">, и в 2014 </w:t>
      </w:r>
      <w:r w:rsidR="0059042D">
        <w:rPr>
          <w:b/>
        </w:rPr>
        <w:t>году</w:t>
      </w:r>
      <w:r w:rsidR="009D0BEF" w:rsidRPr="00E97E06">
        <w:rPr>
          <w:b/>
        </w:rPr>
        <w:t xml:space="preserve"> вряд ли превысит </w:t>
      </w:r>
      <w:r w:rsidR="009D0BEF" w:rsidRPr="00E97E06">
        <w:rPr>
          <w:b/>
        </w:rPr>
        <w:lastRenderedPageBreak/>
        <w:t>5% даже в оптимистичном сценарии.</w:t>
      </w:r>
      <w:r w:rsidR="009D0BEF" w:rsidRPr="00A7586C">
        <w:rPr>
          <w:b/>
        </w:rPr>
        <w:t xml:space="preserve"> </w:t>
      </w:r>
      <w:r w:rsidRPr="00586722">
        <w:t xml:space="preserve">Оптимистичный сценарий предполагает </w:t>
      </w:r>
      <w:r w:rsidR="00647571">
        <w:t>умеренные темпы снижения</w:t>
      </w:r>
      <w:r w:rsidRPr="00586722">
        <w:t xml:space="preserve"> железнодорожного сегмента и </w:t>
      </w:r>
      <w:r w:rsidR="0021013D">
        <w:t>сохранение среднеквартальной суммы</w:t>
      </w:r>
      <w:r w:rsidR="00647571">
        <w:t xml:space="preserve"> сделок в</w:t>
      </w:r>
      <w:r w:rsidRPr="00586722">
        <w:t xml:space="preserve"> </w:t>
      </w:r>
      <w:r w:rsidR="000E2B4D">
        <w:t>сегмент</w:t>
      </w:r>
      <w:r w:rsidR="00647571">
        <w:t>е</w:t>
      </w:r>
      <w:r w:rsidR="000E2B4D">
        <w:t xml:space="preserve"> </w:t>
      </w:r>
      <w:proofErr w:type="spellStart"/>
      <w:r w:rsidR="000E2B4D">
        <w:t>авиализинга</w:t>
      </w:r>
      <w:proofErr w:type="spellEnd"/>
      <w:r w:rsidR="0021013D">
        <w:t xml:space="preserve"> в </w:t>
      </w:r>
      <w:r w:rsidR="0059042D">
        <w:rPr>
          <w:lang w:val="en-US"/>
        </w:rPr>
        <w:t>IV</w:t>
      </w:r>
      <w:r w:rsidR="0059042D">
        <w:t xml:space="preserve"> </w:t>
      </w:r>
      <w:r w:rsidR="0021013D">
        <w:t>квартале</w:t>
      </w:r>
      <w:r w:rsidRPr="00586722">
        <w:t>. Пессимистичный сценарий базируется на заметном сокращении сделок с подвижным составом (до 2</w:t>
      </w:r>
      <w:r w:rsidR="00647571">
        <w:t>0</w:t>
      </w:r>
      <w:r w:rsidRPr="00586722">
        <w:t xml:space="preserve">%) в сочетании с умеренным ростом сегмента </w:t>
      </w:r>
      <w:proofErr w:type="spellStart"/>
      <w:r w:rsidRPr="00586722">
        <w:t>авиализинга</w:t>
      </w:r>
      <w:proofErr w:type="spellEnd"/>
      <w:r w:rsidRPr="00586722">
        <w:t xml:space="preserve">. </w:t>
      </w:r>
      <w:r w:rsidR="002D0630" w:rsidRPr="002D0630">
        <w:t xml:space="preserve">Сумма новых сделок на рынке в этом случае составит 1,21 </w:t>
      </w:r>
      <w:proofErr w:type="gramStart"/>
      <w:r w:rsidR="002D0630" w:rsidRPr="002D0630">
        <w:t>трлн</w:t>
      </w:r>
      <w:proofErr w:type="gramEnd"/>
      <w:r w:rsidR="002D0630" w:rsidRPr="002D0630">
        <w:t xml:space="preserve"> руб</w:t>
      </w:r>
      <w:r w:rsidR="0059042D">
        <w:t>лей</w:t>
      </w:r>
      <w:r w:rsidR="002D0630" w:rsidRPr="002D0630">
        <w:t xml:space="preserve"> </w:t>
      </w:r>
      <w:r w:rsidR="00A9778B">
        <w:t xml:space="preserve">против </w:t>
      </w:r>
      <w:r w:rsidR="00A9778B" w:rsidRPr="00E60B0E">
        <w:t>1,</w:t>
      </w:r>
      <w:r w:rsidR="00A9778B">
        <w:t>39 трлн по оптимистичному</w:t>
      </w:r>
      <w:r w:rsidR="0059042D">
        <w:t xml:space="preserve"> сценарию</w:t>
      </w:r>
      <w:r w:rsidR="00A9778B">
        <w:t xml:space="preserve">. </w:t>
      </w:r>
      <w:r w:rsidR="002D0630" w:rsidRPr="002D0630">
        <w:t xml:space="preserve">В 2014 году темпы прироста новых сделок могут составить </w:t>
      </w:r>
      <w:r w:rsidR="0060726A">
        <w:t xml:space="preserve">от </w:t>
      </w:r>
      <w:r w:rsidR="00113E56">
        <w:t xml:space="preserve">-7 </w:t>
      </w:r>
      <w:r w:rsidR="0060726A">
        <w:t>до</w:t>
      </w:r>
      <w:r w:rsidR="00113E56">
        <w:t xml:space="preserve"> -13</w:t>
      </w:r>
      <w:r w:rsidR="002D0630" w:rsidRPr="002D0630">
        <w:t xml:space="preserve">% (пессимистичный </w:t>
      </w:r>
      <w:r w:rsidR="00291398">
        <w:t>сценарий</w:t>
      </w:r>
      <w:r w:rsidR="002D0630" w:rsidRPr="002D0630">
        <w:t>), либо 0</w:t>
      </w:r>
      <w:r w:rsidR="0059042D">
        <w:t>–</w:t>
      </w:r>
      <w:r w:rsidR="002D0630" w:rsidRPr="002D0630">
        <w:t xml:space="preserve">4% (оптимистичный </w:t>
      </w:r>
      <w:r w:rsidR="00291398">
        <w:t>сценарий</w:t>
      </w:r>
      <w:r w:rsidR="002D0630" w:rsidRPr="002D0630">
        <w:t>).</w:t>
      </w:r>
      <w:r w:rsidR="008D07C7">
        <w:t xml:space="preserve"> </w:t>
      </w:r>
    </w:p>
    <w:p w:rsidR="003C2A04" w:rsidRPr="00DC02F2" w:rsidRDefault="003C2A04" w:rsidP="00495F37">
      <w:pPr>
        <w:jc w:val="both"/>
        <w:rPr>
          <w:b/>
          <w:highlight w:val="lightGray"/>
          <w:u w:val="single"/>
        </w:rPr>
      </w:pPr>
      <w:r w:rsidRPr="00DC02F2">
        <w:rPr>
          <w:highlight w:val="lightGray"/>
        </w:rPr>
        <w:t xml:space="preserve"> </w:t>
      </w:r>
    </w:p>
    <w:p w:rsidR="0000063C" w:rsidRPr="00DC02F2" w:rsidRDefault="0000063C" w:rsidP="002E0F93">
      <w:pPr>
        <w:jc w:val="both"/>
        <w:rPr>
          <w:highlight w:val="lightGray"/>
        </w:rPr>
      </w:pPr>
      <w:r w:rsidRPr="00DC02F2">
        <w:rPr>
          <w:highlight w:val="lightGray"/>
        </w:rPr>
        <w:br w:type="page"/>
      </w:r>
    </w:p>
    <w:p w:rsidR="008B12A2" w:rsidRPr="00C30498" w:rsidRDefault="00F94E0D" w:rsidP="00434E4C">
      <w:pPr>
        <w:pStyle w:val="a9"/>
        <w:rPr>
          <w:rFonts w:ascii="Arial" w:hAnsi="Arial" w:cs="Arial"/>
        </w:rPr>
      </w:pPr>
      <w:r w:rsidRPr="00C30498">
        <w:rPr>
          <w:rFonts w:ascii="Arial" w:hAnsi="Arial" w:cs="Arial"/>
          <w:b/>
          <w:bCs/>
        </w:rPr>
        <w:lastRenderedPageBreak/>
        <w:t>ОГЛАВЛЕНИЕ</w:t>
      </w:r>
      <w:r w:rsidR="008B12A2" w:rsidRPr="00C30498">
        <w:rPr>
          <w:rFonts w:ascii="Arial" w:hAnsi="Arial" w:cs="Arial"/>
        </w:rPr>
        <w:t xml:space="preserve"> </w:t>
      </w:r>
    </w:p>
    <w:p w:rsidR="00381324" w:rsidRPr="001963A5" w:rsidRDefault="00F94E0D">
      <w:pPr>
        <w:pStyle w:val="10"/>
        <w:rPr>
          <w:rFonts w:ascii="Calibri" w:hAnsi="Calibri"/>
          <w:noProof/>
          <w:sz w:val="22"/>
          <w:szCs w:val="22"/>
        </w:rPr>
      </w:pPr>
      <w:r w:rsidRPr="00DC02F2">
        <w:rPr>
          <w:highlight w:val="lightGray"/>
        </w:rPr>
        <w:fldChar w:fldCharType="begin"/>
      </w:r>
      <w:r w:rsidRPr="00DC02F2">
        <w:rPr>
          <w:highlight w:val="lightGray"/>
        </w:rPr>
        <w:instrText xml:space="preserve"> TOC \o "1-3" \h \z \u </w:instrText>
      </w:r>
      <w:r w:rsidRPr="00DC02F2">
        <w:rPr>
          <w:highlight w:val="lightGray"/>
        </w:rPr>
        <w:fldChar w:fldCharType="separate"/>
      </w:r>
      <w:hyperlink w:anchor="_Toc372655200" w:history="1">
        <w:r w:rsidR="00381324" w:rsidRPr="00C76486">
          <w:rPr>
            <w:rStyle w:val="a5"/>
            <w:rFonts w:ascii="Arial" w:hAnsi="Arial" w:cs="Arial"/>
            <w:b/>
            <w:noProof/>
          </w:rPr>
          <w:t>Резюме</w:t>
        </w:r>
        <w:r w:rsidR="00381324">
          <w:rPr>
            <w:noProof/>
            <w:webHidden/>
          </w:rPr>
          <w:tab/>
        </w:r>
        <w:r w:rsidR="00381324">
          <w:rPr>
            <w:noProof/>
            <w:webHidden/>
          </w:rPr>
          <w:fldChar w:fldCharType="begin"/>
        </w:r>
        <w:r w:rsidR="00381324">
          <w:rPr>
            <w:noProof/>
            <w:webHidden/>
          </w:rPr>
          <w:instrText xml:space="preserve"> PAGEREF _Toc372655200 \h </w:instrText>
        </w:r>
        <w:r w:rsidR="00381324">
          <w:rPr>
            <w:noProof/>
            <w:webHidden/>
          </w:rPr>
        </w:r>
        <w:r w:rsidR="00381324">
          <w:rPr>
            <w:noProof/>
            <w:webHidden/>
          </w:rPr>
          <w:fldChar w:fldCharType="separate"/>
        </w:r>
        <w:r w:rsidR="00C922F3">
          <w:rPr>
            <w:noProof/>
            <w:webHidden/>
          </w:rPr>
          <w:t>3</w:t>
        </w:r>
        <w:r w:rsidR="00381324">
          <w:rPr>
            <w:noProof/>
            <w:webHidden/>
          </w:rPr>
          <w:fldChar w:fldCharType="end"/>
        </w:r>
      </w:hyperlink>
    </w:p>
    <w:p w:rsidR="00381324" w:rsidRDefault="002E6DF4">
      <w:pPr>
        <w:pStyle w:val="10"/>
        <w:rPr>
          <w:rStyle w:val="a5"/>
          <w:noProof/>
        </w:rPr>
      </w:pPr>
      <w:hyperlink w:anchor="_Toc372655201" w:history="1">
        <w:r w:rsidR="00381324" w:rsidRPr="00C76486">
          <w:rPr>
            <w:rStyle w:val="a5"/>
            <w:rFonts w:ascii="Arial" w:hAnsi="Arial" w:cs="Arial"/>
            <w:b/>
            <w:noProof/>
          </w:rPr>
          <w:t>Методология</w:t>
        </w:r>
        <w:r w:rsidR="00381324">
          <w:rPr>
            <w:noProof/>
            <w:webHidden/>
          </w:rPr>
          <w:tab/>
        </w:r>
        <w:r w:rsidR="00381324">
          <w:rPr>
            <w:noProof/>
            <w:webHidden/>
          </w:rPr>
          <w:fldChar w:fldCharType="begin"/>
        </w:r>
        <w:r w:rsidR="00381324">
          <w:rPr>
            <w:noProof/>
            <w:webHidden/>
          </w:rPr>
          <w:instrText xml:space="preserve"> PAGEREF _Toc372655201 \h </w:instrText>
        </w:r>
        <w:r w:rsidR="00381324">
          <w:rPr>
            <w:noProof/>
            <w:webHidden/>
          </w:rPr>
        </w:r>
        <w:r w:rsidR="00381324">
          <w:rPr>
            <w:noProof/>
            <w:webHidden/>
          </w:rPr>
          <w:fldChar w:fldCharType="separate"/>
        </w:r>
        <w:r w:rsidR="00C922F3">
          <w:rPr>
            <w:noProof/>
            <w:webHidden/>
          </w:rPr>
          <w:t>7</w:t>
        </w:r>
        <w:r w:rsidR="00381324">
          <w:rPr>
            <w:noProof/>
            <w:webHidden/>
          </w:rPr>
          <w:fldChar w:fldCharType="end"/>
        </w:r>
      </w:hyperlink>
    </w:p>
    <w:p w:rsidR="00832958" w:rsidRPr="00E97E06" w:rsidRDefault="00832958" w:rsidP="00E97E06">
      <w:pPr>
        <w:rPr>
          <w:b/>
        </w:rPr>
      </w:pPr>
      <w:r>
        <w:rPr>
          <w:b/>
        </w:rPr>
        <w:t xml:space="preserve">1. </w:t>
      </w:r>
      <w:r w:rsidRPr="00E97E06">
        <w:rPr>
          <w:b/>
        </w:rPr>
        <w:t>Развитие рынка за 9 месяцев 2013 года……………………………………………………….9</w:t>
      </w:r>
    </w:p>
    <w:p w:rsidR="00381324" w:rsidRPr="001963A5" w:rsidRDefault="002E6DF4">
      <w:pPr>
        <w:pStyle w:val="20"/>
        <w:rPr>
          <w:rFonts w:ascii="Calibri" w:hAnsi="Calibri" w:cs="Times New Roman"/>
          <w:bCs w:val="0"/>
          <w:sz w:val="22"/>
          <w:szCs w:val="22"/>
        </w:rPr>
      </w:pPr>
      <w:hyperlink w:anchor="_Toc372655202" w:history="1">
        <w:r w:rsidR="00381324" w:rsidRPr="00C76486">
          <w:rPr>
            <w:rStyle w:val="a5"/>
            <w:b/>
          </w:rPr>
          <w:t>1.1. Объем и динамика рынка</w:t>
        </w:r>
        <w:r w:rsidR="00381324">
          <w:rPr>
            <w:webHidden/>
          </w:rPr>
          <w:tab/>
        </w:r>
        <w:r w:rsidR="00381324">
          <w:rPr>
            <w:webHidden/>
          </w:rPr>
          <w:fldChar w:fldCharType="begin"/>
        </w:r>
        <w:r w:rsidR="00381324">
          <w:rPr>
            <w:webHidden/>
          </w:rPr>
          <w:instrText xml:space="preserve"> PAGEREF _Toc372655202 \h </w:instrText>
        </w:r>
        <w:r w:rsidR="00381324">
          <w:rPr>
            <w:webHidden/>
          </w:rPr>
        </w:r>
        <w:r w:rsidR="00381324">
          <w:rPr>
            <w:webHidden/>
          </w:rPr>
          <w:fldChar w:fldCharType="separate"/>
        </w:r>
        <w:r w:rsidR="00C922F3">
          <w:rPr>
            <w:webHidden/>
          </w:rPr>
          <w:t>9</w:t>
        </w:r>
        <w:r w:rsidR="00381324">
          <w:rPr>
            <w:webHidden/>
          </w:rPr>
          <w:fldChar w:fldCharType="end"/>
        </w:r>
      </w:hyperlink>
    </w:p>
    <w:p w:rsidR="00381324" w:rsidRPr="001963A5" w:rsidRDefault="002E6DF4">
      <w:pPr>
        <w:pStyle w:val="20"/>
        <w:rPr>
          <w:rFonts w:ascii="Calibri" w:hAnsi="Calibri" w:cs="Times New Roman"/>
          <w:bCs w:val="0"/>
          <w:sz w:val="22"/>
          <w:szCs w:val="22"/>
        </w:rPr>
      </w:pPr>
      <w:hyperlink w:anchor="_Toc372655203" w:history="1">
        <w:r w:rsidR="00381324" w:rsidRPr="00C76486">
          <w:rPr>
            <w:rStyle w:val="a5"/>
            <w:b/>
          </w:rPr>
          <w:t>1.2. Лидеры рынка</w:t>
        </w:r>
        <w:r w:rsidR="00381324">
          <w:rPr>
            <w:webHidden/>
          </w:rPr>
          <w:tab/>
        </w:r>
        <w:r w:rsidR="00381324">
          <w:rPr>
            <w:webHidden/>
          </w:rPr>
          <w:fldChar w:fldCharType="begin"/>
        </w:r>
        <w:r w:rsidR="00381324">
          <w:rPr>
            <w:webHidden/>
          </w:rPr>
          <w:instrText xml:space="preserve"> PAGEREF _Toc372655203 \h </w:instrText>
        </w:r>
        <w:r w:rsidR="00381324">
          <w:rPr>
            <w:webHidden/>
          </w:rPr>
        </w:r>
        <w:r w:rsidR="00381324">
          <w:rPr>
            <w:webHidden/>
          </w:rPr>
          <w:fldChar w:fldCharType="separate"/>
        </w:r>
        <w:r w:rsidR="00C922F3">
          <w:rPr>
            <w:webHidden/>
          </w:rPr>
          <w:t>11</w:t>
        </w:r>
        <w:r w:rsidR="00381324">
          <w:rPr>
            <w:webHidden/>
          </w:rPr>
          <w:fldChar w:fldCharType="end"/>
        </w:r>
      </w:hyperlink>
    </w:p>
    <w:p w:rsidR="00381324" w:rsidRPr="001963A5" w:rsidRDefault="002E6DF4">
      <w:pPr>
        <w:pStyle w:val="20"/>
        <w:rPr>
          <w:rFonts w:ascii="Calibri" w:hAnsi="Calibri" w:cs="Times New Roman"/>
          <w:bCs w:val="0"/>
          <w:sz w:val="22"/>
          <w:szCs w:val="22"/>
        </w:rPr>
      </w:pPr>
      <w:hyperlink w:anchor="_Toc372655204" w:history="1">
        <w:r w:rsidR="00381324" w:rsidRPr="00C76486">
          <w:rPr>
            <w:rStyle w:val="a5"/>
            <w:b/>
          </w:rPr>
          <w:t>1.3. Распределение сделок по регионам и сегментам</w:t>
        </w:r>
        <w:r w:rsidR="00381324">
          <w:rPr>
            <w:webHidden/>
          </w:rPr>
          <w:tab/>
        </w:r>
        <w:r w:rsidR="00381324">
          <w:rPr>
            <w:webHidden/>
          </w:rPr>
          <w:fldChar w:fldCharType="begin"/>
        </w:r>
        <w:r w:rsidR="00381324">
          <w:rPr>
            <w:webHidden/>
          </w:rPr>
          <w:instrText xml:space="preserve"> PAGEREF _Toc372655204 \h </w:instrText>
        </w:r>
        <w:r w:rsidR="00381324">
          <w:rPr>
            <w:webHidden/>
          </w:rPr>
        </w:r>
        <w:r w:rsidR="00381324">
          <w:rPr>
            <w:webHidden/>
          </w:rPr>
          <w:fldChar w:fldCharType="separate"/>
        </w:r>
        <w:r w:rsidR="00C922F3">
          <w:rPr>
            <w:webHidden/>
          </w:rPr>
          <w:t>11</w:t>
        </w:r>
        <w:r w:rsidR="00381324">
          <w:rPr>
            <w:webHidden/>
          </w:rPr>
          <w:fldChar w:fldCharType="end"/>
        </w:r>
      </w:hyperlink>
    </w:p>
    <w:p w:rsidR="00381324" w:rsidRDefault="002E6DF4">
      <w:pPr>
        <w:pStyle w:val="10"/>
        <w:rPr>
          <w:rStyle w:val="a5"/>
          <w:noProof/>
        </w:rPr>
      </w:pPr>
      <w:hyperlink w:anchor="_Toc372655205" w:history="1">
        <w:r w:rsidR="00832958">
          <w:rPr>
            <w:rStyle w:val="a5"/>
            <w:rFonts w:ascii="Arial" w:hAnsi="Arial" w:cs="Arial"/>
            <w:b/>
            <w:noProof/>
          </w:rPr>
          <w:t>2</w:t>
        </w:r>
        <w:r w:rsidR="00832958" w:rsidRPr="00C76486">
          <w:rPr>
            <w:rStyle w:val="a5"/>
            <w:rFonts w:ascii="Arial" w:hAnsi="Arial" w:cs="Arial"/>
            <w:b/>
            <w:noProof/>
          </w:rPr>
          <w:t>. Оперативный лизинг: в стадии предполетной подготовки</w:t>
        </w:r>
        <w:r w:rsidR="00832958">
          <w:rPr>
            <w:noProof/>
            <w:webHidden/>
          </w:rPr>
          <w:tab/>
        </w:r>
        <w:r w:rsidR="00832958">
          <w:rPr>
            <w:noProof/>
            <w:webHidden/>
          </w:rPr>
          <w:fldChar w:fldCharType="begin"/>
        </w:r>
        <w:r w:rsidR="00832958">
          <w:rPr>
            <w:noProof/>
            <w:webHidden/>
          </w:rPr>
          <w:instrText xml:space="preserve"> PAGEREF _Toc372655205 \h </w:instrText>
        </w:r>
        <w:r w:rsidR="00832958">
          <w:rPr>
            <w:noProof/>
            <w:webHidden/>
          </w:rPr>
        </w:r>
        <w:r w:rsidR="00832958">
          <w:rPr>
            <w:noProof/>
            <w:webHidden/>
          </w:rPr>
          <w:fldChar w:fldCharType="separate"/>
        </w:r>
        <w:r w:rsidR="00832958">
          <w:rPr>
            <w:noProof/>
            <w:webHidden/>
          </w:rPr>
          <w:t>15</w:t>
        </w:r>
        <w:r w:rsidR="00832958">
          <w:rPr>
            <w:noProof/>
            <w:webHidden/>
          </w:rPr>
          <w:fldChar w:fldCharType="end"/>
        </w:r>
      </w:hyperlink>
    </w:p>
    <w:p w:rsidR="00C20586" w:rsidRPr="00E97E06" w:rsidRDefault="00C20586" w:rsidP="00E97E06"/>
    <w:p w:rsidR="00381324" w:rsidRPr="001963A5" w:rsidRDefault="002E6DF4">
      <w:pPr>
        <w:pStyle w:val="10"/>
        <w:rPr>
          <w:rFonts w:ascii="Calibri" w:hAnsi="Calibri"/>
          <w:noProof/>
          <w:sz w:val="22"/>
          <w:szCs w:val="22"/>
        </w:rPr>
      </w:pPr>
      <w:hyperlink w:anchor="_Toc372655206" w:history="1">
        <w:r w:rsidR="00832958">
          <w:rPr>
            <w:rStyle w:val="a5"/>
            <w:rFonts w:ascii="Arial" w:hAnsi="Arial" w:cs="Arial"/>
            <w:b/>
            <w:noProof/>
          </w:rPr>
          <w:t>3</w:t>
        </w:r>
        <w:r w:rsidR="00832958" w:rsidRPr="00C76486">
          <w:rPr>
            <w:rStyle w:val="a5"/>
            <w:rFonts w:ascii="Arial" w:hAnsi="Arial" w:cs="Arial"/>
            <w:b/>
            <w:noProof/>
          </w:rPr>
          <w:t>. Прогноз развития рынка</w:t>
        </w:r>
        <w:r w:rsidR="00832958">
          <w:rPr>
            <w:noProof/>
            <w:webHidden/>
          </w:rPr>
          <w:tab/>
        </w:r>
        <w:r w:rsidR="00832958">
          <w:rPr>
            <w:noProof/>
            <w:webHidden/>
          </w:rPr>
          <w:fldChar w:fldCharType="begin"/>
        </w:r>
        <w:r w:rsidR="00832958">
          <w:rPr>
            <w:noProof/>
            <w:webHidden/>
          </w:rPr>
          <w:instrText xml:space="preserve"> PAGEREF _Toc372655206 \h </w:instrText>
        </w:r>
        <w:r w:rsidR="00832958">
          <w:rPr>
            <w:noProof/>
            <w:webHidden/>
          </w:rPr>
        </w:r>
        <w:r w:rsidR="00832958">
          <w:rPr>
            <w:noProof/>
            <w:webHidden/>
          </w:rPr>
          <w:fldChar w:fldCharType="separate"/>
        </w:r>
        <w:r w:rsidR="00832958">
          <w:rPr>
            <w:noProof/>
            <w:webHidden/>
          </w:rPr>
          <w:t>20</w:t>
        </w:r>
        <w:r w:rsidR="00832958">
          <w:rPr>
            <w:noProof/>
            <w:webHidden/>
          </w:rPr>
          <w:fldChar w:fldCharType="end"/>
        </w:r>
      </w:hyperlink>
    </w:p>
    <w:p w:rsidR="00381324" w:rsidRPr="001963A5" w:rsidRDefault="002E6DF4">
      <w:pPr>
        <w:pStyle w:val="10"/>
        <w:rPr>
          <w:rFonts w:ascii="Calibri" w:hAnsi="Calibri"/>
          <w:noProof/>
          <w:sz w:val="22"/>
          <w:szCs w:val="22"/>
        </w:rPr>
      </w:pPr>
      <w:hyperlink w:anchor="_Toc372655207" w:history="1">
        <w:r w:rsidR="00381324" w:rsidRPr="00C76486">
          <w:rPr>
            <w:rStyle w:val="a5"/>
            <w:rFonts w:ascii="Arial" w:hAnsi="Arial" w:cs="Arial"/>
            <w:b/>
            <w:noProof/>
          </w:rPr>
          <w:t>Приложение 1. Рэнкинг лизинговых компаний России по итогам 9 месяцев 2013 года</w:t>
        </w:r>
        <w:r w:rsidR="00381324">
          <w:rPr>
            <w:noProof/>
            <w:webHidden/>
          </w:rPr>
          <w:tab/>
        </w:r>
        <w:r w:rsidR="00381324">
          <w:rPr>
            <w:noProof/>
            <w:webHidden/>
          </w:rPr>
          <w:fldChar w:fldCharType="begin"/>
        </w:r>
        <w:r w:rsidR="00381324">
          <w:rPr>
            <w:noProof/>
            <w:webHidden/>
          </w:rPr>
          <w:instrText xml:space="preserve"> PAGEREF _Toc372655207 \h </w:instrText>
        </w:r>
        <w:r w:rsidR="00381324">
          <w:rPr>
            <w:noProof/>
            <w:webHidden/>
          </w:rPr>
        </w:r>
        <w:r w:rsidR="00381324">
          <w:rPr>
            <w:noProof/>
            <w:webHidden/>
          </w:rPr>
          <w:fldChar w:fldCharType="separate"/>
        </w:r>
        <w:r w:rsidR="00C922F3">
          <w:rPr>
            <w:noProof/>
            <w:webHidden/>
          </w:rPr>
          <w:t>24</w:t>
        </w:r>
        <w:r w:rsidR="00381324">
          <w:rPr>
            <w:noProof/>
            <w:webHidden/>
          </w:rPr>
          <w:fldChar w:fldCharType="end"/>
        </w:r>
      </w:hyperlink>
    </w:p>
    <w:p w:rsidR="00381324" w:rsidRDefault="002E6DF4">
      <w:pPr>
        <w:pStyle w:val="10"/>
        <w:rPr>
          <w:rStyle w:val="a5"/>
          <w:noProof/>
        </w:rPr>
      </w:pPr>
      <w:hyperlink w:anchor="_Toc372655208" w:history="1">
        <w:r w:rsidR="009E5064" w:rsidRPr="00C76486">
          <w:rPr>
            <w:rStyle w:val="a5"/>
            <w:rFonts w:ascii="Arial" w:hAnsi="Arial" w:cs="Arial"/>
            <w:b/>
            <w:noProof/>
          </w:rPr>
          <w:t>Приложение 2. Интервью с партнерами исследования</w:t>
        </w:r>
        <w:r w:rsidR="009E5064">
          <w:rPr>
            <w:noProof/>
            <w:webHidden/>
          </w:rPr>
          <w:tab/>
          <w:t>33</w:t>
        </w:r>
      </w:hyperlink>
    </w:p>
    <w:p w:rsidR="009E5064" w:rsidRDefault="009E5064" w:rsidP="00E97E06">
      <w:pPr>
        <w:rPr>
          <w:rFonts w:ascii="Arial" w:hAnsi="Arial" w:cs="Arial"/>
        </w:rPr>
      </w:pPr>
      <w:r w:rsidRPr="00734B33">
        <w:rPr>
          <w:rFonts w:ascii="Arial" w:hAnsi="Arial" w:cs="Arial"/>
          <w:b/>
        </w:rPr>
        <w:t xml:space="preserve">Интервью с </w:t>
      </w:r>
      <w:r w:rsidRPr="009E5064">
        <w:rPr>
          <w:rFonts w:ascii="Arial" w:hAnsi="Arial" w:cs="Arial"/>
          <w:b/>
        </w:rPr>
        <w:t>Андреем Коноплевым,</w:t>
      </w:r>
      <w:r w:rsidRPr="00734B33">
        <w:rPr>
          <w:rFonts w:ascii="Arial" w:hAnsi="Arial" w:cs="Arial"/>
          <w:b/>
        </w:rPr>
        <w:t xml:space="preserve"> </w:t>
      </w:r>
      <w:r w:rsidRPr="009E5064">
        <w:rPr>
          <w:rFonts w:ascii="Arial" w:hAnsi="Arial" w:cs="Arial"/>
        </w:rPr>
        <w:t>генеральным директором ОАО ВТБ Лизинг</w:t>
      </w:r>
      <w:r>
        <w:rPr>
          <w:rFonts w:ascii="Arial" w:hAnsi="Arial" w:cs="Arial"/>
        </w:rPr>
        <w:t>…..33</w:t>
      </w:r>
    </w:p>
    <w:p w:rsidR="009E5064" w:rsidRDefault="009E5064" w:rsidP="00E97E06">
      <w:pPr>
        <w:rPr>
          <w:rFonts w:ascii="Arial" w:hAnsi="Arial" w:cs="Arial"/>
          <w:szCs w:val="28"/>
        </w:rPr>
      </w:pPr>
      <w:r w:rsidRPr="00734B33">
        <w:rPr>
          <w:rFonts w:ascii="Arial" w:hAnsi="Arial" w:cs="Arial"/>
          <w:b/>
        </w:rPr>
        <w:t xml:space="preserve">Интервью с </w:t>
      </w:r>
      <w:r w:rsidRPr="009E5064">
        <w:rPr>
          <w:rFonts w:ascii="Arial" w:hAnsi="Arial" w:cs="Arial"/>
          <w:b/>
        </w:rPr>
        <w:t>Максимом Агаджановым,</w:t>
      </w:r>
      <w:r w:rsidRPr="00734B33">
        <w:rPr>
          <w:rFonts w:ascii="Arial" w:hAnsi="Arial" w:cs="Arial"/>
          <w:b/>
        </w:rPr>
        <w:t xml:space="preserve"> </w:t>
      </w:r>
      <w:r w:rsidRPr="009E5064">
        <w:rPr>
          <w:rFonts w:ascii="Arial" w:hAnsi="Arial" w:cs="Arial"/>
        </w:rPr>
        <w:t xml:space="preserve">генеральным директором </w:t>
      </w:r>
      <w:r w:rsidRPr="009E5064">
        <w:rPr>
          <w:rFonts w:ascii="Arial" w:hAnsi="Arial" w:cs="Arial"/>
          <w:szCs w:val="28"/>
        </w:rPr>
        <w:t>ЗАО «Газпромбанк Лизинг»</w:t>
      </w:r>
      <w:r w:rsidR="009D2EA6">
        <w:rPr>
          <w:rFonts w:ascii="Arial" w:hAnsi="Arial" w:cs="Arial"/>
          <w:szCs w:val="28"/>
        </w:rPr>
        <w:t>……………………………..</w:t>
      </w:r>
    </w:p>
    <w:p w:rsidR="009E5064" w:rsidRDefault="009E5064" w:rsidP="00E97E06">
      <w:pPr>
        <w:rPr>
          <w:rFonts w:ascii="Arial" w:hAnsi="Arial" w:cs="Arial"/>
        </w:rPr>
      </w:pPr>
      <w:r w:rsidRPr="00734B33">
        <w:rPr>
          <w:rFonts w:ascii="Arial" w:hAnsi="Arial" w:cs="Arial"/>
          <w:b/>
        </w:rPr>
        <w:t xml:space="preserve">Интервью с </w:t>
      </w:r>
      <w:r w:rsidRPr="009E5064">
        <w:rPr>
          <w:rFonts w:ascii="Arial" w:hAnsi="Arial" w:cs="Arial"/>
          <w:b/>
        </w:rPr>
        <w:t>Владимиром Добровольским,</w:t>
      </w:r>
      <w:r w:rsidRPr="00734B33">
        <w:rPr>
          <w:rFonts w:ascii="Arial" w:hAnsi="Arial" w:cs="Arial"/>
          <w:b/>
        </w:rPr>
        <w:t xml:space="preserve"> </w:t>
      </w:r>
      <w:r w:rsidRPr="009E5064">
        <w:rPr>
          <w:rFonts w:ascii="Arial" w:hAnsi="Arial" w:cs="Arial"/>
        </w:rPr>
        <w:t>директором по развитию бизнеса «Государственной транспортной лизинговой компании»</w:t>
      </w:r>
      <w:r w:rsidR="009D2EA6">
        <w:rPr>
          <w:rFonts w:ascii="Arial" w:hAnsi="Arial" w:cs="Arial"/>
        </w:rPr>
        <w:t>……………………..</w:t>
      </w:r>
    </w:p>
    <w:p w:rsidR="009E5064" w:rsidRDefault="009E5064" w:rsidP="00E97E06">
      <w:pPr>
        <w:rPr>
          <w:rFonts w:ascii="Arial" w:hAnsi="Arial" w:cs="Arial"/>
        </w:rPr>
      </w:pPr>
      <w:r w:rsidRPr="00734B33">
        <w:rPr>
          <w:rFonts w:ascii="Arial" w:hAnsi="Arial" w:cs="Arial"/>
          <w:b/>
        </w:rPr>
        <w:t xml:space="preserve">Интервью с </w:t>
      </w:r>
      <w:r w:rsidRPr="009E5064">
        <w:rPr>
          <w:rFonts w:ascii="Arial" w:hAnsi="Arial" w:cs="Arial"/>
          <w:b/>
        </w:rPr>
        <w:t>Дмитрием Ерошком,</w:t>
      </w:r>
      <w:r w:rsidRPr="00734B33">
        <w:rPr>
          <w:rFonts w:ascii="Arial" w:hAnsi="Arial" w:cs="Arial"/>
          <w:b/>
        </w:rPr>
        <w:t xml:space="preserve"> </w:t>
      </w:r>
      <w:r w:rsidRPr="009E5064">
        <w:rPr>
          <w:rFonts w:ascii="Arial" w:hAnsi="Arial" w:cs="Arial"/>
        </w:rPr>
        <w:t>генеральным директором ЗАО «Сбербанк Лизинг»</w:t>
      </w:r>
    </w:p>
    <w:p w:rsidR="009E5064" w:rsidRDefault="009E5064" w:rsidP="00E97E06">
      <w:pPr>
        <w:rPr>
          <w:rFonts w:ascii="Arial" w:hAnsi="Arial" w:cs="Arial"/>
        </w:rPr>
      </w:pPr>
      <w:r w:rsidRPr="00734B33">
        <w:rPr>
          <w:rFonts w:ascii="Arial" w:hAnsi="Arial" w:cs="Arial"/>
          <w:b/>
        </w:rPr>
        <w:t xml:space="preserve">Интервью с </w:t>
      </w:r>
      <w:r w:rsidRPr="009E5064">
        <w:rPr>
          <w:rFonts w:ascii="Arial" w:hAnsi="Arial" w:cs="Arial"/>
          <w:b/>
        </w:rPr>
        <w:t>Олегом Литовкиным,</w:t>
      </w:r>
      <w:r w:rsidRPr="00734B33">
        <w:rPr>
          <w:rFonts w:ascii="Arial" w:hAnsi="Arial" w:cs="Arial"/>
          <w:b/>
        </w:rPr>
        <w:t xml:space="preserve"> </w:t>
      </w:r>
      <w:r w:rsidRPr="009E5064">
        <w:rPr>
          <w:rFonts w:ascii="Arial" w:hAnsi="Arial" w:cs="Arial"/>
        </w:rPr>
        <w:t>генеральным директором ООО «Лизинговая компания УРАЛСИБ»</w:t>
      </w:r>
      <w:r w:rsidR="009D2EA6">
        <w:rPr>
          <w:rFonts w:ascii="Arial" w:hAnsi="Arial" w:cs="Arial"/>
        </w:rPr>
        <w:t>………………………………</w:t>
      </w:r>
    </w:p>
    <w:p w:rsidR="00381324" w:rsidRDefault="002E6DF4">
      <w:pPr>
        <w:pStyle w:val="10"/>
        <w:rPr>
          <w:rStyle w:val="a5"/>
          <w:noProof/>
        </w:rPr>
      </w:pPr>
      <w:hyperlink w:anchor="_Toc372655209" w:history="1">
        <w:r w:rsidR="00381324" w:rsidRPr="00C76486">
          <w:rPr>
            <w:rStyle w:val="a5"/>
            <w:rFonts w:ascii="Arial" w:hAnsi="Arial" w:cs="Arial"/>
            <w:b/>
            <w:noProof/>
          </w:rPr>
          <w:t>Приложение 3. Рейтинги кредитоспособности лизинговых компаний «Эксперта РА»</w:t>
        </w:r>
        <w:r w:rsidR="00381324">
          <w:rPr>
            <w:noProof/>
            <w:webHidden/>
          </w:rPr>
          <w:tab/>
        </w:r>
        <w:r w:rsidR="00381324">
          <w:rPr>
            <w:noProof/>
            <w:webHidden/>
          </w:rPr>
          <w:fldChar w:fldCharType="begin"/>
        </w:r>
        <w:r w:rsidR="00381324">
          <w:rPr>
            <w:noProof/>
            <w:webHidden/>
          </w:rPr>
          <w:instrText xml:space="preserve"> PAGEREF _Toc372655209 \h </w:instrText>
        </w:r>
        <w:r w:rsidR="00381324">
          <w:rPr>
            <w:noProof/>
            <w:webHidden/>
          </w:rPr>
        </w:r>
        <w:r w:rsidR="00381324">
          <w:rPr>
            <w:noProof/>
            <w:webHidden/>
          </w:rPr>
          <w:fldChar w:fldCharType="separate"/>
        </w:r>
        <w:r w:rsidR="00C922F3">
          <w:rPr>
            <w:noProof/>
            <w:webHidden/>
          </w:rPr>
          <w:t>41</w:t>
        </w:r>
        <w:r w:rsidR="00381324">
          <w:rPr>
            <w:noProof/>
            <w:webHidden/>
          </w:rPr>
          <w:fldChar w:fldCharType="end"/>
        </w:r>
      </w:hyperlink>
    </w:p>
    <w:p w:rsidR="009D2EA6" w:rsidRPr="00E97E06" w:rsidRDefault="009D2EA6" w:rsidP="00E97E06">
      <w:r>
        <w:t xml:space="preserve">Приложение 4. </w:t>
      </w:r>
      <w:r w:rsidRPr="00946542">
        <w:rPr>
          <w:b/>
        </w:rPr>
        <w:t>О рейтинговом агентстве «Эксперт РА»</w:t>
      </w:r>
      <w:r>
        <w:rPr>
          <w:b/>
        </w:rPr>
        <w:t>……………………….</w:t>
      </w:r>
    </w:p>
    <w:p w:rsidR="00CB7312" w:rsidRPr="00DC02F2" w:rsidRDefault="00F94E0D" w:rsidP="00DC6319">
      <w:pPr>
        <w:widowControl w:val="0"/>
        <w:tabs>
          <w:tab w:val="right" w:leader="dot" w:pos="9628"/>
          <w:tab w:val="right" w:leader="dot" w:pos="9720"/>
        </w:tabs>
        <w:ind w:firstLine="240"/>
        <w:rPr>
          <w:rFonts w:ascii="Arial" w:hAnsi="Arial" w:cs="Arial"/>
          <w:highlight w:val="lightGray"/>
        </w:rPr>
      </w:pPr>
      <w:r w:rsidRPr="00DC02F2">
        <w:rPr>
          <w:rFonts w:ascii="Arial" w:hAnsi="Arial" w:cs="Arial"/>
          <w:highlight w:val="lightGray"/>
        </w:rPr>
        <w:fldChar w:fldCharType="end"/>
      </w:r>
    </w:p>
    <w:p w:rsidR="0059042D" w:rsidRDefault="0059042D">
      <w:pPr>
        <w:rPr>
          <w:rFonts w:ascii="Arial" w:hAnsi="Arial" w:cs="Arial"/>
          <w:highlight w:val="lightGray"/>
        </w:rPr>
      </w:pPr>
      <w:r>
        <w:rPr>
          <w:rFonts w:ascii="Arial" w:hAnsi="Arial" w:cs="Arial"/>
          <w:highlight w:val="lightGray"/>
        </w:rPr>
        <w:br w:type="page"/>
      </w:r>
    </w:p>
    <w:p w:rsidR="007B3B5F" w:rsidRPr="00BF2B99" w:rsidRDefault="0059042D" w:rsidP="006E5F19">
      <w:pPr>
        <w:pStyle w:val="a9"/>
        <w:spacing w:before="0" w:beforeAutospacing="0" w:after="0" w:afterAutospacing="0"/>
        <w:outlineLvl w:val="0"/>
        <w:rPr>
          <w:rFonts w:ascii="Arial" w:hAnsi="Arial" w:cs="Arial"/>
          <w:b/>
          <w:u w:val="single"/>
        </w:rPr>
      </w:pPr>
      <w:bookmarkStart w:id="3" w:name="_Toc372655201"/>
      <w:bookmarkStart w:id="4" w:name="tendency"/>
      <w:r w:rsidRPr="00BF2B99">
        <w:rPr>
          <w:rFonts w:ascii="Arial" w:hAnsi="Arial" w:cs="Arial"/>
          <w:b/>
          <w:u w:val="single"/>
        </w:rPr>
        <w:lastRenderedPageBreak/>
        <w:t>МЕТОДОЛОГИЯ</w:t>
      </w:r>
      <w:bookmarkEnd w:id="3"/>
      <w:r w:rsidR="00ED1A4F" w:rsidRPr="00BF2B99">
        <w:rPr>
          <w:rFonts w:ascii="Arial" w:hAnsi="Arial" w:cs="Arial"/>
          <w:b/>
          <w:u w:val="single"/>
        </w:rPr>
        <w:t xml:space="preserve"> </w:t>
      </w:r>
    </w:p>
    <w:p w:rsidR="007B3B5F" w:rsidRPr="00BF2B99" w:rsidRDefault="007B3B5F" w:rsidP="00ED1A4F">
      <w:pPr>
        <w:jc w:val="both"/>
        <w:rPr>
          <w:rFonts w:ascii="Arial" w:hAnsi="Arial" w:cs="Arial"/>
        </w:rPr>
      </w:pPr>
    </w:p>
    <w:p w:rsidR="00ED1A4F" w:rsidRPr="00BF2B99" w:rsidRDefault="00ED1A4F" w:rsidP="00E97E06">
      <w:pPr>
        <w:jc w:val="both"/>
        <w:rPr>
          <w:rFonts w:ascii="Arial" w:hAnsi="Arial" w:cs="Arial"/>
          <w:sz w:val="22"/>
          <w:szCs w:val="22"/>
        </w:rPr>
      </w:pPr>
      <w:r w:rsidRPr="00BF2B99">
        <w:rPr>
          <w:rFonts w:ascii="Arial" w:hAnsi="Arial" w:cs="Arial"/>
          <w:sz w:val="22"/>
          <w:szCs w:val="22"/>
        </w:rPr>
        <w:t xml:space="preserve">Рейтинговое агентство </w:t>
      </w:r>
      <w:r w:rsidR="00284915" w:rsidRPr="00BF2B99">
        <w:rPr>
          <w:rFonts w:ascii="Arial" w:hAnsi="Arial" w:cs="Arial"/>
          <w:sz w:val="22"/>
          <w:szCs w:val="22"/>
        </w:rPr>
        <w:t>«</w:t>
      </w:r>
      <w:r w:rsidRPr="00BF2B99">
        <w:rPr>
          <w:rFonts w:ascii="Arial" w:hAnsi="Arial" w:cs="Arial"/>
          <w:sz w:val="22"/>
          <w:szCs w:val="22"/>
        </w:rPr>
        <w:t>Эксперт РА</w:t>
      </w:r>
      <w:r w:rsidR="00284915" w:rsidRPr="00BF2B99">
        <w:rPr>
          <w:rFonts w:ascii="Arial" w:hAnsi="Arial" w:cs="Arial"/>
          <w:sz w:val="22"/>
          <w:szCs w:val="22"/>
        </w:rPr>
        <w:t>»</w:t>
      </w:r>
      <w:r w:rsidRPr="00BF2B99">
        <w:rPr>
          <w:rFonts w:ascii="Arial" w:hAnsi="Arial" w:cs="Arial"/>
          <w:sz w:val="22"/>
          <w:szCs w:val="22"/>
        </w:rPr>
        <w:t xml:space="preserve"> проводит исследования рынка лизинга и составляет списки крупнейших лизинговых компаний по итогам </w:t>
      </w:r>
      <w:r w:rsidR="009C3662" w:rsidRPr="00BF2B99">
        <w:rPr>
          <w:rFonts w:ascii="Arial" w:hAnsi="Arial" w:cs="Arial"/>
          <w:sz w:val="22"/>
          <w:szCs w:val="22"/>
        </w:rPr>
        <w:t>каждого года, полугодия и девяти</w:t>
      </w:r>
      <w:r w:rsidRPr="00BF2B99">
        <w:rPr>
          <w:rFonts w:ascii="Arial" w:hAnsi="Arial" w:cs="Arial"/>
          <w:sz w:val="22"/>
          <w:szCs w:val="22"/>
        </w:rPr>
        <w:t xml:space="preserve"> месяцев.</w:t>
      </w:r>
    </w:p>
    <w:p w:rsidR="008A7695" w:rsidRPr="00BF2B99" w:rsidRDefault="008A7695" w:rsidP="008A7695">
      <w:pPr>
        <w:ind w:firstLine="540"/>
        <w:jc w:val="both"/>
        <w:rPr>
          <w:rFonts w:ascii="Arial" w:hAnsi="Arial" w:cs="Arial"/>
          <w:sz w:val="22"/>
          <w:szCs w:val="22"/>
        </w:rPr>
      </w:pPr>
      <w:r w:rsidRPr="00BF2B99">
        <w:rPr>
          <w:rFonts w:ascii="Arial" w:hAnsi="Arial" w:cs="Arial"/>
          <w:sz w:val="22"/>
          <w:szCs w:val="22"/>
        </w:rPr>
        <w:t xml:space="preserve">В проекте </w:t>
      </w:r>
      <w:r w:rsidR="00284915" w:rsidRPr="00BF2B99">
        <w:rPr>
          <w:rFonts w:ascii="Arial" w:hAnsi="Arial" w:cs="Arial"/>
          <w:sz w:val="22"/>
          <w:szCs w:val="22"/>
        </w:rPr>
        <w:t>«</w:t>
      </w:r>
      <w:r w:rsidRPr="00BF2B99">
        <w:rPr>
          <w:rFonts w:ascii="Arial" w:hAnsi="Arial" w:cs="Arial"/>
          <w:sz w:val="22"/>
          <w:szCs w:val="22"/>
        </w:rPr>
        <w:t>Российский лизинг</w:t>
      </w:r>
      <w:r w:rsidR="00284915" w:rsidRPr="00BF2B99">
        <w:rPr>
          <w:rFonts w:ascii="Arial" w:hAnsi="Arial" w:cs="Arial"/>
          <w:sz w:val="22"/>
          <w:szCs w:val="22"/>
        </w:rPr>
        <w:t>»</w:t>
      </w:r>
      <w:r w:rsidRPr="00BF2B99">
        <w:rPr>
          <w:rFonts w:ascii="Arial" w:hAnsi="Arial" w:cs="Arial"/>
          <w:sz w:val="22"/>
          <w:szCs w:val="22"/>
        </w:rPr>
        <w:t xml:space="preserve"> может принять уч</w:t>
      </w:r>
      <w:r w:rsidR="00CC20B4" w:rsidRPr="00BF2B99">
        <w:rPr>
          <w:rFonts w:ascii="Arial" w:hAnsi="Arial" w:cs="Arial"/>
          <w:sz w:val="22"/>
          <w:szCs w:val="22"/>
        </w:rPr>
        <w:t>астие любая лизинговая компания</w:t>
      </w:r>
      <w:r w:rsidRPr="00BF2B99">
        <w:rPr>
          <w:rFonts w:ascii="Arial" w:hAnsi="Arial" w:cs="Arial"/>
          <w:sz w:val="22"/>
          <w:szCs w:val="22"/>
        </w:rPr>
        <w:t xml:space="preserve"> </w:t>
      </w:r>
      <w:r w:rsidR="00CC20B4" w:rsidRPr="00BF2B99">
        <w:rPr>
          <w:rFonts w:ascii="Arial" w:hAnsi="Arial" w:cs="Arial"/>
          <w:sz w:val="22"/>
          <w:szCs w:val="22"/>
        </w:rPr>
        <w:t xml:space="preserve">(или </w:t>
      </w:r>
      <w:r w:rsidRPr="00BF2B99">
        <w:rPr>
          <w:rFonts w:ascii="Arial" w:hAnsi="Arial" w:cs="Arial"/>
          <w:sz w:val="22"/>
          <w:szCs w:val="22"/>
        </w:rPr>
        <w:t>группа аффилирован</w:t>
      </w:r>
      <w:r w:rsidR="00A27626" w:rsidRPr="00BF2B99">
        <w:rPr>
          <w:rFonts w:ascii="Arial" w:hAnsi="Arial" w:cs="Arial"/>
          <w:sz w:val="22"/>
          <w:szCs w:val="22"/>
        </w:rPr>
        <w:t>ных компаний</w:t>
      </w:r>
      <w:r w:rsidR="00CC20B4" w:rsidRPr="00BF2B99">
        <w:rPr>
          <w:rFonts w:ascii="Arial" w:hAnsi="Arial" w:cs="Arial"/>
          <w:sz w:val="22"/>
          <w:szCs w:val="22"/>
        </w:rPr>
        <w:t>)</w:t>
      </w:r>
      <w:r w:rsidR="00A27626" w:rsidRPr="00BF2B99">
        <w:rPr>
          <w:rFonts w:ascii="Arial" w:hAnsi="Arial" w:cs="Arial"/>
          <w:sz w:val="22"/>
          <w:szCs w:val="22"/>
        </w:rPr>
        <w:t>, зарегистрированн</w:t>
      </w:r>
      <w:r w:rsidR="00CC20B4" w:rsidRPr="00BF2B99">
        <w:rPr>
          <w:rFonts w:ascii="Arial" w:hAnsi="Arial" w:cs="Arial"/>
          <w:sz w:val="22"/>
          <w:szCs w:val="22"/>
        </w:rPr>
        <w:t>ая</w:t>
      </w:r>
      <w:r w:rsidRPr="00BF2B99">
        <w:rPr>
          <w:rFonts w:ascii="Arial" w:hAnsi="Arial" w:cs="Arial"/>
          <w:sz w:val="22"/>
          <w:szCs w:val="22"/>
        </w:rPr>
        <w:t xml:space="preserve"> как юридическое лицо на территории РФ, осуществляющая деятельность по предоставлению оборудования и других объектов в финансовую аренду.</w:t>
      </w:r>
      <w:r w:rsidR="005501F8" w:rsidRPr="00BF2B99">
        <w:rPr>
          <w:rFonts w:ascii="Arial" w:hAnsi="Arial" w:cs="Arial"/>
          <w:sz w:val="22"/>
          <w:szCs w:val="22"/>
        </w:rPr>
        <w:t xml:space="preserve"> Исследование проводится </w:t>
      </w:r>
      <w:r w:rsidR="00905A34" w:rsidRPr="00BF2B99">
        <w:rPr>
          <w:rFonts w:ascii="Arial" w:hAnsi="Arial" w:cs="Arial"/>
          <w:sz w:val="22"/>
          <w:szCs w:val="22"/>
        </w:rPr>
        <w:t xml:space="preserve">на основе </w:t>
      </w:r>
      <w:r w:rsidR="00A27626" w:rsidRPr="00BF2B99">
        <w:rPr>
          <w:rFonts w:ascii="Arial" w:hAnsi="Arial" w:cs="Arial"/>
          <w:sz w:val="22"/>
          <w:szCs w:val="22"/>
        </w:rPr>
        <w:t>анализа анкетных данных, предоставленных лизингодателями</w:t>
      </w:r>
      <w:r w:rsidR="00284915" w:rsidRPr="00BF2B99">
        <w:rPr>
          <w:rFonts w:ascii="Arial" w:hAnsi="Arial" w:cs="Arial"/>
          <w:sz w:val="22"/>
          <w:szCs w:val="22"/>
        </w:rPr>
        <w:t xml:space="preserve"> – </w:t>
      </w:r>
      <w:r w:rsidR="00A27626" w:rsidRPr="00BF2B99">
        <w:rPr>
          <w:rFonts w:ascii="Arial" w:hAnsi="Arial" w:cs="Arial"/>
          <w:sz w:val="22"/>
          <w:szCs w:val="22"/>
        </w:rPr>
        <w:t>участниками исследования</w:t>
      </w:r>
      <w:r w:rsidR="005501F8" w:rsidRPr="00BF2B99">
        <w:rPr>
          <w:rFonts w:ascii="Arial" w:hAnsi="Arial" w:cs="Arial"/>
          <w:sz w:val="22"/>
          <w:szCs w:val="22"/>
        </w:rPr>
        <w:t>.</w:t>
      </w:r>
    </w:p>
    <w:p w:rsidR="0081189D" w:rsidRPr="00BF2B99" w:rsidRDefault="00736ECB" w:rsidP="0081189D">
      <w:pPr>
        <w:ind w:firstLine="540"/>
        <w:jc w:val="both"/>
        <w:rPr>
          <w:rFonts w:ascii="Arial" w:hAnsi="Arial" w:cs="Arial"/>
          <w:sz w:val="22"/>
          <w:szCs w:val="22"/>
        </w:rPr>
      </w:pPr>
      <w:smartTag w:uri="urn:schemas-microsoft-com:office:smarttags" w:element="PersonName">
        <w:smartTagPr>
          <w:attr w:name="ProductID" w:val="В исследовании по"/>
        </w:smartTagPr>
        <w:r w:rsidRPr="00E10A31">
          <w:rPr>
            <w:rFonts w:ascii="Arial" w:hAnsi="Arial" w:cs="Arial"/>
            <w:sz w:val="22"/>
            <w:szCs w:val="22"/>
          </w:rPr>
          <w:t>В исследовании</w:t>
        </w:r>
        <w:r w:rsidR="00ED1A4F" w:rsidRPr="00E10A31">
          <w:rPr>
            <w:rFonts w:ascii="Arial" w:hAnsi="Arial" w:cs="Arial"/>
            <w:sz w:val="22"/>
            <w:szCs w:val="22"/>
          </w:rPr>
          <w:t xml:space="preserve"> по</w:t>
        </w:r>
      </w:smartTag>
      <w:r w:rsidR="00ED1A4F" w:rsidRPr="00E10A31">
        <w:rPr>
          <w:rFonts w:ascii="Arial" w:hAnsi="Arial" w:cs="Arial"/>
          <w:sz w:val="22"/>
          <w:szCs w:val="22"/>
        </w:rPr>
        <w:t xml:space="preserve"> </w:t>
      </w:r>
      <w:r w:rsidR="00704F55" w:rsidRPr="00E10A31">
        <w:rPr>
          <w:rFonts w:ascii="Arial" w:hAnsi="Arial" w:cs="Arial"/>
          <w:sz w:val="22"/>
          <w:szCs w:val="22"/>
        </w:rPr>
        <w:t xml:space="preserve">итогам </w:t>
      </w:r>
      <w:r w:rsidR="00BF2B99" w:rsidRPr="00E10A31">
        <w:rPr>
          <w:rFonts w:ascii="Arial" w:hAnsi="Arial" w:cs="Arial"/>
          <w:sz w:val="22"/>
          <w:szCs w:val="22"/>
        </w:rPr>
        <w:t>9 месяцев</w:t>
      </w:r>
      <w:r w:rsidR="00950C0A" w:rsidRPr="00E10A31">
        <w:rPr>
          <w:rFonts w:ascii="Arial" w:hAnsi="Arial" w:cs="Arial"/>
          <w:sz w:val="22"/>
          <w:szCs w:val="22"/>
        </w:rPr>
        <w:t xml:space="preserve"> </w:t>
      </w:r>
      <w:r w:rsidR="00B524E0" w:rsidRPr="00E10A31">
        <w:rPr>
          <w:rFonts w:ascii="Arial" w:hAnsi="Arial" w:cs="Arial"/>
          <w:sz w:val="22"/>
          <w:szCs w:val="22"/>
        </w:rPr>
        <w:t>20</w:t>
      </w:r>
      <w:r w:rsidR="00D272E2" w:rsidRPr="00E10A31">
        <w:rPr>
          <w:rFonts w:ascii="Arial" w:hAnsi="Arial" w:cs="Arial"/>
          <w:sz w:val="22"/>
          <w:szCs w:val="22"/>
        </w:rPr>
        <w:t>1</w:t>
      </w:r>
      <w:r w:rsidR="00950C0A" w:rsidRPr="00E10A31">
        <w:rPr>
          <w:rFonts w:ascii="Arial" w:hAnsi="Arial" w:cs="Arial"/>
          <w:sz w:val="22"/>
          <w:szCs w:val="22"/>
        </w:rPr>
        <w:t>3</w:t>
      </w:r>
      <w:r w:rsidR="00ED1A4F" w:rsidRPr="00E10A31">
        <w:rPr>
          <w:rFonts w:ascii="Arial" w:hAnsi="Arial" w:cs="Arial"/>
          <w:sz w:val="22"/>
          <w:szCs w:val="22"/>
        </w:rPr>
        <w:t xml:space="preserve"> года</w:t>
      </w:r>
      <w:r w:rsidRPr="00E10A31">
        <w:rPr>
          <w:rFonts w:ascii="Arial" w:hAnsi="Arial" w:cs="Arial"/>
          <w:sz w:val="22"/>
          <w:szCs w:val="22"/>
        </w:rPr>
        <w:t xml:space="preserve"> приняли участие</w:t>
      </w:r>
      <w:r w:rsidR="00BC367C" w:rsidRPr="00E10A31">
        <w:rPr>
          <w:rFonts w:ascii="Arial" w:hAnsi="Arial" w:cs="Arial"/>
          <w:sz w:val="22"/>
          <w:szCs w:val="22"/>
        </w:rPr>
        <w:t xml:space="preserve"> </w:t>
      </w:r>
      <w:r w:rsidR="001F7FD9" w:rsidRPr="00E10A31">
        <w:rPr>
          <w:rFonts w:ascii="Arial" w:hAnsi="Arial" w:cs="Arial"/>
          <w:b/>
          <w:sz w:val="22"/>
          <w:szCs w:val="22"/>
        </w:rPr>
        <w:t>1</w:t>
      </w:r>
      <w:r w:rsidR="00BF2B99" w:rsidRPr="00E10A31">
        <w:rPr>
          <w:rFonts w:ascii="Arial" w:hAnsi="Arial" w:cs="Arial"/>
          <w:b/>
          <w:sz w:val="22"/>
          <w:szCs w:val="22"/>
        </w:rPr>
        <w:t>0</w:t>
      </w:r>
      <w:r w:rsidR="003E554A">
        <w:rPr>
          <w:rFonts w:ascii="Arial" w:hAnsi="Arial" w:cs="Arial"/>
          <w:b/>
          <w:sz w:val="22"/>
          <w:szCs w:val="22"/>
        </w:rPr>
        <w:t>7</w:t>
      </w:r>
      <w:r w:rsidRPr="00E10A31">
        <w:rPr>
          <w:rFonts w:ascii="Arial" w:hAnsi="Arial" w:cs="Arial"/>
          <w:b/>
          <w:sz w:val="22"/>
          <w:szCs w:val="22"/>
        </w:rPr>
        <w:t xml:space="preserve"> лизингов</w:t>
      </w:r>
      <w:r w:rsidR="00406D52" w:rsidRPr="00E10A31">
        <w:rPr>
          <w:rFonts w:ascii="Arial" w:hAnsi="Arial" w:cs="Arial"/>
          <w:b/>
          <w:sz w:val="22"/>
          <w:szCs w:val="22"/>
        </w:rPr>
        <w:t>ы</w:t>
      </w:r>
      <w:r w:rsidR="003206AA" w:rsidRPr="00E10A31">
        <w:rPr>
          <w:rFonts w:ascii="Arial" w:hAnsi="Arial" w:cs="Arial"/>
          <w:b/>
          <w:sz w:val="22"/>
          <w:szCs w:val="22"/>
        </w:rPr>
        <w:t>х</w:t>
      </w:r>
      <w:r w:rsidRPr="00E10A31">
        <w:rPr>
          <w:rFonts w:ascii="Arial" w:hAnsi="Arial" w:cs="Arial"/>
          <w:b/>
          <w:sz w:val="22"/>
          <w:szCs w:val="22"/>
        </w:rPr>
        <w:t xml:space="preserve"> компани</w:t>
      </w:r>
      <w:r w:rsidR="003206AA" w:rsidRPr="00E10A31">
        <w:rPr>
          <w:rFonts w:ascii="Arial" w:hAnsi="Arial" w:cs="Arial"/>
          <w:b/>
          <w:sz w:val="22"/>
          <w:szCs w:val="22"/>
        </w:rPr>
        <w:t>й</w:t>
      </w:r>
      <w:r w:rsidR="005F697E" w:rsidRPr="00E97E06">
        <w:rPr>
          <w:rFonts w:ascii="Arial" w:hAnsi="Arial" w:cs="Arial"/>
          <w:b/>
          <w:sz w:val="22"/>
          <w:szCs w:val="22"/>
        </w:rPr>
        <w:t>,</w:t>
      </w:r>
      <w:r w:rsidR="005F697E" w:rsidRPr="00E10A31">
        <w:rPr>
          <w:rFonts w:ascii="Arial" w:hAnsi="Arial" w:cs="Arial"/>
          <w:sz w:val="22"/>
          <w:szCs w:val="22"/>
        </w:rPr>
        <w:t xml:space="preserve"> объем сделок которых, по нашему мнению, составля</w:t>
      </w:r>
      <w:r w:rsidR="00C76952" w:rsidRPr="00E10A31">
        <w:rPr>
          <w:rFonts w:ascii="Arial" w:hAnsi="Arial" w:cs="Arial"/>
          <w:sz w:val="22"/>
          <w:szCs w:val="22"/>
        </w:rPr>
        <w:t>е</w:t>
      </w:r>
      <w:r w:rsidR="005F697E" w:rsidRPr="00E10A31">
        <w:rPr>
          <w:rFonts w:ascii="Arial" w:hAnsi="Arial" w:cs="Arial"/>
          <w:sz w:val="22"/>
          <w:szCs w:val="22"/>
        </w:rPr>
        <w:t xml:space="preserve">т </w:t>
      </w:r>
      <w:r w:rsidR="00E10A31" w:rsidRPr="00E10A31">
        <w:rPr>
          <w:rFonts w:ascii="Arial" w:hAnsi="Arial" w:cs="Arial"/>
          <w:b/>
          <w:sz w:val="22"/>
          <w:szCs w:val="22"/>
        </w:rPr>
        <w:t>около</w:t>
      </w:r>
      <w:r w:rsidR="005F697E" w:rsidRPr="00E10A31">
        <w:rPr>
          <w:rFonts w:ascii="Arial" w:hAnsi="Arial" w:cs="Arial"/>
          <w:b/>
          <w:sz w:val="22"/>
          <w:szCs w:val="22"/>
        </w:rPr>
        <w:t xml:space="preserve"> 9</w:t>
      </w:r>
      <w:r w:rsidR="00950C0A" w:rsidRPr="00E10A31">
        <w:rPr>
          <w:rFonts w:ascii="Arial" w:hAnsi="Arial" w:cs="Arial"/>
          <w:b/>
          <w:sz w:val="22"/>
          <w:szCs w:val="22"/>
        </w:rPr>
        <w:t>2</w:t>
      </w:r>
      <w:r w:rsidR="005F697E" w:rsidRPr="00E10A31">
        <w:rPr>
          <w:rFonts w:ascii="Arial" w:hAnsi="Arial" w:cs="Arial"/>
          <w:b/>
          <w:sz w:val="22"/>
          <w:szCs w:val="22"/>
        </w:rPr>
        <w:t>%</w:t>
      </w:r>
      <w:r w:rsidR="005F697E" w:rsidRPr="00E10A31">
        <w:rPr>
          <w:rFonts w:ascii="Arial" w:hAnsi="Arial" w:cs="Arial"/>
          <w:sz w:val="22"/>
          <w:szCs w:val="22"/>
        </w:rPr>
        <w:t xml:space="preserve"> всего лизингового рынка.</w:t>
      </w:r>
      <w:r w:rsidR="00BF2B99" w:rsidRPr="00E10A31">
        <w:rPr>
          <w:rFonts w:ascii="Arial" w:hAnsi="Arial" w:cs="Arial"/>
          <w:sz w:val="22"/>
          <w:szCs w:val="22"/>
        </w:rPr>
        <w:t xml:space="preserve"> (За</w:t>
      </w:r>
      <w:r w:rsidR="00D11E4B" w:rsidRPr="00E10A31">
        <w:rPr>
          <w:rFonts w:ascii="Arial" w:hAnsi="Arial" w:cs="Arial"/>
          <w:sz w:val="22"/>
          <w:szCs w:val="22"/>
        </w:rPr>
        <w:t xml:space="preserve"> </w:t>
      </w:r>
      <w:r w:rsidR="00BF2B99" w:rsidRPr="00E10A31">
        <w:rPr>
          <w:rFonts w:ascii="Arial" w:hAnsi="Arial" w:cs="Arial"/>
          <w:sz w:val="22"/>
          <w:szCs w:val="22"/>
        </w:rPr>
        <w:t>9</w:t>
      </w:r>
      <w:r w:rsidR="0059042D">
        <w:rPr>
          <w:rFonts w:ascii="Arial" w:hAnsi="Arial" w:cs="Arial"/>
          <w:sz w:val="22"/>
          <w:szCs w:val="22"/>
        </w:rPr>
        <w:t xml:space="preserve"> месяцев </w:t>
      </w:r>
      <w:r w:rsidR="00D11E4B" w:rsidRPr="00E10A31">
        <w:rPr>
          <w:rFonts w:ascii="Arial" w:hAnsi="Arial" w:cs="Arial"/>
          <w:sz w:val="22"/>
          <w:szCs w:val="22"/>
        </w:rPr>
        <w:t>201</w:t>
      </w:r>
      <w:r w:rsidR="00950C0A" w:rsidRPr="00E10A31">
        <w:rPr>
          <w:rFonts w:ascii="Arial" w:hAnsi="Arial" w:cs="Arial"/>
          <w:sz w:val="22"/>
          <w:szCs w:val="22"/>
        </w:rPr>
        <w:t>2</w:t>
      </w:r>
      <w:r w:rsidR="00D11E4B" w:rsidRPr="00E10A31">
        <w:rPr>
          <w:rFonts w:ascii="Arial" w:hAnsi="Arial" w:cs="Arial"/>
          <w:sz w:val="22"/>
          <w:szCs w:val="22"/>
        </w:rPr>
        <w:t xml:space="preserve"> г</w:t>
      </w:r>
      <w:r w:rsidR="0059042D">
        <w:rPr>
          <w:rFonts w:ascii="Arial" w:hAnsi="Arial" w:cs="Arial"/>
          <w:sz w:val="22"/>
          <w:szCs w:val="22"/>
        </w:rPr>
        <w:t>ода</w:t>
      </w:r>
      <w:r w:rsidR="00D11E4B" w:rsidRPr="00E10A31">
        <w:rPr>
          <w:rFonts w:ascii="Arial" w:hAnsi="Arial" w:cs="Arial"/>
          <w:sz w:val="22"/>
          <w:szCs w:val="22"/>
        </w:rPr>
        <w:t xml:space="preserve"> участие в исследовании приняли 1</w:t>
      </w:r>
      <w:r w:rsidR="00950C0A" w:rsidRPr="00E10A31">
        <w:rPr>
          <w:rFonts w:ascii="Arial" w:hAnsi="Arial" w:cs="Arial"/>
          <w:sz w:val="22"/>
          <w:szCs w:val="22"/>
        </w:rPr>
        <w:t>12</w:t>
      </w:r>
      <w:r w:rsidR="00D11E4B" w:rsidRPr="00E10A31">
        <w:rPr>
          <w:rFonts w:ascii="Arial" w:hAnsi="Arial" w:cs="Arial"/>
          <w:sz w:val="22"/>
          <w:szCs w:val="22"/>
        </w:rPr>
        <w:t xml:space="preserve"> лизинговых компаний, объем</w:t>
      </w:r>
      <w:r w:rsidR="00950C0A" w:rsidRPr="00E10A31">
        <w:rPr>
          <w:rFonts w:ascii="Arial" w:hAnsi="Arial" w:cs="Arial"/>
          <w:sz w:val="22"/>
          <w:szCs w:val="22"/>
        </w:rPr>
        <w:t xml:space="preserve"> </w:t>
      </w:r>
      <w:proofErr w:type="gramStart"/>
      <w:r w:rsidR="00950C0A" w:rsidRPr="00E10A31">
        <w:rPr>
          <w:rFonts w:ascii="Arial" w:hAnsi="Arial" w:cs="Arial"/>
          <w:sz w:val="22"/>
          <w:szCs w:val="22"/>
        </w:rPr>
        <w:t>сделок</w:t>
      </w:r>
      <w:proofErr w:type="gramEnd"/>
      <w:r w:rsidR="00950C0A" w:rsidRPr="00E10A31">
        <w:rPr>
          <w:rFonts w:ascii="Arial" w:hAnsi="Arial" w:cs="Arial"/>
          <w:sz w:val="22"/>
          <w:szCs w:val="22"/>
        </w:rPr>
        <w:t xml:space="preserve"> которых превысил 9</w:t>
      </w:r>
      <w:r w:rsidR="00BF2B99" w:rsidRPr="00E10A31">
        <w:rPr>
          <w:rFonts w:ascii="Arial" w:hAnsi="Arial" w:cs="Arial"/>
          <w:sz w:val="22"/>
          <w:szCs w:val="22"/>
        </w:rPr>
        <w:t>0</w:t>
      </w:r>
      <w:r w:rsidR="00D11E4B" w:rsidRPr="00E10A31">
        <w:rPr>
          <w:rFonts w:ascii="Arial" w:hAnsi="Arial" w:cs="Arial"/>
          <w:sz w:val="22"/>
          <w:szCs w:val="22"/>
        </w:rPr>
        <w:t>% всего рынка)</w:t>
      </w:r>
      <w:r w:rsidR="00BF2B99" w:rsidRPr="00E10A31">
        <w:rPr>
          <w:rFonts w:ascii="Arial" w:hAnsi="Arial" w:cs="Arial"/>
          <w:sz w:val="22"/>
          <w:szCs w:val="22"/>
        </w:rPr>
        <w:t>.</w:t>
      </w:r>
      <w:r w:rsidR="005F697E" w:rsidRPr="00E10A31">
        <w:rPr>
          <w:rFonts w:ascii="Arial" w:hAnsi="Arial" w:cs="Arial"/>
          <w:sz w:val="22"/>
          <w:szCs w:val="22"/>
        </w:rPr>
        <w:t xml:space="preserve"> </w:t>
      </w:r>
      <w:r w:rsidR="00D11E4B" w:rsidRPr="00E10A31">
        <w:rPr>
          <w:rFonts w:ascii="Arial" w:hAnsi="Arial" w:cs="Arial"/>
          <w:sz w:val="22"/>
          <w:szCs w:val="22"/>
        </w:rPr>
        <w:t>По нашей оценке</w:t>
      </w:r>
      <w:r w:rsidR="00D11E4B" w:rsidRPr="00BF2B99">
        <w:rPr>
          <w:rFonts w:ascii="Arial" w:hAnsi="Arial" w:cs="Arial"/>
          <w:sz w:val="22"/>
          <w:szCs w:val="22"/>
        </w:rPr>
        <w:t xml:space="preserve">, в </w:t>
      </w:r>
      <w:r w:rsidR="00BF2B99" w:rsidRPr="00BF2B99">
        <w:rPr>
          <w:rFonts w:ascii="Arial" w:hAnsi="Arial" w:cs="Arial"/>
          <w:sz w:val="22"/>
          <w:szCs w:val="22"/>
        </w:rPr>
        <w:t xml:space="preserve">текущем </w:t>
      </w:r>
      <w:r w:rsidR="00D11E4B" w:rsidRPr="00BF2B99">
        <w:rPr>
          <w:rFonts w:ascii="Arial" w:hAnsi="Arial" w:cs="Arial"/>
          <w:sz w:val="22"/>
          <w:szCs w:val="22"/>
        </w:rPr>
        <w:t>исследовании не приняли участие</w:t>
      </w:r>
      <w:r w:rsidR="00950C0A" w:rsidRPr="00BF2B99">
        <w:rPr>
          <w:rFonts w:ascii="Arial" w:hAnsi="Arial" w:cs="Arial"/>
          <w:sz w:val="22"/>
          <w:szCs w:val="22"/>
        </w:rPr>
        <w:t xml:space="preserve"> </w:t>
      </w:r>
      <w:r w:rsidR="00950C0A" w:rsidRPr="0005724D">
        <w:rPr>
          <w:rFonts w:ascii="Arial" w:hAnsi="Arial" w:cs="Arial"/>
          <w:sz w:val="22"/>
          <w:szCs w:val="22"/>
        </w:rPr>
        <w:t xml:space="preserve">около </w:t>
      </w:r>
      <w:r w:rsidR="0005724D" w:rsidRPr="0005724D">
        <w:rPr>
          <w:rFonts w:ascii="Arial" w:hAnsi="Arial" w:cs="Arial"/>
          <w:sz w:val="22"/>
          <w:szCs w:val="22"/>
        </w:rPr>
        <w:t>100</w:t>
      </w:r>
      <w:r w:rsidR="00D11E4B" w:rsidRPr="0005724D">
        <w:rPr>
          <w:rFonts w:ascii="Arial" w:hAnsi="Arial" w:cs="Arial"/>
          <w:sz w:val="22"/>
          <w:szCs w:val="22"/>
        </w:rPr>
        <w:t xml:space="preserve"> компаний, на которых в</w:t>
      </w:r>
      <w:r w:rsidR="008D07C7">
        <w:rPr>
          <w:rFonts w:ascii="Arial" w:hAnsi="Arial" w:cs="Arial"/>
          <w:sz w:val="22"/>
          <w:szCs w:val="22"/>
        </w:rPr>
        <w:t xml:space="preserve"> </w:t>
      </w:r>
      <w:r w:rsidR="00D11E4B" w:rsidRPr="00E10A31">
        <w:rPr>
          <w:rFonts w:ascii="Arial" w:hAnsi="Arial" w:cs="Arial"/>
          <w:sz w:val="22"/>
          <w:szCs w:val="22"/>
        </w:rPr>
        <w:t xml:space="preserve">совокупности приходится около </w:t>
      </w:r>
      <w:r w:rsidR="00950C0A" w:rsidRPr="00E10A31">
        <w:rPr>
          <w:rFonts w:ascii="Arial" w:hAnsi="Arial" w:cs="Arial"/>
          <w:sz w:val="22"/>
          <w:szCs w:val="22"/>
        </w:rPr>
        <w:t>8</w:t>
      </w:r>
      <w:r w:rsidR="00D11E4B" w:rsidRPr="00E10A31">
        <w:rPr>
          <w:rFonts w:ascii="Arial" w:hAnsi="Arial" w:cs="Arial"/>
          <w:sz w:val="22"/>
          <w:szCs w:val="22"/>
        </w:rPr>
        <w:t xml:space="preserve">% </w:t>
      </w:r>
      <w:r w:rsidR="00D11E4B" w:rsidRPr="00BF2B99">
        <w:rPr>
          <w:rFonts w:ascii="Arial" w:hAnsi="Arial" w:cs="Arial"/>
          <w:sz w:val="22"/>
          <w:szCs w:val="22"/>
        </w:rPr>
        <w:t xml:space="preserve">лизингового рынка. </w:t>
      </w:r>
      <w:r w:rsidR="00E34243" w:rsidRPr="00BF2B99">
        <w:rPr>
          <w:rFonts w:ascii="Arial" w:hAnsi="Arial" w:cs="Arial"/>
          <w:sz w:val="22"/>
          <w:szCs w:val="22"/>
        </w:rPr>
        <w:t>При расчете объемных показателей рынка мы сделали корректировки в соответствии с эт</w:t>
      </w:r>
      <w:r w:rsidR="00D11E4B" w:rsidRPr="00BF2B99">
        <w:rPr>
          <w:rFonts w:ascii="Arial" w:hAnsi="Arial" w:cs="Arial"/>
          <w:sz w:val="22"/>
          <w:szCs w:val="22"/>
        </w:rPr>
        <w:t xml:space="preserve">ими </w:t>
      </w:r>
      <w:r w:rsidR="00E34243" w:rsidRPr="00BF2B99">
        <w:rPr>
          <w:rFonts w:ascii="Arial" w:hAnsi="Arial" w:cs="Arial"/>
          <w:sz w:val="22"/>
          <w:szCs w:val="22"/>
        </w:rPr>
        <w:t>предпосылк</w:t>
      </w:r>
      <w:r w:rsidR="00D11E4B" w:rsidRPr="00BF2B99">
        <w:rPr>
          <w:rFonts w:ascii="Arial" w:hAnsi="Arial" w:cs="Arial"/>
          <w:sz w:val="22"/>
          <w:szCs w:val="22"/>
        </w:rPr>
        <w:t>ами</w:t>
      </w:r>
      <w:r w:rsidR="00E34243" w:rsidRPr="00BF2B99">
        <w:rPr>
          <w:rFonts w:ascii="Arial" w:hAnsi="Arial" w:cs="Arial"/>
          <w:sz w:val="22"/>
          <w:szCs w:val="22"/>
        </w:rPr>
        <w:t>.</w:t>
      </w:r>
      <w:r w:rsidR="0081189D" w:rsidRPr="00BF2B99">
        <w:rPr>
          <w:rFonts w:ascii="Arial" w:hAnsi="Arial" w:cs="Arial"/>
          <w:sz w:val="22"/>
          <w:szCs w:val="22"/>
        </w:rPr>
        <w:t xml:space="preserve"> К компаниям, которые, по нашим оценкам, мо</w:t>
      </w:r>
      <w:r w:rsidR="00BF2B99" w:rsidRPr="00BF2B99">
        <w:rPr>
          <w:rFonts w:ascii="Arial" w:hAnsi="Arial" w:cs="Arial"/>
          <w:sz w:val="22"/>
          <w:szCs w:val="22"/>
        </w:rPr>
        <w:t>гли бы попасть в топ-5</w:t>
      </w:r>
      <w:r w:rsidR="0081189D" w:rsidRPr="00BF2B99">
        <w:rPr>
          <w:rFonts w:ascii="Arial" w:hAnsi="Arial" w:cs="Arial"/>
          <w:sz w:val="22"/>
          <w:szCs w:val="22"/>
        </w:rPr>
        <w:t>0 крупнейших</w:t>
      </w:r>
      <w:r w:rsidR="00D11E4B" w:rsidRPr="00BF2B99">
        <w:rPr>
          <w:rFonts w:ascii="Arial" w:hAnsi="Arial" w:cs="Arial"/>
          <w:sz w:val="22"/>
          <w:szCs w:val="22"/>
        </w:rPr>
        <w:t xml:space="preserve"> </w:t>
      </w:r>
      <w:r w:rsidR="00BF2B99" w:rsidRPr="00BF2B99">
        <w:rPr>
          <w:rFonts w:ascii="Arial" w:hAnsi="Arial" w:cs="Arial"/>
          <w:sz w:val="22"/>
          <w:szCs w:val="22"/>
        </w:rPr>
        <w:t>по итогам 9 месяцев</w:t>
      </w:r>
      <w:r w:rsidR="004D2A9E" w:rsidRPr="00BF2B99">
        <w:rPr>
          <w:rFonts w:ascii="Arial" w:hAnsi="Arial" w:cs="Arial"/>
          <w:sz w:val="22"/>
          <w:szCs w:val="22"/>
        </w:rPr>
        <w:t xml:space="preserve"> </w:t>
      </w:r>
      <w:r w:rsidR="00D11E4B" w:rsidRPr="00BF2B99">
        <w:rPr>
          <w:rFonts w:ascii="Arial" w:hAnsi="Arial" w:cs="Arial"/>
          <w:sz w:val="22"/>
          <w:szCs w:val="22"/>
        </w:rPr>
        <w:t>201</w:t>
      </w:r>
      <w:r w:rsidR="004D2A9E" w:rsidRPr="00BF2B99">
        <w:rPr>
          <w:rFonts w:ascii="Arial" w:hAnsi="Arial" w:cs="Arial"/>
          <w:sz w:val="22"/>
          <w:szCs w:val="22"/>
        </w:rPr>
        <w:t>3</w:t>
      </w:r>
      <w:r w:rsidR="0059042D">
        <w:rPr>
          <w:rFonts w:ascii="Arial" w:hAnsi="Arial" w:cs="Arial"/>
          <w:sz w:val="22"/>
          <w:szCs w:val="22"/>
        </w:rPr>
        <w:t xml:space="preserve"> </w:t>
      </w:r>
      <w:r w:rsidR="00D11E4B" w:rsidRPr="00BF2B99">
        <w:rPr>
          <w:rFonts w:ascii="Arial" w:hAnsi="Arial" w:cs="Arial"/>
          <w:sz w:val="22"/>
          <w:szCs w:val="22"/>
        </w:rPr>
        <w:t>г</w:t>
      </w:r>
      <w:r w:rsidR="0059042D">
        <w:rPr>
          <w:rFonts w:ascii="Arial" w:hAnsi="Arial" w:cs="Arial"/>
          <w:sz w:val="22"/>
          <w:szCs w:val="22"/>
        </w:rPr>
        <w:t>ода</w:t>
      </w:r>
      <w:r w:rsidR="00904E75" w:rsidRPr="00BF2B99">
        <w:rPr>
          <w:rFonts w:ascii="Arial" w:hAnsi="Arial" w:cs="Arial"/>
          <w:sz w:val="22"/>
          <w:szCs w:val="22"/>
        </w:rPr>
        <w:t xml:space="preserve">, но не </w:t>
      </w:r>
      <w:r w:rsidR="0059042D" w:rsidRPr="00BF2B99">
        <w:rPr>
          <w:rFonts w:ascii="Arial" w:hAnsi="Arial" w:cs="Arial"/>
          <w:sz w:val="22"/>
          <w:szCs w:val="22"/>
        </w:rPr>
        <w:t>предоставивши</w:t>
      </w:r>
      <w:r w:rsidR="0059042D">
        <w:rPr>
          <w:rFonts w:ascii="Arial" w:hAnsi="Arial" w:cs="Arial"/>
          <w:sz w:val="22"/>
          <w:szCs w:val="22"/>
        </w:rPr>
        <w:t>м</w:t>
      </w:r>
      <w:r w:rsidR="0059042D" w:rsidRPr="00BF2B99">
        <w:rPr>
          <w:rFonts w:ascii="Arial" w:hAnsi="Arial" w:cs="Arial"/>
          <w:sz w:val="22"/>
          <w:szCs w:val="22"/>
        </w:rPr>
        <w:t xml:space="preserve"> </w:t>
      </w:r>
      <w:r w:rsidR="0081189D" w:rsidRPr="00BF2B99">
        <w:rPr>
          <w:rFonts w:ascii="Arial" w:hAnsi="Arial" w:cs="Arial"/>
          <w:sz w:val="22"/>
          <w:szCs w:val="22"/>
        </w:rPr>
        <w:t xml:space="preserve">свои данные, </w:t>
      </w:r>
      <w:r w:rsidR="00C76952" w:rsidRPr="00BF2B99">
        <w:rPr>
          <w:rFonts w:ascii="Arial" w:hAnsi="Arial" w:cs="Arial"/>
          <w:sz w:val="22"/>
          <w:szCs w:val="22"/>
        </w:rPr>
        <w:t>отно</w:t>
      </w:r>
      <w:r w:rsidR="0081189D" w:rsidRPr="00BF2B99">
        <w:rPr>
          <w:rFonts w:ascii="Arial" w:hAnsi="Arial" w:cs="Arial"/>
          <w:sz w:val="22"/>
          <w:szCs w:val="22"/>
        </w:rPr>
        <w:t>с</w:t>
      </w:r>
      <w:r w:rsidR="00C76952" w:rsidRPr="00BF2B99">
        <w:rPr>
          <w:rFonts w:ascii="Arial" w:hAnsi="Arial" w:cs="Arial"/>
          <w:sz w:val="22"/>
          <w:szCs w:val="22"/>
        </w:rPr>
        <w:t>ятся</w:t>
      </w:r>
      <w:r w:rsidR="008D07C7">
        <w:rPr>
          <w:rFonts w:ascii="Arial" w:hAnsi="Arial" w:cs="Arial"/>
          <w:sz w:val="22"/>
          <w:szCs w:val="22"/>
        </w:rPr>
        <w:t xml:space="preserve"> </w:t>
      </w:r>
      <w:proofErr w:type="spellStart"/>
      <w:r w:rsidR="00BF2B99">
        <w:rPr>
          <w:rFonts w:ascii="Arial" w:hAnsi="Arial" w:cs="Arial"/>
          <w:sz w:val="22"/>
          <w:szCs w:val="22"/>
        </w:rPr>
        <w:t>Росагролизинг</w:t>
      </w:r>
      <w:proofErr w:type="spellEnd"/>
      <w:r w:rsidR="00BF2B99">
        <w:rPr>
          <w:rFonts w:ascii="Arial" w:hAnsi="Arial" w:cs="Arial"/>
          <w:sz w:val="22"/>
          <w:szCs w:val="22"/>
        </w:rPr>
        <w:t xml:space="preserve">, РТК-Лизинг, </w:t>
      </w:r>
      <w:r w:rsidR="00BF2B99">
        <w:rPr>
          <w:rFonts w:ascii="Arial" w:hAnsi="Arial" w:cs="Arial"/>
          <w:sz w:val="22"/>
          <w:szCs w:val="22"/>
          <w:lang w:val="en-US"/>
        </w:rPr>
        <w:t>RAIL</w:t>
      </w:r>
      <w:r w:rsidR="00BF2B99" w:rsidRPr="00BF2B99">
        <w:rPr>
          <w:rFonts w:ascii="Arial" w:hAnsi="Arial" w:cs="Arial"/>
          <w:sz w:val="22"/>
          <w:szCs w:val="22"/>
        </w:rPr>
        <w:t>1520</w:t>
      </w:r>
      <w:r w:rsidR="00BF2B99">
        <w:rPr>
          <w:rFonts w:ascii="Arial" w:hAnsi="Arial" w:cs="Arial"/>
          <w:sz w:val="22"/>
          <w:szCs w:val="22"/>
        </w:rPr>
        <w:t xml:space="preserve">, </w:t>
      </w:r>
      <w:r w:rsidR="0081189D" w:rsidRPr="00BF2B99">
        <w:rPr>
          <w:rFonts w:ascii="Arial" w:hAnsi="Arial" w:cs="Arial"/>
          <w:sz w:val="22"/>
          <w:szCs w:val="22"/>
        </w:rPr>
        <w:t xml:space="preserve">Авангард-Лизинг, РБ лизинг, </w:t>
      </w:r>
      <w:r w:rsidR="00BF2B99">
        <w:rPr>
          <w:rFonts w:ascii="Arial" w:hAnsi="Arial" w:cs="Arial"/>
          <w:sz w:val="22"/>
          <w:szCs w:val="22"/>
        </w:rPr>
        <w:t xml:space="preserve">ЛК Север\Запад, </w:t>
      </w:r>
      <w:proofErr w:type="spellStart"/>
      <w:r w:rsidR="00BF2B99">
        <w:rPr>
          <w:rFonts w:ascii="Arial" w:hAnsi="Arial" w:cs="Arial"/>
          <w:sz w:val="22"/>
          <w:szCs w:val="22"/>
        </w:rPr>
        <w:t>Лизинком</w:t>
      </w:r>
      <w:proofErr w:type="spellEnd"/>
      <w:r w:rsidR="004D2A9E" w:rsidRPr="00BF2B99">
        <w:rPr>
          <w:rFonts w:ascii="Arial" w:hAnsi="Arial" w:cs="Arial"/>
          <w:sz w:val="22"/>
          <w:szCs w:val="22"/>
        </w:rPr>
        <w:t>.</w:t>
      </w:r>
    </w:p>
    <w:p w:rsidR="00736ECB" w:rsidRPr="00BF2B99" w:rsidRDefault="00BC367C" w:rsidP="008A7695">
      <w:pPr>
        <w:ind w:firstLine="540"/>
        <w:jc w:val="both"/>
        <w:rPr>
          <w:rFonts w:ascii="Arial" w:hAnsi="Arial" w:cs="Arial"/>
          <w:sz w:val="22"/>
          <w:szCs w:val="22"/>
        </w:rPr>
      </w:pPr>
      <w:r w:rsidRPr="00BF2B99">
        <w:rPr>
          <w:rFonts w:ascii="Arial" w:hAnsi="Arial" w:cs="Arial"/>
          <w:sz w:val="22"/>
          <w:szCs w:val="22"/>
        </w:rPr>
        <w:t>В исследовании мы не учитыва</w:t>
      </w:r>
      <w:r w:rsidR="00026E8C" w:rsidRPr="00BF2B99">
        <w:rPr>
          <w:rFonts w:ascii="Arial" w:hAnsi="Arial" w:cs="Arial"/>
          <w:sz w:val="22"/>
          <w:szCs w:val="22"/>
        </w:rPr>
        <w:t>ли</w:t>
      </w:r>
      <w:r w:rsidRPr="00BF2B99">
        <w:rPr>
          <w:rFonts w:ascii="Arial" w:hAnsi="Arial" w:cs="Arial"/>
          <w:sz w:val="22"/>
          <w:szCs w:val="22"/>
        </w:rPr>
        <w:t xml:space="preserve"> долю</w:t>
      </w:r>
      <w:r w:rsidR="00026E8C" w:rsidRPr="00BF2B99">
        <w:rPr>
          <w:rFonts w:ascii="Arial" w:hAnsi="Arial" w:cs="Arial"/>
          <w:sz w:val="22"/>
          <w:szCs w:val="22"/>
        </w:rPr>
        <w:t xml:space="preserve"> рынка</w:t>
      </w:r>
      <w:r w:rsidRPr="00BF2B99">
        <w:rPr>
          <w:rFonts w:ascii="Arial" w:hAnsi="Arial" w:cs="Arial"/>
          <w:sz w:val="22"/>
          <w:szCs w:val="22"/>
        </w:rPr>
        <w:t>,</w:t>
      </w:r>
      <w:r w:rsidR="00026E8C" w:rsidRPr="00BF2B99">
        <w:rPr>
          <w:rFonts w:ascii="Arial" w:hAnsi="Arial" w:cs="Arial"/>
          <w:sz w:val="22"/>
          <w:szCs w:val="22"/>
        </w:rPr>
        <w:t xml:space="preserve"> приходящ</w:t>
      </w:r>
      <w:r w:rsidR="008818FE" w:rsidRPr="00BF2B99">
        <w:rPr>
          <w:rFonts w:ascii="Arial" w:hAnsi="Arial" w:cs="Arial"/>
          <w:sz w:val="22"/>
          <w:szCs w:val="22"/>
        </w:rPr>
        <w:t>уюся</w:t>
      </w:r>
      <w:r w:rsidR="00026E8C" w:rsidRPr="00BF2B99">
        <w:rPr>
          <w:rFonts w:ascii="Arial" w:hAnsi="Arial" w:cs="Arial"/>
          <w:sz w:val="22"/>
          <w:szCs w:val="22"/>
        </w:rPr>
        <w:t xml:space="preserve"> на компании, чья деятельность</w:t>
      </w:r>
      <w:r w:rsidRPr="00BF2B99">
        <w:rPr>
          <w:rFonts w:ascii="Arial" w:hAnsi="Arial" w:cs="Arial"/>
          <w:sz w:val="22"/>
          <w:szCs w:val="22"/>
        </w:rPr>
        <w:t xml:space="preserve"> ориентирован</w:t>
      </w:r>
      <w:r w:rsidR="00026E8C" w:rsidRPr="00BF2B99">
        <w:rPr>
          <w:rFonts w:ascii="Arial" w:hAnsi="Arial" w:cs="Arial"/>
          <w:sz w:val="22"/>
          <w:szCs w:val="22"/>
        </w:rPr>
        <w:t>а</w:t>
      </w:r>
      <w:r w:rsidR="00F36F0B" w:rsidRPr="00BF2B99">
        <w:rPr>
          <w:rFonts w:ascii="Arial" w:hAnsi="Arial" w:cs="Arial"/>
          <w:sz w:val="22"/>
          <w:szCs w:val="22"/>
        </w:rPr>
        <w:t xml:space="preserve"> исключительно</w:t>
      </w:r>
      <w:r w:rsidRPr="00BF2B99">
        <w:rPr>
          <w:rFonts w:ascii="Arial" w:hAnsi="Arial" w:cs="Arial"/>
          <w:sz w:val="22"/>
          <w:szCs w:val="22"/>
        </w:rPr>
        <w:t xml:space="preserve"> на распределение ресурсов внутри холдингов с использованием возможностей налоговой оптимизации</w:t>
      </w:r>
      <w:r w:rsidR="00026E8C" w:rsidRPr="00BF2B99">
        <w:rPr>
          <w:rFonts w:ascii="Arial" w:hAnsi="Arial" w:cs="Arial"/>
          <w:sz w:val="22"/>
          <w:szCs w:val="22"/>
        </w:rPr>
        <w:t>.</w:t>
      </w:r>
      <w:r w:rsidRPr="00BF2B99">
        <w:rPr>
          <w:rFonts w:ascii="Arial" w:hAnsi="Arial" w:cs="Arial"/>
          <w:sz w:val="22"/>
          <w:szCs w:val="22"/>
        </w:rPr>
        <w:t xml:space="preserve"> </w:t>
      </w:r>
      <w:r w:rsidR="00026E8C" w:rsidRPr="00BF2B99">
        <w:rPr>
          <w:rFonts w:ascii="Arial" w:hAnsi="Arial" w:cs="Arial"/>
          <w:sz w:val="22"/>
          <w:szCs w:val="22"/>
        </w:rPr>
        <w:t>И</w:t>
      </w:r>
      <w:r w:rsidRPr="00BF2B99">
        <w:rPr>
          <w:rFonts w:ascii="Arial" w:hAnsi="Arial" w:cs="Arial"/>
          <w:sz w:val="22"/>
          <w:szCs w:val="22"/>
        </w:rPr>
        <w:t>нформация о</w:t>
      </w:r>
      <w:r w:rsidR="00266B89" w:rsidRPr="00BF2B99">
        <w:rPr>
          <w:rFonts w:ascii="Arial" w:hAnsi="Arial" w:cs="Arial"/>
          <w:sz w:val="22"/>
          <w:szCs w:val="22"/>
        </w:rPr>
        <w:t>б</w:t>
      </w:r>
      <w:r w:rsidRPr="00BF2B99">
        <w:rPr>
          <w:rFonts w:ascii="Arial" w:hAnsi="Arial" w:cs="Arial"/>
          <w:sz w:val="22"/>
          <w:szCs w:val="22"/>
        </w:rPr>
        <w:t xml:space="preserve"> этих компани</w:t>
      </w:r>
      <w:r w:rsidR="00266B89" w:rsidRPr="00BF2B99">
        <w:rPr>
          <w:rFonts w:ascii="Arial" w:hAnsi="Arial" w:cs="Arial"/>
          <w:sz w:val="22"/>
          <w:szCs w:val="22"/>
        </w:rPr>
        <w:t>ях</w:t>
      </w:r>
      <w:r w:rsidRPr="00BF2B99">
        <w:rPr>
          <w:rFonts w:ascii="Arial" w:hAnsi="Arial" w:cs="Arial"/>
          <w:sz w:val="22"/>
          <w:szCs w:val="22"/>
        </w:rPr>
        <w:t xml:space="preserve"> обычно недоступна, а их деятельность находится вне тенденций, характерных для «рыночных» лизинговых компаний.</w:t>
      </w:r>
    </w:p>
    <w:p w:rsidR="00A07CE2" w:rsidRPr="00BF2B99" w:rsidRDefault="00A07CE2" w:rsidP="008A7695">
      <w:pPr>
        <w:ind w:firstLine="540"/>
        <w:jc w:val="both"/>
        <w:rPr>
          <w:rFonts w:ascii="Arial" w:hAnsi="Arial" w:cs="Arial"/>
          <w:sz w:val="22"/>
          <w:szCs w:val="22"/>
        </w:rPr>
      </w:pPr>
      <w:r w:rsidRPr="00BF2B99">
        <w:rPr>
          <w:rFonts w:ascii="Arial" w:hAnsi="Arial" w:cs="Arial"/>
          <w:sz w:val="22"/>
          <w:szCs w:val="22"/>
        </w:rPr>
        <w:t>В составе лизинговых сделок мы считаем необходимым выделить оперативный лизинг. Кризис 2008</w:t>
      </w:r>
      <w:r w:rsidR="00284915" w:rsidRPr="00BF2B99">
        <w:rPr>
          <w:rFonts w:ascii="Arial" w:hAnsi="Arial" w:cs="Arial"/>
          <w:sz w:val="22"/>
          <w:szCs w:val="22"/>
        </w:rPr>
        <w:t>–</w:t>
      </w:r>
      <w:r w:rsidRPr="00BF2B99">
        <w:rPr>
          <w:rFonts w:ascii="Arial" w:hAnsi="Arial" w:cs="Arial"/>
          <w:sz w:val="22"/>
          <w:szCs w:val="22"/>
        </w:rPr>
        <w:t>2009</w:t>
      </w:r>
      <w:r w:rsidR="00284915" w:rsidRPr="00BF2B99">
        <w:rPr>
          <w:rFonts w:ascii="Arial" w:hAnsi="Arial" w:cs="Arial"/>
          <w:sz w:val="22"/>
          <w:szCs w:val="22"/>
        </w:rPr>
        <w:t xml:space="preserve"> годов</w:t>
      </w:r>
      <w:r w:rsidRPr="00BF2B99">
        <w:rPr>
          <w:rFonts w:ascii="Arial" w:hAnsi="Arial" w:cs="Arial"/>
          <w:sz w:val="22"/>
          <w:szCs w:val="22"/>
        </w:rPr>
        <w:t xml:space="preserve"> привел к увеличению объемов изъятого оборудования и ускоренному росту сегмента оперативного лизинга, который в России юридически реализуется через договор</w:t>
      </w:r>
      <w:r w:rsidR="00470B62" w:rsidRPr="00BF2B99">
        <w:rPr>
          <w:rFonts w:ascii="Arial" w:hAnsi="Arial" w:cs="Arial"/>
          <w:sz w:val="22"/>
          <w:szCs w:val="22"/>
        </w:rPr>
        <w:t>ы</w:t>
      </w:r>
      <w:r w:rsidRPr="00BF2B99">
        <w:rPr>
          <w:rFonts w:ascii="Arial" w:hAnsi="Arial" w:cs="Arial"/>
          <w:sz w:val="22"/>
          <w:szCs w:val="22"/>
        </w:rPr>
        <w:t xml:space="preserve"> аренды</w:t>
      </w:r>
      <w:r w:rsidR="006069A2" w:rsidRPr="00BF2B99">
        <w:rPr>
          <w:rFonts w:ascii="Arial" w:hAnsi="Arial" w:cs="Arial"/>
          <w:sz w:val="22"/>
          <w:szCs w:val="22"/>
        </w:rPr>
        <w:t xml:space="preserve"> из-за особенностей правового поля</w:t>
      </w:r>
      <w:r w:rsidRPr="00BF2B99">
        <w:rPr>
          <w:rFonts w:ascii="Arial" w:hAnsi="Arial" w:cs="Arial"/>
          <w:sz w:val="22"/>
          <w:szCs w:val="22"/>
        </w:rPr>
        <w:t xml:space="preserve">. В настоящее время мы </w:t>
      </w:r>
      <w:r w:rsidR="003722A6" w:rsidRPr="00BF2B99">
        <w:rPr>
          <w:rFonts w:ascii="Arial" w:hAnsi="Arial" w:cs="Arial"/>
          <w:sz w:val="22"/>
          <w:szCs w:val="22"/>
        </w:rPr>
        <w:t>не корректируем расчет новых сделок на сумму договоров оперативного лизинга, хотя и отмечаем</w:t>
      </w:r>
      <w:r w:rsidR="006069A2" w:rsidRPr="00BF2B99">
        <w:rPr>
          <w:rFonts w:ascii="Arial" w:hAnsi="Arial" w:cs="Arial"/>
          <w:sz w:val="22"/>
          <w:szCs w:val="22"/>
        </w:rPr>
        <w:t>,</w:t>
      </w:r>
      <w:r w:rsidR="003722A6" w:rsidRPr="00BF2B99">
        <w:rPr>
          <w:rFonts w:ascii="Arial" w:hAnsi="Arial" w:cs="Arial"/>
          <w:sz w:val="22"/>
          <w:szCs w:val="22"/>
        </w:rPr>
        <w:t xml:space="preserve"> что их экономическая суть и технологии осуществления различны. </w:t>
      </w:r>
    </w:p>
    <w:p w:rsidR="00736ECB" w:rsidRPr="00BF2B99" w:rsidRDefault="00736ECB" w:rsidP="008A7695">
      <w:pPr>
        <w:ind w:firstLine="708"/>
        <w:jc w:val="both"/>
        <w:rPr>
          <w:rFonts w:ascii="Arial" w:hAnsi="Arial" w:cs="Arial"/>
          <w:sz w:val="18"/>
          <w:szCs w:val="18"/>
        </w:rPr>
      </w:pPr>
    </w:p>
    <w:p w:rsidR="00736ECB" w:rsidRPr="00BF2B99" w:rsidRDefault="00736ECB" w:rsidP="00094639">
      <w:pPr>
        <w:ind w:firstLine="708"/>
        <w:jc w:val="both"/>
        <w:rPr>
          <w:rFonts w:ascii="Arial" w:hAnsi="Arial" w:cs="Arial"/>
          <w:sz w:val="22"/>
          <w:szCs w:val="22"/>
        </w:rPr>
      </w:pPr>
      <w:r w:rsidRPr="00BF2B99">
        <w:rPr>
          <w:rFonts w:ascii="Arial" w:hAnsi="Arial" w:cs="Arial"/>
          <w:sz w:val="22"/>
          <w:szCs w:val="22"/>
        </w:rPr>
        <w:t>Мы хотим обратить внимание</w:t>
      </w:r>
      <w:r w:rsidR="00284915" w:rsidRPr="00BF2B99">
        <w:rPr>
          <w:rFonts w:ascii="Arial" w:hAnsi="Arial" w:cs="Arial"/>
          <w:sz w:val="22"/>
          <w:szCs w:val="22"/>
        </w:rPr>
        <w:t xml:space="preserve"> на то</w:t>
      </w:r>
      <w:r w:rsidRPr="00BF2B99">
        <w:rPr>
          <w:rFonts w:ascii="Arial" w:hAnsi="Arial" w:cs="Arial"/>
          <w:sz w:val="22"/>
          <w:szCs w:val="22"/>
        </w:rPr>
        <w:t>, что под основными терминами, используемыми в исследовании, мы понимаем следующее</w:t>
      </w:r>
      <w:r w:rsidR="00284915" w:rsidRPr="00BF2B99">
        <w:rPr>
          <w:rFonts w:ascii="Arial" w:hAnsi="Arial" w:cs="Arial"/>
          <w:sz w:val="22"/>
          <w:szCs w:val="22"/>
        </w:rPr>
        <w:t>.</w:t>
      </w:r>
      <w:r w:rsidRPr="00BF2B99">
        <w:rPr>
          <w:rFonts w:ascii="Arial" w:hAnsi="Arial" w:cs="Arial"/>
          <w:sz w:val="22"/>
          <w:szCs w:val="22"/>
        </w:rPr>
        <w:t xml:space="preserve"> </w:t>
      </w:r>
    </w:p>
    <w:p w:rsidR="008A7695" w:rsidRPr="00DC02F2" w:rsidRDefault="008A7695" w:rsidP="008A7695">
      <w:pPr>
        <w:jc w:val="both"/>
        <w:rPr>
          <w:rFonts w:ascii="Arial" w:hAnsi="Arial" w:cs="Arial"/>
          <w:sz w:val="16"/>
          <w:szCs w:val="16"/>
          <w:highlight w:val="lightGray"/>
        </w:rPr>
      </w:pPr>
    </w:p>
    <w:p w:rsidR="00D82812" w:rsidRPr="00BF2B99" w:rsidRDefault="00D82812" w:rsidP="00094639">
      <w:pPr>
        <w:ind w:firstLine="708"/>
        <w:jc w:val="both"/>
        <w:rPr>
          <w:rFonts w:ascii="Arial" w:hAnsi="Arial" w:cs="Arial"/>
          <w:b/>
          <w:sz w:val="22"/>
          <w:szCs w:val="22"/>
        </w:rPr>
      </w:pPr>
      <w:r w:rsidRPr="00BF2B99">
        <w:rPr>
          <w:rFonts w:ascii="Arial" w:hAnsi="Arial" w:cs="Arial"/>
          <w:b/>
          <w:sz w:val="22"/>
          <w:szCs w:val="22"/>
        </w:rPr>
        <w:t>Объем нового бизнеса</w:t>
      </w:r>
      <w:r w:rsidRPr="00BF2B99">
        <w:rPr>
          <w:rFonts w:ascii="Arial" w:hAnsi="Arial" w:cs="Arial"/>
          <w:sz w:val="22"/>
          <w:szCs w:val="22"/>
        </w:rPr>
        <w:t xml:space="preserve"> (объем рынка лизинга) – сумма заключенных за период сделок финансового лизинга и оперативного лизинга (по которым передано в лизинг вновь купленное оборудование).</w:t>
      </w:r>
    </w:p>
    <w:p w:rsidR="00736ECB" w:rsidRPr="00BF2B99" w:rsidRDefault="00D82812" w:rsidP="00D82812">
      <w:pPr>
        <w:ind w:firstLine="708"/>
        <w:jc w:val="both"/>
        <w:rPr>
          <w:rFonts w:ascii="Arial" w:hAnsi="Arial" w:cs="Arial"/>
          <w:sz w:val="22"/>
          <w:szCs w:val="22"/>
        </w:rPr>
      </w:pPr>
      <w:r w:rsidRPr="00BF2B99">
        <w:rPr>
          <w:rFonts w:ascii="Arial" w:hAnsi="Arial" w:cs="Arial"/>
          <w:sz w:val="22"/>
          <w:szCs w:val="22"/>
        </w:rPr>
        <w:t xml:space="preserve">В новые сделки </w:t>
      </w:r>
      <w:r w:rsidRPr="00BF2B99">
        <w:rPr>
          <w:rFonts w:ascii="Arial" w:hAnsi="Arial" w:cs="Arial"/>
          <w:sz w:val="22"/>
          <w:szCs w:val="22"/>
          <w:u w:val="single"/>
        </w:rPr>
        <w:t>финансового</w:t>
      </w:r>
      <w:r w:rsidRPr="00BF2B99">
        <w:rPr>
          <w:rFonts w:ascii="Arial" w:hAnsi="Arial" w:cs="Arial"/>
          <w:sz w:val="22"/>
          <w:szCs w:val="22"/>
        </w:rPr>
        <w:t xml:space="preserve"> лизинга включаются сделки, по которым</w:t>
      </w:r>
      <w:r w:rsidR="008D07C7">
        <w:rPr>
          <w:rFonts w:ascii="Arial" w:hAnsi="Arial" w:cs="Arial"/>
          <w:sz w:val="22"/>
          <w:szCs w:val="22"/>
        </w:rPr>
        <w:t xml:space="preserve"> </w:t>
      </w:r>
      <w:r w:rsidRPr="00BF2B99">
        <w:rPr>
          <w:rFonts w:ascii="Arial" w:hAnsi="Arial" w:cs="Arial"/>
          <w:sz w:val="22"/>
          <w:szCs w:val="22"/>
        </w:rPr>
        <w:t xml:space="preserve">наиболее раннее из двух событий </w:t>
      </w:r>
      <w:r w:rsidR="00832958">
        <w:rPr>
          <w:rFonts w:ascii="Arial" w:hAnsi="Arial" w:cs="Arial"/>
          <w:sz w:val="22"/>
          <w:szCs w:val="22"/>
        </w:rPr>
        <w:t>–</w:t>
      </w:r>
      <w:r w:rsidR="008D07C7">
        <w:rPr>
          <w:rFonts w:ascii="Arial" w:hAnsi="Arial" w:cs="Arial"/>
          <w:sz w:val="22"/>
          <w:szCs w:val="22"/>
        </w:rPr>
        <w:t xml:space="preserve"> </w:t>
      </w:r>
      <w:r w:rsidRPr="00BF2B99">
        <w:rPr>
          <w:rFonts w:ascii="Arial" w:hAnsi="Arial" w:cs="Arial"/>
          <w:sz w:val="22"/>
          <w:szCs w:val="22"/>
        </w:rPr>
        <w:t xml:space="preserve">(а) закупка оборудования для передачи в лизинг по договору лизинга, (б) получение ненулевого аванса от лизингополучателя </w:t>
      </w:r>
      <w:r w:rsidR="004B2A1C" w:rsidRPr="00BF2B99">
        <w:rPr>
          <w:rFonts w:ascii="Arial" w:hAnsi="Arial" w:cs="Arial"/>
          <w:sz w:val="22"/>
          <w:szCs w:val="22"/>
        </w:rPr>
        <w:t>–</w:t>
      </w:r>
      <w:r w:rsidRPr="00BF2B99">
        <w:rPr>
          <w:rFonts w:ascii="Arial" w:hAnsi="Arial" w:cs="Arial"/>
          <w:sz w:val="22"/>
          <w:szCs w:val="22"/>
        </w:rPr>
        <w:t xml:space="preserve"> наступило не ранее первого дня рассматриваемого периода</w:t>
      </w:r>
      <w:r w:rsidR="008D07C7">
        <w:rPr>
          <w:rFonts w:ascii="Arial" w:hAnsi="Arial" w:cs="Arial"/>
          <w:sz w:val="22"/>
          <w:szCs w:val="22"/>
        </w:rPr>
        <w:t xml:space="preserve"> </w:t>
      </w:r>
      <w:r w:rsidRPr="00BF2B99">
        <w:rPr>
          <w:rFonts w:ascii="Arial" w:hAnsi="Arial" w:cs="Arial"/>
          <w:sz w:val="22"/>
          <w:szCs w:val="22"/>
        </w:rPr>
        <w:t>и не позднее его последнего дня.</w:t>
      </w:r>
    </w:p>
    <w:p w:rsidR="00D82812" w:rsidRPr="00BF2B99" w:rsidRDefault="00D82812" w:rsidP="00D82812">
      <w:pPr>
        <w:ind w:firstLine="708"/>
        <w:jc w:val="both"/>
        <w:rPr>
          <w:rFonts w:ascii="Arial" w:hAnsi="Arial" w:cs="Arial"/>
          <w:sz w:val="22"/>
          <w:szCs w:val="22"/>
        </w:rPr>
      </w:pPr>
      <w:r w:rsidRPr="00BF2B99">
        <w:rPr>
          <w:rFonts w:ascii="Arial" w:hAnsi="Arial" w:cs="Arial"/>
          <w:sz w:val="22"/>
          <w:szCs w:val="22"/>
        </w:rPr>
        <w:t xml:space="preserve">В новые сделки </w:t>
      </w:r>
      <w:r w:rsidRPr="00BF2B99">
        <w:rPr>
          <w:rFonts w:ascii="Arial" w:hAnsi="Arial" w:cs="Arial"/>
          <w:sz w:val="22"/>
          <w:szCs w:val="22"/>
          <w:u w:val="single"/>
        </w:rPr>
        <w:t>оперативного</w:t>
      </w:r>
      <w:r w:rsidRPr="00BF2B99">
        <w:rPr>
          <w:rFonts w:ascii="Arial" w:hAnsi="Arial" w:cs="Arial"/>
          <w:sz w:val="22"/>
          <w:szCs w:val="22"/>
        </w:rPr>
        <w:t xml:space="preserve"> лизинга (арендные сделки) включаются сделки, по смыслу являющиеся оперативным лизингом, но юридически оформленные как договор аренды, по которым в рассматриваемый период получен первый арендный платеж.</w:t>
      </w:r>
    </w:p>
    <w:p w:rsidR="00736ECB" w:rsidRPr="00BF2B99" w:rsidRDefault="00736ECB" w:rsidP="00094639">
      <w:pPr>
        <w:pStyle w:val="a9"/>
        <w:spacing w:before="0" w:beforeAutospacing="0" w:after="0" w:afterAutospacing="0"/>
        <w:ind w:firstLine="708"/>
        <w:jc w:val="both"/>
        <w:rPr>
          <w:rFonts w:ascii="Arial" w:hAnsi="Arial" w:cs="Arial"/>
          <w:sz w:val="22"/>
          <w:szCs w:val="22"/>
        </w:rPr>
      </w:pPr>
      <w:r w:rsidRPr="00BF2B99">
        <w:rPr>
          <w:rStyle w:val="ab"/>
          <w:rFonts w:ascii="Arial" w:hAnsi="Arial" w:cs="Arial"/>
          <w:bCs w:val="0"/>
          <w:sz w:val="22"/>
          <w:szCs w:val="22"/>
        </w:rPr>
        <w:t>Объем профинансированных средств</w:t>
      </w:r>
      <w:r w:rsidRPr="00BF2B99">
        <w:rPr>
          <w:rFonts w:ascii="Arial" w:hAnsi="Arial" w:cs="Arial"/>
          <w:sz w:val="22"/>
          <w:szCs w:val="22"/>
        </w:rPr>
        <w:t xml:space="preserve"> </w:t>
      </w:r>
      <w:r w:rsidR="002600D1" w:rsidRPr="00BF2B99">
        <w:rPr>
          <w:rFonts w:ascii="Arial" w:hAnsi="Arial" w:cs="Arial"/>
          <w:sz w:val="22"/>
          <w:szCs w:val="22"/>
        </w:rPr>
        <w:t>–</w:t>
      </w:r>
      <w:r w:rsidRPr="00BF2B99">
        <w:rPr>
          <w:rFonts w:ascii="Arial" w:hAnsi="Arial" w:cs="Arial"/>
          <w:sz w:val="22"/>
          <w:szCs w:val="22"/>
        </w:rPr>
        <w:t xml:space="preserve"> средства, потраченные лизинговой компанией в рассматриваемом периоде по текущим сделкам для их исполнения (закупка оборудования, получение лицензий, монтаж и прочие </w:t>
      </w:r>
      <w:r w:rsidR="001B56D3" w:rsidRPr="00BF2B99">
        <w:rPr>
          <w:rFonts w:ascii="Arial" w:hAnsi="Arial" w:cs="Arial"/>
          <w:sz w:val="22"/>
          <w:szCs w:val="22"/>
        </w:rPr>
        <w:t>расходы,</w:t>
      </w:r>
      <w:r w:rsidRPr="00BF2B99">
        <w:rPr>
          <w:rFonts w:ascii="Arial" w:hAnsi="Arial" w:cs="Arial"/>
          <w:sz w:val="22"/>
          <w:szCs w:val="22"/>
        </w:rPr>
        <w:t xml:space="preserve"> произведенные лизингодателем). </w:t>
      </w:r>
    </w:p>
    <w:p w:rsidR="00736ECB" w:rsidRPr="00BF2B99" w:rsidRDefault="00736ECB" w:rsidP="00094639">
      <w:pPr>
        <w:ind w:firstLine="708"/>
        <w:jc w:val="both"/>
        <w:rPr>
          <w:rFonts w:ascii="Arial" w:hAnsi="Arial" w:cs="Arial"/>
          <w:sz w:val="22"/>
          <w:szCs w:val="22"/>
        </w:rPr>
      </w:pPr>
      <w:r w:rsidRPr="00BF2B99">
        <w:rPr>
          <w:rFonts w:ascii="Arial" w:hAnsi="Arial" w:cs="Arial"/>
          <w:b/>
          <w:sz w:val="22"/>
          <w:szCs w:val="22"/>
        </w:rPr>
        <w:t>Объем полученных платежей</w:t>
      </w:r>
      <w:r w:rsidRPr="00BF2B99">
        <w:rPr>
          <w:rFonts w:ascii="Arial" w:hAnsi="Arial" w:cs="Arial"/>
          <w:sz w:val="22"/>
          <w:szCs w:val="22"/>
        </w:rPr>
        <w:t xml:space="preserve"> – это общая сумма платежей по договорам лизинга, перечисленных на расчетный счет организации в течение периода. </w:t>
      </w:r>
    </w:p>
    <w:p w:rsidR="00736ECB" w:rsidRPr="00BF2B99" w:rsidRDefault="00736ECB" w:rsidP="00094639">
      <w:pPr>
        <w:ind w:firstLine="708"/>
        <w:jc w:val="both"/>
        <w:rPr>
          <w:rFonts w:ascii="Arial" w:hAnsi="Arial" w:cs="Arial"/>
          <w:sz w:val="22"/>
          <w:szCs w:val="22"/>
        </w:rPr>
      </w:pPr>
      <w:r w:rsidRPr="00BF2B99">
        <w:rPr>
          <w:rFonts w:ascii="Arial" w:hAnsi="Arial" w:cs="Arial"/>
          <w:b/>
          <w:sz w:val="22"/>
          <w:szCs w:val="22"/>
        </w:rPr>
        <w:t>Текущий портфель компании</w:t>
      </w:r>
      <w:r w:rsidRPr="00BF2B99">
        <w:rPr>
          <w:rFonts w:ascii="Arial" w:hAnsi="Arial" w:cs="Arial"/>
          <w:sz w:val="22"/>
          <w:szCs w:val="22"/>
        </w:rPr>
        <w:t xml:space="preserve"> (объем лизинговых платежей к получению) – объем задолженности лизингополучателей перед лизингодателем по текущим сделкам за вычетом задолженности, просроченной более чем на </w:t>
      </w:r>
      <w:r w:rsidR="00832958">
        <w:rPr>
          <w:rFonts w:ascii="Arial" w:hAnsi="Arial" w:cs="Arial"/>
          <w:sz w:val="22"/>
          <w:szCs w:val="22"/>
        </w:rPr>
        <w:t>два</w:t>
      </w:r>
      <w:r w:rsidR="00832958" w:rsidRPr="00BF2B99">
        <w:rPr>
          <w:rFonts w:ascii="Arial" w:hAnsi="Arial" w:cs="Arial"/>
          <w:sz w:val="22"/>
          <w:szCs w:val="22"/>
        </w:rPr>
        <w:t xml:space="preserve"> </w:t>
      </w:r>
      <w:r w:rsidRPr="00BF2B99">
        <w:rPr>
          <w:rFonts w:ascii="Arial" w:hAnsi="Arial" w:cs="Arial"/>
          <w:sz w:val="22"/>
          <w:szCs w:val="22"/>
        </w:rPr>
        <w:t>месяца.</w:t>
      </w:r>
    </w:p>
    <w:p w:rsidR="00736ECB" w:rsidRPr="00BF2B99" w:rsidRDefault="00736ECB" w:rsidP="008A7695">
      <w:pPr>
        <w:jc w:val="both"/>
        <w:rPr>
          <w:rFonts w:ascii="Arial" w:hAnsi="Arial" w:cs="Arial"/>
          <w:sz w:val="22"/>
          <w:szCs w:val="22"/>
        </w:rPr>
      </w:pPr>
    </w:p>
    <w:p w:rsidR="00736ECB" w:rsidRPr="00BF2B99" w:rsidRDefault="00736ECB" w:rsidP="00094639">
      <w:pPr>
        <w:ind w:firstLine="708"/>
        <w:jc w:val="both"/>
        <w:rPr>
          <w:rFonts w:ascii="Arial" w:hAnsi="Arial" w:cs="Arial"/>
          <w:sz w:val="22"/>
          <w:szCs w:val="22"/>
        </w:rPr>
      </w:pPr>
      <w:r w:rsidRPr="00BF2B99">
        <w:rPr>
          <w:rFonts w:ascii="Arial" w:hAnsi="Arial" w:cs="Arial"/>
          <w:sz w:val="22"/>
          <w:szCs w:val="22"/>
        </w:rPr>
        <w:t xml:space="preserve">Показатели объема полученных лизинговых платежей и объема текущего портфеля характеризуют эффективность деятельности компании в предыдущих периодах. </w:t>
      </w:r>
    </w:p>
    <w:p w:rsidR="00736ECB" w:rsidRPr="00BF2B99" w:rsidRDefault="00736ECB" w:rsidP="00094639">
      <w:pPr>
        <w:pStyle w:val="a9"/>
        <w:spacing w:before="0" w:beforeAutospacing="0" w:after="0" w:afterAutospacing="0"/>
        <w:ind w:firstLine="708"/>
        <w:rPr>
          <w:rFonts w:ascii="Arial" w:hAnsi="Arial" w:cs="Arial"/>
          <w:sz w:val="22"/>
          <w:szCs w:val="22"/>
        </w:rPr>
      </w:pPr>
      <w:r w:rsidRPr="00BF2B99">
        <w:rPr>
          <w:rFonts w:ascii="Arial" w:hAnsi="Arial" w:cs="Arial"/>
          <w:sz w:val="22"/>
          <w:szCs w:val="22"/>
        </w:rPr>
        <w:t xml:space="preserve">Все показатели по компаниям указываются с учетом НДС. </w:t>
      </w:r>
    </w:p>
    <w:p w:rsidR="00266B89" w:rsidRPr="00BF2B99" w:rsidRDefault="00266B89" w:rsidP="008A7695">
      <w:pPr>
        <w:pStyle w:val="a9"/>
        <w:spacing w:before="0" w:beforeAutospacing="0" w:after="0" w:afterAutospacing="0"/>
        <w:rPr>
          <w:rFonts w:ascii="Arial" w:hAnsi="Arial" w:cs="Arial"/>
          <w:sz w:val="22"/>
          <w:szCs w:val="22"/>
        </w:rPr>
      </w:pPr>
    </w:p>
    <w:p w:rsidR="00266B89" w:rsidRPr="00BF2B99" w:rsidRDefault="00266B89" w:rsidP="00094639">
      <w:pPr>
        <w:pStyle w:val="a9"/>
        <w:spacing w:before="0" w:beforeAutospacing="0" w:after="0" w:afterAutospacing="0"/>
        <w:ind w:firstLine="708"/>
        <w:jc w:val="both"/>
        <w:rPr>
          <w:rFonts w:ascii="Arial" w:hAnsi="Arial" w:cs="Arial"/>
          <w:sz w:val="22"/>
          <w:szCs w:val="22"/>
        </w:rPr>
      </w:pPr>
      <w:r w:rsidRPr="00BF2B99">
        <w:rPr>
          <w:rFonts w:ascii="Arial" w:hAnsi="Arial" w:cs="Arial"/>
          <w:sz w:val="22"/>
          <w:szCs w:val="22"/>
        </w:rPr>
        <w:lastRenderedPageBreak/>
        <w:t>Для проверки правильности предоставляемых компаниями данных используются процедуры сравнения запрашиваемых показателей с данными финансовой отчетности и результатами предыдущих периодов. В процессе обработки данных из анкет показатели анкеты соотносятся с показателями баланса, в результате чего выявляются компании с нехарактерными соотношениями</w:t>
      </w:r>
      <w:r w:rsidR="00BD3EDC" w:rsidRPr="00BF2B99">
        <w:rPr>
          <w:rFonts w:ascii="Arial" w:hAnsi="Arial" w:cs="Arial"/>
          <w:sz w:val="22"/>
          <w:szCs w:val="22"/>
        </w:rPr>
        <w:t>,</w:t>
      </w:r>
      <w:r w:rsidRPr="00BF2B99">
        <w:rPr>
          <w:rFonts w:ascii="Arial" w:hAnsi="Arial" w:cs="Arial"/>
          <w:sz w:val="22"/>
          <w:szCs w:val="22"/>
        </w:rPr>
        <w:t xml:space="preserve"> у </w:t>
      </w:r>
      <w:r w:rsidR="008A7695" w:rsidRPr="00BF2B99">
        <w:rPr>
          <w:rFonts w:ascii="Arial" w:hAnsi="Arial" w:cs="Arial"/>
          <w:sz w:val="22"/>
          <w:szCs w:val="22"/>
        </w:rPr>
        <w:t>которых</w:t>
      </w:r>
      <w:r w:rsidRPr="00BF2B99">
        <w:rPr>
          <w:rFonts w:ascii="Arial" w:hAnsi="Arial" w:cs="Arial"/>
          <w:sz w:val="22"/>
          <w:szCs w:val="22"/>
        </w:rPr>
        <w:t xml:space="preserve"> запрашиваются уточнения и разъяснения. Кроме этого, сопоставляется динамика развития компании за несколько временных периодов, что тоже показывает нехарактерные сдвиги в объемах деятельности. Также соотносятся показатели портфеля, нового бизнеса и полученных платежей. Очевидно, что рост или падение объемов деятельности в предыдущих периодах влекут соответствующее изменение в денежных потоках (полученных платежах). Данные изменения также анализируются нами как критерий оценки достоверности</w:t>
      </w:r>
      <w:r w:rsidR="008818FE" w:rsidRPr="00BF2B99">
        <w:rPr>
          <w:rFonts w:ascii="Arial" w:hAnsi="Arial" w:cs="Arial"/>
          <w:sz w:val="22"/>
          <w:szCs w:val="22"/>
        </w:rPr>
        <w:t xml:space="preserve"> </w:t>
      </w:r>
      <w:r w:rsidRPr="00BF2B99">
        <w:rPr>
          <w:rFonts w:ascii="Arial" w:hAnsi="Arial" w:cs="Arial"/>
          <w:sz w:val="22"/>
          <w:szCs w:val="22"/>
        </w:rPr>
        <w:t>предоставляемой информации.</w:t>
      </w:r>
    </w:p>
    <w:p w:rsidR="00D62D96" w:rsidRPr="00BF2B99" w:rsidRDefault="00D62D96" w:rsidP="008A7695">
      <w:pPr>
        <w:pStyle w:val="a9"/>
        <w:spacing w:before="0" w:beforeAutospacing="0" w:after="0" w:afterAutospacing="0"/>
        <w:jc w:val="both"/>
        <w:rPr>
          <w:rFonts w:ascii="Arial" w:hAnsi="Arial" w:cs="Arial"/>
          <w:sz w:val="22"/>
          <w:szCs w:val="22"/>
        </w:rPr>
      </w:pPr>
    </w:p>
    <w:p w:rsidR="00661FF2" w:rsidRPr="00BF2B99" w:rsidRDefault="00661FF2" w:rsidP="00094639">
      <w:pPr>
        <w:pStyle w:val="a9"/>
        <w:spacing w:before="0" w:beforeAutospacing="0" w:after="0" w:afterAutospacing="0"/>
        <w:ind w:firstLine="708"/>
        <w:jc w:val="both"/>
        <w:rPr>
          <w:rFonts w:ascii="Arial" w:hAnsi="Arial" w:cs="Arial"/>
          <w:sz w:val="22"/>
          <w:szCs w:val="22"/>
        </w:rPr>
      </w:pPr>
    </w:p>
    <w:p w:rsidR="00D62D96" w:rsidRPr="00BF2B99" w:rsidRDefault="00DF2D61" w:rsidP="00094639">
      <w:pPr>
        <w:pStyle w:val="a9"/>
        <w:spacing w:before="0" w:beforeAutospacing="0" w:after="0" w:afterAutospacing="0"/>
        <w:ind w:firstLine="708"/>
        <w:jc w:val="both"/>
        <w:rPr>
          <w:rFonts w:ascii="Arial" w:hAnsi="Arial" w:cs="Arial"/>
          <w:sz w:val="22"/>
          <w:szCs w:val="22"/>
        </w:rPr>
      </w:pPr>
      <w:r w:rsidRPr="00BF2B99">
        <w:rPr>
          <w:rFonts w:ascii="Arial" w:hAnsi="Arial" w:cs="Arial"/>
          <w:sz w:val="22"/>
          <w:szCs w:val="22"/>
        </w:rPr>
        <w:t>Мы благодарим за интервью и</w:t>
      </w:r>
      <w:r w:rsidR="00115791" w:rsidRPr="00BF2B99">
        <w:rPr>
          <w:rFonts w:ascii="Arial" w:hAnsi="Arial" w:cs="Arial"/>
          <w:sz w:val="22"/>
          <w:szCs w:val="22"/>
        </w:rPr>
        <w:t xml:space="preserve"> комментарии</w:t>
      </w:r>
      <w:r w:rsidRPr="00BF2B99">
        <w:rPr>
          <w:rFonts w:ascii="Arial" w:hAnsi="Arial" w:cs="Arial"/>
          <w:sz w:val="22"/>
          <w:szCs w:val="22"/>
        </w:rPr>
        <w:t xml:space="preserve"> </w:t>
      </w:r>
      <w:r w:rsidR="0041759E" w:rsidRPr="00BF2B99">
        <w:rPr>
          <w:rFonts w:ascii="Arial" w:hAnsi="Arial" w:cs="Arial"/>
          <w:sz w:val="22"/>
          <w:szCs w:val="22"/>
        </w:rPr>
        <w:t>к</w:t>
      </w:r>
      <w:r w:rsidRPr="00BF2B99">
        <w:rPr>
          <w:rFonts w:ascii="Arial" w:hAnsi="Arial" w:cs="Arial"/>
          <w:sz w:val="22"/>
          <w:szCs w:val="22"/>
        </w:rPr>
        <w:t xml:space="preserve"> исследовани</w:t>
      </w:r>
      <w:r w:rsidR="0041759E" w:rsidRPr="00BF2B99">
        <w:rPr>
          <w:rFonts w:ascii="Arial" w:hAnsi="Arial" w:cs="Arial"/>
          <w:sz w:val="22"/>
          <w:szCs w:val="22"/>
        </w:rPr>
        <w:t>ю</w:t>
      </w:r>
      <w:r w:rsidR="00115791" w:rsidRPr="00BF2B99">
        <w:rPr>
          <w:rFonts w:ascii="Arial" w:hAnsi="Arial" w:cs="Arial"/>
          <w:sz w:val="22"/>
          <w:szCs w:val="22"/>
        </w:rPr>
        <w:t xml:space="preserve"> </w:t>
      </w:r>
      <w:r w:rsidR="00D62D96" w:rsidRPr="00BF2B99">
        <w:rPr>
          <w:rFonts w:ascii="Arial" w:hAnsi="Arial" w:cs="Arial"/>
          <w:sz w:val="22"/>
          <w:szCs w:val="22"/>
        </w:rPr>
        <w:t>следующи</w:t>
      </w:r>
      <w:r w:rsidR="00115791" w:rsidRPr="00BF2B99">
        <w:rPr>
          <w:rFonts w:ascii="Arial" w:hAnsi="Arial" w:cs="Arial"/>
          <w:sz w:val="22"/>
          <w:szCs w:val="22"/>
        </w:rPr>
        <w:t>х</w:t>
      </w:r>
      <w:r w:rsidR="00D62D96" w:rsidRPr="00BF2B99">
        <w:rPr>
          <w:rFonts w:ascii="Arial" w:hAnsi="Arial" w:cs="Arial"/>
          <w:sz w:val="22"/>
          <w:szCs w:val="22"/>
        </w:rPr>
        <w:t xml:space="preserve"> спикер</w:t>
      </w:r>
      <w:r w:rsidR="00115791" w:rsidRPr="00BF2B99">
        <w:rPr>
          <w:rFonts w:ascii="Arial" w:hAnsi="Arial" w:cs="Arial"/>
          <w:sz w:val="22"/>
          <w:szCs w:val="22"/>
        </w:rPr>
        <w:t>ов</w:t>
      </w:r>
      <w:r w:rsidR="00D62D96" w:rsidRPr="00BF2B99">
        <w:rPr>
          <w:rFonts w:ascii="Arial" w:hAnsi="Arial" w:cs="Arial"/>
          <w:sz w:val="22"/>
          <w:szCs w:val="22"/>
        </w:rPr>
        <w:t>:</w:t>
      </w:r>
    </w:p>
    <w:p w:rsidR="00D62D96" w:rsidRPr="00DC02F2" w:rsidRDefault="00D62D96" w:rsidP="008A7695">
      <w:pPr>
        <w:pStyle w:val="a9"/>
        <w:spacing w:before="0" w:beforeAutospacing="0" w:after="0" w:afterAutospacing="0"/>
        <w:jc w:val="both"/>
        <w:rPr>
          <w:rFonts w:ascii="Arial" w:hAnsi="Arial" w:cs="Arial"/>
          <w:sz w:val="20"/>
          <w:szCs w:val="20"/>
          <w:highlight w:val="lightGray"/>
        </w:rPr>
      </w:pPr>
    </w:p>
    <w:tbl>
      <w:tblPr>
        <w:tblW w:w="0" w:type="auto"/>
        <w:tblInd w:w="108" w:type="dxa"/>
        <w:tblLook w:val="01E0" w:firstRow="1" w:lastRow="1" w:firstColumn="1" w:lastColumn="1" w:noHBand="0" w:noVBand="0"/>
      </w:tblPr>
      <w:tblGrid>
        <w:gridCol w:w="3060"/>
        <w:gridCol w:w="6840"/>
      </w:tblGrid>
      <w:tr w:rsidR="00007F33" w:rsidRPr="00BF2B99" w:rsidTr="00B639A4">
        <w:tc>
          <w:tcPr>
            <w:tcW w:w="3060" w:type="dxa"/>
            <w:shd w:val="clear" w:color="auto" w:fill="auto"/>
            <w:vAlign w:val="center"/>
          </w:tcPr>
          <w:p w:rsidR="00007F33" w:rsidRPr="00BF2B99" w:rsidRDefault="00007F33" w:rsidP="0087741D">
            <w:pPr>
              <w:spacing w:line="360" w:lineRule="auto"/>
              <w:rPr>
                <w:rFonts w:ascii="Arial" w:hAnsi="Arial" w:cs="Arial"/>
                <w:color w:val="000000"/>
                <w:sz w:val="22"/>
                <w:szCs w:val="22"/>
              </w:rPr>
            </w:pPr>
            <w:proofErr w:type="spellStart"/>
            <w:r w:rsidRPr="00BF2B99">
              <w:rPr>
                <w:rFonts w:ascii="Arial" w:hAnsi="Arial" w:cs="Arial"/>
                <w:color w:val="000000"/>
                <w:sz w:val="22"/>
                <w:szCs w:val="22"/>
              </w:rPr>
              <w:t>Агаджанов</w:t>
            </w:r>
            <w:proofErr w:type="spellEnd"/>
            <w:r w:rsidRPr="00BF2B99">
              <w:rPr>
                <w:rFonts w:ascii="Arial" w:hAnsi="Arial" w:cs="Arial"/>
                <w:color w:val="000000"/>
                <w:sz w:val="22"/>
                <w:szCs w:val="22"/>
              </w:rPr>
              <w:t xml:space="preserve"> Максим </w:t>
            </w:r>
          </w:p>
        </w:tc>
        <w:tc>
          <w:tcPr>
            <w:tcW w:w="6840" w:type="dxa"/>
            <w:shd w:val="clear" w:color="auto" w:fill="auto"/>
            <w:vAlign w:val="center"/>
          </w:tcPr>
          <w:p w:rsidR="00007F33" w:rsidRPr="00BF2B99" w:rsidRDefault="00904E75" w:rsidP="0087741D">
            <w:pPr>
              <w:spacing w:line="360" w:lineRule="auto"/>
              <w:rPr>
                <w:rFonts w:ascii="Arial" w:hAnsi="Arial" w:cs="Arial"/>
                <w:color w:val="000000"/>
                <w:sz w:val="22"/>
                <w:szCs w:val="22"/>
              </w:rPr>
            </w:pPr>
            <w:r w:rsidRPr="00BF2B99">
              <w:rPr>
                <w:rFonts w:ascii="Arial" w:hAnsi="Arial" w:cs="Arial"/>
                <w:color w:val="000000"/>
                <w:sz w:val="22"/>
                <w:szCs w:val="22"/>
              </w:rPr>
              <w:t>г</w:t>
            </w:r>
            <w:r w:rsidR="00007F33" w:rsidRPr="00BF2B99">
              <w:rPr>
                <w:rFonts w:ascii="Arial" w:hAnsi="Arial" w:cs="Arial"/>
                <w:color w:val="000000"/>
                <w:sz w:val="22"/>
                <w:szCs w:val="22"/>
              </w:rPr>
              <w:t>енеральный директор «Газпромбанк Лизинг»</w:t>
            </w:r>
          </w:p>
        </w:tc>
      </w:tr>
      <w:tr w:rsidR="00007F33" w:rsidRPr="00BF2B99" w:rsidTr="00B639A4">
        <w:tc>
          <w:tcPr>
            <w:tcW w:w="3060" w:type="dxa"/>
            <w:shd w:val="clear" w:color="auto" w:fill="auto"/>
            <w:vAlign w:val="center"/>
          </w:tcPr>
          <w:p w:rsidR="00007F33" w:rsidRPr="00BF2B99" w:rsidRDefault="00007F33" w:rsidP="0087741D">
            <w:pPr>
              <w:spacing w:line="360" w:lineRule="auto"/>
              <w:rPr>
                <w:rFonts w:ascii="Arial" w:hAnsi="Arial" w:cs="Arial"/>
                <w:color w:val="000000"/>
                <w:sz w:val="22"/>
                <w:szCs w:val="22"/>
              </w:rPr>
            </w:pPr>
            <w:r w:rsidRPr="00BF2B99">
              <w:rPr>
                <w:rFonts w:ascii="Arial" w:hAnsi="Arial" w:cs="Arial"/>
                <w:color w:val="000000"/>
                <w:sz w:val="22"/>
                <w:szCs w:val="22"/>
              </w:rPr>
              <w:t xml:space="preserve">Гусев Георгий </w:t>
            </w:r>
          </w:p>
        </w:tc>
        <w:tc>
          <w:tcPr>
            <w:tcW w:w="6840" w:type="dxa"/>
            <w:shd w:val="clear" w:color="auto" w:fill="auto"/>
            <w:vAlign w:val="center"/>
          </w:tcPr>
          <w:p w:rsidR="00007F33" w:rsidRPr="00BF2B99" w:rsidRDefault="00007F33" w:rsidP="0087741D">
            <w:pPr>
              <w:spacing w:line="360" w:lineRule="auto"/>
              <w:rPr>
                <w:rFonts w:ascii="Arial" w:hAnsi="Arial" w:cs="Arial"/>
                <w:color w:val="000000"/>
                <w:sz w:val="22"/>
                <w:szCs w:val="22"/>
              </w:rPr>
            </w:pPr>
            <w:r w:rsidRPr="00BF2B99">
              <w:rPr>
                <w:rFonts w:ascii="Arial" w:hAnsi="Arial" w:cs="Arial"/>
                <w:color w:val="000000"/>
                <w:sz w:val="22"/>
                <w:szCs w:val="22"/>
              </w:rPr>
              <w:t>генеральный директор ОАО «РТК-ЛИЗИНГ»</w:t>
            </w:r>
          </w:p>
        </w:tc>
      </w:tr>
      <w:tr w:rsidR="00007F33" w:rsidRPr="00BF2B99" w:rsidTr="00B639A4">
        <w:tc>
          <w:tcPr>
            <w:tcW w:w="3060" w:type="dxa"/>
            <w:shd w:val="clear" w:color="auto" w:fill="auto"/>
            <w:vAlign w:val="center"/>
          </w:tcPr>
          <w:p w:rsidR="00007F33" w:rsidRPr="00BF2B99" w:rsidRDefault="00007F33" w:rsidP="0087741D">
            <w:pPr>
              <w:spacing w:line="360" w:lineRule="auto"/>
              <w:rPr>
                <w:rFonts w:ascii="Arial" w:hAnsi="Arial" w:cs="Arial"/>
                <w:color w:val="000000"/>
                <w:sz w:val="22"/>
                <w:szCs w:val="22"/>
              </w:rPr>
            </w:pPr>
            <w:r w:rsidRPr="00BF2B99">
              <w:rPr>
                <w:rFonts w:ascii="Arial" w:hAnsi="Arial" w:cs="Arial"/>
                <w:color w:val="000000"/>
                <w:sz w:val="22"/>
                <w:szCs w:val="22"/>
              </w:rPr>
              <w:t>Добровольский Владимир</w:t>
            </w:r>
          </w:p>
        </w:tc>
        <w:tc>
          <w:tcPr>
            <w:tcW w:w="6840" w:type="dxa"/>
            <w:shd w:val="clear" w:color="auto" w:fill="auto"/>
            <w:vAlign w:val="center"/>
          </w:tcPr>
          <w:p w:rsidR="00007F33" w:rsidRPr="00BF2B99" w:rsidRDefault="00007F33" w:rsidP="0087741D">
            <w:pPr>
              <w:spacing w:line="360" w:lineRule="auto"/>
              <w:rPr>
                <w:rFonts w:ascii="Arial" w:hAnsi="Arial" w:cs="Arial"/>
                <w:color w:val="000000"/>
                <w:sz w:val="22"/>
                <w:szCs w:val="22"/>
              </w:rPr>
            </w:pPr>
            <w:r w:rsidRPr="00BF2B99">
              <w:rPr>
                <w:rFonts w:ascii="Arial" w:hAnsi="Arial" w:cs="Arial"/>
                <w:color w:val="000000"/>
                <w:sz w:val="22"/>
                <w:szCs w:val="22"/>
              </w:rPr>
              <w:t>директор по развитию бизнеса ГТЛК</w:t>
            </w:r>
          </w:p>
        </w:tc>
      </w:tr>
      <w:tr w:rsidR="00B139C1" w:rsidRPr="00D00832" w:rsidTr="0069449A">
        <w:tc>
          <w:tcPr>
            <w:tcW w:w="3060" w:type="dxa"/>
            <w:shd w:val="clear" w:color="auto" w:fill="auto"/>
            <w:vAlign w:val="center"/>
          </w:tcPr>
          <w:p w:rsidR="00B139C1" w:rsidRPr="00D00832" w:rsidRDefault="00B139C1" w:rsidP="0087741D">
            <w:pPr>
              <w:spacing w:line="360" w:lineRule="auto"/>
              <w:rPr>
                <w:rFonts w:ascii="Arial" w:hAnsi="Arial" w:cs="Arial"/>
                <w:color w:val="000000"/>
                <w:sz w:val="22"/>
                <w:szCs w:val="22"/>
              </w:rPr>
            </w:pPr>
            <w:r w:rsidRPr="00D00832">
              <w:rPr>
                <w:rFonts w:ascii="Arial" w:hAnsi="Arial" w:cs="Arial"/>
                <w:color w:val="000000"/>
                <w:sz w:val="22"/>
                <w:szCs w:val="22"/>
              </w:rPr>
              <w:t>Зотов Дмитрий</w:t>
            </w:r>
          </w:p>
        </w:tc>
        <w:tc>
          <w:tcPr>
            <w:tcW w:w="6840" w:type="dxa"/>
            <w:shd w:val="clear" w:color="auto" w:fill="auto"/>
            <w:vAlign w:val="center"/>
          </w:tcPr>
          <w:p w:rsidR="00B139C1" w:rsidRPr="00D00832" w:rsidRDefault="00B139C1" w:rsidP="0087741D">
            <w:pPr>
              <w:spacing w:line="360" w:lineRule="auto"/>
              <w:rPr>
                <w:rFonts w:ascii="Arial" w:hAnsi="Arial" w:cs="Arial"/>
                <w:color w:val="000000"/>
                <w:sz w:val="22"/>
                <w:szCs w:val="22"/>
              </w:rPr>
            </w:pPr>
            <w:r w:rsidRPr="00D00832">
              <w:rPr>
                <w:rFonts w:ascii="Arial" w:hAnsi="Arial" w:cs="Arial"/>
                <w:color w:val="000000"/>
                <w:sz w:val="22"/>
                <w:szCs w:val="22"/>
              </w:rPr>
              <w:t>генеральный директор ООО «</w:t>
            </w:r>
            <w:proofErr w:type="spellStart"/>
            <w:r w:rsidRPr="00D00832">
              <w:rPr>
                <w:rFonts w:ascii="Arial" w:hAnsi="Arial" w:cs="Arial"/>
                <w:color w:val="000000"/>
                <w:sz w:val="22"/>
                <w:szCs w:val="22"/>
              </w:rPr>
              <w:t>ТрансФин</w:t>
            </w:r>
            <w:proofErr w:type="spellEnd"/>
            <w:r w:rsidRPr="00D00832">
              <w:rPr>
                <w:rFonts w:ascii="Arial" w:hAnsi="Arial" w:cs="Arial"/>
                <w:color w:val="000000"/>
                <w:sz w:val="22"/>
                <w:szCs w:val="22"/>
              </w:rPr>
              <w:t xml:space="preserve">-М» </w:t>
            </w:r>
          </w:p>
        </w:tc>
      </w:tr>
      <w:tr w:rsidR="00007F33" w:rsidRPr="00D00832" w:rsidTr="00243C07">
        <w:tc>
          <w:tcPr>
            <w:tcW w:w="3060" w:type="dxa"/>
            <w:shd w:val="clear" w:color="auto" w:fill="auto"/>
            <w:vAlign w:val="center"/>
          </w:tcPr>
          <w:p w:rsidR="00007F33" w:rsidRPr="00D00832" w:rsidRDefault="00007F33" w:rsidP="0087741D">
            <w:pPr>
              <w:spacing w:line="360" w:lineRule="auto"/>
              <w:rPr>
                <w:rFonts w:ascii="Arial" w:hAnsi="Arial" w:cs="Arial"/>
                <w:color w:val="000000"/>
                <w:sz w:val="22"/>
                <w:szCs w:val="22"/>
              </w:rPr>
            </w:pPr>
            <w:r w:rsidRPr="00D00832">
              <w:rPr>
                <w:rFonts w:ascii="Arial" w:hAnsi="Arial" w:cs="Arial"/>
                <w:color w:val="000000"/>
                <w:sz w:val="22"/>
                <w:szCs w:val="22"/>
              </w:rPr>
              <w:t>Калинин Сергей</w:t>
            </w:r>
          </w:p>
        </w:tc>
        <w:tc>
          <w:tcPr>
            <w:tcW w:w="6840" w:type="dxa"/>
            <w:shd w:val="clear" w:color="auto" w:fill="auto"/>
            <w:vAlign w:val="center"/>
          </w:tcPr>
          <w:p w:rsidR="00007F33" w:rsidRPr="00D00832" w:rsidRDefault="00007F33" w:rsidP="0087741D">
            <w:pPr>
              <w:spacing w:line="360" w:lineRule="auto"/>
              <w:rPr>
                <w:rFonts w:ascii="Arial" w:hAnsi="Arial" w:cs="Arial"/>
                <w:color w:val="000000"/>
                <w:sz w:val="22"/>
                <w:szCs w:val="22"/>
              </w:rPr>
            </w:pPr>
            <w:r w:rsidRPr="00D00832">
              <w:rPr>
                <w:rFonts w:ascii="Arial" w:hAnsi="Arial" w:cs="Arial"/>
                <w:color w:val="000000"/>
                <w:sz w:val="22"/>
                <w:szCs w:val="22"/>
              </w:rPr>
              <w:t>директор департамента развития «РЕСО-Лизинг»</w:t>
            </w:r>
          </w:p>
        </w:tc>
      </w:tr>
      <w:tr w:rsidR="00007F33" w:rsidRPr="00D00832" w:rsidTr="00243C07">
        <w:tc>
          <w:tcPr>
            <w:tcW w:w="3060" w:type="dxa"/>
            <w:shd w:val="clear" w:color="auto" w:fill="auto"/>
            <w:vAlign w:val="center"/>
          </w:tcPr>
          <w:p w:rsidR="00007F33" w:rsidRPr="00D00832" w:rsidRDefault="00007F33" w:rsidP="0087741D">
            <w:pPr>
              <w:spacing w:line="360" w:lineRule="auto"/>
              <w:rPr>
                <w:rFonts w:ascii="Arial" w:hAnsi="Arial" w:cs="Arial"/>
                <w:color w:val="000000"/>
                <w:sz w:val="22"/>
                <w:szCs w:val="22"/>
              </w:rPr>
            </w:pPr>
            <w:r w:rsidRPr="00D00832">
              <w:rPr>
                <w:rFonts w:ascii="Arial" w:hAnsi="Arial" w:cs="Arial"/>
                <w:color w:val="000000"/>
                <w:sz w:val="22"/>
                <w:szCs w:val="22"/>
              </w:rPr>
              <w:t>Комарова Анна</w:t>
            </w:r>
          </w:p>
        </w:tc>
        <w:tc>
          <w:tcPr>
            <w:tcW w:w="6840" w:type="dxa"/>
            <w:shd w:val="clear" w:color="auto" w:fill="auto"/>
            <w:vAlign w:val="center"/>
          </w:tcPr>
          <w:p w:rsidR="00007F33" w:rsidRPr="00D00832" w:rsidRDefault="00007F33" w:rsidP="0087741D">
            <w:pPr>
              <w:spacing w:line="360" w:lineRule="auto"/>
              <w:rPr>
                <w:rFonts w:ascii="Arial" w:hAnsi="Arial" w:cs="Arial"/>
                <w:color w:val="000000"/>
                <w:sz w:val="22"/>
                <w:szCs w:val="22"/>
              </w:rPr>
            </w:pPr>
            <w:r w:rsidRPr="00D00832">
              <w:rPr>
                <w:rFonts w:ascii="Arial" w:hAnsi="Arial" w:cs="Arial"/>
                <w:color w:val="000000"/>
                <w:sz w:val="22"/>
                <w:szCs w:val="22"/>
              </w:rPr>
              <w:t xml:space="preserve">финансовый директор </w:t>
            </w:r>
            <w:r w:rsidR="0069449A" w:rsidRPr="00D00832">
              <w:rPr>
                <w:rFonts w:ascii="Arial" w:hAnsi="Arial" w:cs="Arial"/>
                <w:color w:val="000000"/>
                <w:sz w:val="22"/>
                <w:szCs w:val="22"/>
              </w:rPr>
              <w:t>«</w:t>
            </w:r>
            <w:r w:rsidRPr="00D00832">
              <w:rPr>
                <w:rFonts w:ascii="Arial" w:hAnsi="Arial" w:cs="Arial"/>
                <w:color w:val="000000"/>
                <w:sz w:val="22"/>
                <w:szCs w:val="22"/>
              </w:rPr>
              <w:t>АК БАРС Лизинг</w:t>
            </w:r>
            <w:r w:rsidR="0069449A" w:rsidRPr="00D00832">
              <w:rPr>
                <w:rFonts w:ascii="Arial" w:hAnsi="Arial" w:cs="Arial"/>
                <w:color w:val="000000"/>
                <w:sz w:val="22"/>
                <w:szCs w:val="22"/>
              </w:rPr>
              <w:t>»</w:t>
            </w:r>
          </w:p>
        </w:tc>
      </w:tr>
      <w:tr w:rsidR="00007F33" w:rsidRPr="00BF2B99" w:rsidTr="00243C07">
        <w:tc>
          <w:tcPr>
            <w:tcW w:w="3060" w:type="dxa"/>
            <w:shd w:val="clear" w:color="auto" w:fill="auto"/>
            <w:vAlign w:val="center"/>
          </w:tcPr>
          <w:p w:rsidR="00007F33" w:rsidRPr="00BF2B99" w:rsidRDefault="00007F33" w:rsidP="0087741D">
            <w:pPr>
              <w:spacing w:line="360" w:lineRule="auto"/>
              <w:rPr>
                <w:rFonts w:ascii="Arial" w:hAnsi="Arial" w:cs="Arial"/>
                <w:color w:val="000000"/>
                <w:sz w:val="22"/>
                <w:szCs w:val="22"/>
              </w:rPr>
            </w:pPr>
            <w:r w:rsidRPr="00BF2B99">
              <w:rPr>
                <w:rFonts w:ascii="Arial" w:hAnsi="Arial" w:cs="Arial"/>
                <w:color w:val="000000"/>
                <w:sz w:val="22"/>
                <w:szCs w:val="22"/>
              </w:rPr>
              <w:t>Коноплев Андрей</w:t>
            </w:r>
          </w:p>
        </w:tc>
        <w:tc>
          <w:tcPr>
            <w:tcW w:w="6840" w:type="dxa"/>
            <w:shd w:val="clear" w:color="auto" w:fill="auto"/>
            <w:vAlign w:val="center"/>
          </w:tcPr>
          <w:p w:rsidR="00007F33" w:rsidRPr="00BF2B99" w:rsidRDefault="00007F33" w:rsidP="0087741D">
            <w:pPr>
              <w:spacing w:line="360" w:lineRule="auto"/>
              <w:rPr>
                <w:rFonts w:ascii="Arial" w:hAnsi="Arial" w:cs="Arial"/>
                <w:color w:val="000000"/>
                <w:sz w:val="22"/>
                <w:szCs w:val="22"/>
              </w:rPr>
            </w:pPr>
            <w:r w:rsidRPr="00BF2B99">
              <w:rPr>
                <w:rFonts w:ascii="Arial" w:hAnsi="Arial" w:cs="Arial"/>
                <w:color w:val="000000"/>
                <w:sz w:val="22"/>
                <w:szCs w:val="22"/>
              </w:rPr>
              <w:t>генеральный</w:t>
            </w:r>
            <w:r w:rsidR="008D07C7">
              <w:rPr>
                <w:rFonts w:ascii="Arial" w:hAnsi="Arial" w:cs="Arial"/>
                <w:color w:val="000000"/>
                <w:sz w:val="22"/>
                <w:szCs w:val="22"/>
              </w:rPr>
              <w:t xml:space="preserve"> </w:t>
            </w:r>
            <w:r w:rsidRPr="00BF2B99">
              <w:rPr>
                <w:rFonts w:ascii="Arial" w:hAnsi="Arial" w:cs="Arial"/>
                <w:color w:val="000000"/>
                <w:sz w:val="22"/>
                <w:szCs w:val="22"/>
              </w:rPr>
              <w:t>директор ОАО ВТБ Лизинг</w:t>
            </w:r>
          </w:p>
        </w:tc>
      </w:tr>
      <w:tr w:rsidR="00E614F7" w:rsidRPr="00BF2B99" w:rsidTr="00011DC5">
        <w:tc>
          <w:tcPr>
            <w:tcW w:w="3060" w:type="dxa"/>
            <w:shd w:val="clear" w:color="auto" w:fill="auto"/>
            <w:vAlign w:val="center"/>
          </w:tcPr>
          <w:p w:rsidR="00E614F7" w:rsidRPr="00BF2B99" w:rsidRDefault="00E614F7" w:rsidP="00E614F7">
            <w:pPr>
              <w:spacing w:line="360" w:lineRule="auto"/>
              <w:rPr>
                <w:rFonts w:ascii="Arial" w:hAnsi="Arial" w:cs="Arial"/>
                <w:color w:val="000000"/>
                <w:sz w:val="22"/>
                <w:szCs w:val="22"/>
              </w:rPr>
            </w:pPr>
            <w:r w:rsidRPr="00BF2B99">
              <w:rPr>
                <w:rFonts w:ascii="Arial" w:hAnsi="Arial" w:cs="Arial"/>
                <w:color w:val="000000"/>
                <w:sz w:val="22"/>
                <w:szCs w:val="22"/>
              </w:rPr>
              <w:t xml:space="preserve">Литовкин Олег </w:t>
            </w:r>
          </w:p>
        </w:tc>
        <w:tc>
          <w:tcPr>
            <w:tcW w:w="6840" w:type="dxa"/>
            <w:shd w:val="clear" w:color="auto" w:fill="auto"/>
            <w:vAlign w:val="center"/>
          </w:tcPr>
          <w:p w:rsidR="00E614F7" w:rsidRPr="00BF2B99" w:rsidRDefault="00E614F7" w:rsidP="00011DC5">
            <w:pPr>
              <w:spacing w:line="360" w:lineRule="auto"/>
              <w:rPr>
                <w:rFonts w:ascii="Arial" w:hAnsi="Arial" w:cs="Arial"/>
                <w:color w:val="000000"/>
                <w:sz w:val="22"/>
                <w:szCs w:val="22"/>
              </w:rPr>
            </w:pPr>
            <w:r w:rsidRPr="00BF2B99">
              <w:rPr>
                <w:rFonts w:ascii="Arial" w:hAnsi="Arial" w:cs="Arial"/>
                <w:color w:val="000000"/>
                <w:sz w:val="22"/>
                <w:szCs w:val="22"/>
              </w:rPr>
              <w:t xml:space="preserve">генеральный директор «Лизинговой компании УРАЛСИБ» </w:t>
            </w:r>
          </w:p>
        </w:tc>
      </w:tr>
      <w:tr w:rsidR="00007F33" w:rsidRPr="00B6661B" w:rsidTr="00243C07">
        <w:tc>
          <w:tcPr>
            <w:tcW w:w="3060" w:type="dxa"/>
            <w:shd w:val="clear" w:color="auto" w:fill="auto"/>
            <w:vAlign w:val="center"/>
          </w:tcPr>
          <w:p w:rsidR="00007F33" w:rsidRPr="00B6661B" w:rsidRDefault="00E614F7" w:rsidP="0087741D">
            <w:pPr>
              <w:spacing w:line="360" w:lineRule="auto"/>
              <w:rPr>
                <w:rFonts w:ascii="Arial" w:hAnsi="Arial" w:cs="Arial"/>
                <w:color w:val="000000"/>
                <w:sz w:val="22"/>
                <w:szCs w:val="22"/>
              </w:rPr>
            </w:pPr>
            <w:r w:rsidRPr="00B6661B">
              <w:rPr>
                <w:rFonts w:ascii="Arial" w:hAnsi="Arial" w:cs="Arial"/>
                <w:color w:val="000000"/>
                <w:sz w:val="22"/>
                <w:szCs w:val="22"/>
              </w:rPr>
              <w:t>Лопатина Марина</w:t>
            </w:r>
          </w:p>
        </w:tc>
        <w:tc>
          <w:tcPr>
            <w:tcW w:w="6840" w:type="dxa"/>
            <w:shd w:val="clear" w:color="auto" w:fill="auto"/>
            <w:vAlign w:val="center"/>
          </w:tcPr>
          <w:p w:rsidR="00007F33" w:rsidRPr="00B6661B" w:rsidRDefault="00007F33" w:rsidP="00E614F7">
            <w:pPr>
              <w:spacing w:line="360" w:lineRule="auto"/>
              <w:rPr>
                <w:rFonts w:ascii="Arial" w:hAnsi="Arial" w:cs="Arial"/>
                <w:color w:val="000000"/>
                <w:sz w:val="22"/>
                <w:szCs w:val="22"/>
              </w:rPr>
            </w:pPr>
            <w:r w:rsidRPr="00B6661B">
              <w:rPr>
                <w:rFonts w:ascii="Arial" w:hAnsi="Arial" w:cs="Arial"/>
                <w:color w:val="000000"/>
                <w:sz w:val="22"/>
                <w:szCs w:val="22"/>
              </w:rPr>
              <w:t>генеральный директор</w:t>
            </w:r>
            <w:r w:rsidR="00E614F7" w:rsidRPr="00B6661B">
              <w:rPr>
                <w:rFonts w:ascii="Arial" w:hAnsi="Arial" w:cs="Arial"/>
                <w:color w:val="000000"/>
                <w:sz w:val="22"/>
                <w:szCs w:val="22"/>
              </w:rPr>
              <w:t xml:space="preserve"> ООО</w:t>
            </w:r>
            <w:r w:rsidRPr="00B6661B">
              <w:rPr>
                <w:rFonts w:ascii="Arial" w:hAnsi="Arial" w:cs="Arial"/>
                <w:color w:val="000000"/>
                <w:sz w:val="22"/>
                <w:szCs w:val="22"/>
              </w:rPr>
              <w:t xml:space="preserve"> </w:t>
            </w:r>
            <w:r w:rsidR="0069449A" w:rsidRPr="00B6661B">
              <w:rPr>
                <w:rFonts w:ascii="Arial" w:hAnsi="Arial" w:cs="Arial"/>
                <w:color w:val="000000"/>
                <w:sz w:val="22"/>
                <w:szCs w:val="22"/>
              </w:rPr>
              <w:t>«</w:t>
            </w:r>
            <w:proofErr w:type="spellStart"/>
            <w:r w:rsidR="00E614F7" w:rsidRPr="00B6661B">
              <w:rPr>
                <w:rFonts w:ascii="Arial" w:hAnsi="Arial" w:cs="Arial"/>
                <w:color w:val="000000"/>
                <w:sz w:val="22"/>
                <w:szCs w:val="22"/>
              </w:rPr>
              <w:t>Газтехлизинг</w:t>
            </w:r>
            <w:proofErr w:type="spellEnd"/>
            <w:r w:rsidRPr="00B6661B">
              <w:rPr>
                <w:rFonts w:ascii="Arial" w:hAnsi="Arial" w:cs="Arial"/>
                <w:color w:val="000000"/>
                <w:sz w:val="22"/>
                <w:szCs w:val="22"/>
              </w:rPr>
              <w:t xml:space="preserve">» </w:t>
            </w:r>
          </w:p>
        </w:tc>
      </w:tr>
      <w:tr w:rsidR="00007F33" w:rsidRPr="00B6661B" w:rsidTr="00243C07">
        <w:tc>
          <w:tcPr>
            <w:tcW w:w="3060" w:type="dxa"/>
            <w:shd w:val="clear" w:color="auto" w:fill="auto"/>
            <w:vAlign w:val="center"/>
          </w:tcPr>
          <w:p w:rsidR="00007F33" w:rsidRPr="00B6661B" w:rsidRDefault="00007F33" w:rsidP="0087741D">
            <w:pPr>
              <w:spacing w:line="360" w:lineRule="auto"/>
              <w:rPr>
                <w:rFonts w:ascii="Arial" w:hAnsi="Arial" w:cs="Arial"/>
                <w:color w:val="000000"/>
                <w:sz w:val="22"/>
                <w:szCs w:val="22"/>
              </w:rPr>
            </w:pPr>
            <w:proofErr w:type="spellStart"/>
            <w:r w:rsidRPr="00B6661B">
              <w:rPr>
                <w:rFonts w:ascii="Arial" w:hAnsi="Arial" w:cs="Arial"/>
                <w:color w:val="000000"/>
                <w:sz w:val="22"/>
                <w:szCs w:val="22"/>
              </w:rPr>
              <w:t>Паславский</w:t>
            </w:r>
            <w:proofErr w:type="spellEnd"/>
            <w:r w:rsidRPr="00B6661B">
              <w:rPr>
                <w:rFonts w:ascii="Arial" w:hAnsi="Arial" w:cs="Arial"/>
                <w:color w:val="000000"/>
                <w:sz w:val="22"/>
                <w:szCs w:val="22"/>
              </w:rPr>
              <w:t xml:space="preserve"> Дмитрий</w:t>
            </w:r>
          </w:p>
        </w:tc>
        <w:tc>
          <w:tcPr>
            <w:tcW w:w="6840" w:type="dxa"/>
            <w:shd w:val="clear" w:color="auto" w:fill="auto"/>
            <w:vAlign w:val="center"/>
          </w:tcPr>
          <w:p w:rsidR="00007F33" w:rsidRPr="00B6661B" w:rsidRDefault="00007F33" w:rsidP="0087741D">
            <w:pPr>
              <w:spacing w:line="360" w:lineRule="auto"/>
              <w:rPr>
                <w:rFonts w:ascii="Arial" w:hAnsi="Arial" w:cs="Arial"/>
                <w:color w:val="000000"/>
                <w:sz w:val="22"/>
                <w:szCs w:val="22"/>
              </w:rPr>
            </w:pPr>
            <w:r w:rsidRPr="00B6661B">
              <w:rPr>
                <w:rFonts w:ascii="Arial" w:hAnsi="Arial" w:cs="Arial"/>
                <w:color w:val="000000"/>
                <w:sz w:val="22"/>
                <w:szCs w:val="22"/>
              </w:rPr>
              <w:t>коммерческий директор ООО «</w:t>
            </w:r>
            <w:proofErr w:type="spellStart"/>
            <w:r w:rsidRPr="00B6661B">
              <w:rPr>
                <w:rFonts w:ascii="Arial" w:hAnsi="Arial" w:cs="Arial"/>
                <w:color w:val="000000"/>
                <w:sz w:val="22"/>
                <w:szCs w:val="22"/>
              </w:rPr>
              <w:t>Лентранслизинг</w:t>
            </w:r>
            <w:proofErr w:type="spellEnd"/>
            <w:r w:rsidR="0069449A" w:rsidRPr="00B6661B">
              <w:rPr>
                <w:rFonts w:ascii="Arial" w:hAnsi="Arial" w:cs="Arial"/>
                <w:color w:val="000000"/>
                <w:sz w:val="22"/>
                <w:szCs w:val="22"/>
              </w:rPr>
              <w:t>»</w:t>
            </w:r>
          </w:p>
        </w:tc>
      </w:tr>
      <w:tr w:rsidR="00D52D73" w:rsidRPr="00BF2B99" w:rsidTr="0069449A">
        <w:tc>
          <w:tcPr>
            <w:tcW w:w="3060" w:type="dxa"/>
            <w:shd w:val="clear" w:color="auto" w:fill="auto"/>
            <w:vAlign w:val="center"/>
          </w:tcPr>
          <w:p w:rsidR="00D52D73" w:rsidRPr="00BF2B99" w:rsidRDefault="0087741D" w:rsidP="0087741D">
            <w:pPr>
              <w:spacing w:line="360" w:lineRule="auto"/>
              <w:rPr>
                <w:rFonts w:ascii="Arial" w:hAnsi="Arial" w:cs="Arial"/>
                <w:color w:val="000000"/>
                <w:sz w:val="22"/>
                <w:szCs w:val="22"/>
              </w:rPr>
            </w:pPr>
            <w:proofErr w:type="spellStart"/>
            <w:r w:rsidRPr="00BF2B99">
              <w:rPr>
                <w:rFonts w:ascii="Arial" w:hAnsi="Arial" w:cs="Arial"/>
                <w:color w:val="000000"/>
                <w:sz w:val="22"/>
                <w:szCs w:val="22"/>
              </w:rPr>
              <w:t>Перелешин</w:t>
            </w:r>
            <w:proofErr w:type="spellEnd"/>
            <w:r w:rsidRPr="00BF2B99">
              <w:rPr>
                <w:rFonts w:ascii="Arial" w:hAnsi="Arial" w:cs="Arial"/>
                <w:color w:val="000000"/>
                <w:sz w:val="22"/>
                <w:szCs w:val="22"/>
              </w:rPr>
              <w:t xml:space="preserve"> </w:t>
            </w:r>
            <w:r w:rsidR="00D52D73" w:rsidRPr="00BF2B99">
              <w:rPr>
                <w:rFonts w:ascii="Arial" w:hAnsi="Arial" w:cs="Arial"/>
                <w:color w:val="000000"/>
                <w:sz w:val="22"/>
                <w:szCs w:val="22"/>
              </w:rPr>
              <w:t xml:space="preserve">Иван </w:t>
            </w:r>
          </w:p>
        </w:tc>
        <w:tc>
          <w:tcPr>
            <w:tcW w:w="6840" w:type="dxa"/>
            <w:shd w:val="clear" w:color="auto" w:fill="auto"/>
            <w:vAlign w:val="center"/>
          </w:tcPr>
          <w:p w:rsidR="00D52D73" w:rsidRPr="00BF2B99" w:rsidRDefault="00D52D73" w:rsidP="0087741D">
            <w:pPr>
              <w:spacing w:line="360" w:lineRule="auto"/>
              <w:rPr>
                <w:rFonts w:ascii="Arial" w:hAnsi="Arial" w:cs="Arial"/>
                <w:color w:val="000000"/>
                <w:sz w:val="22"/>
                <w:szCs w:val="22"/>
              </w:rPr>
            </w:pPr>
            <w:r w:rsidRPr="00BF2B99">
              <w:rPr>
                <w:rFonts w:ascii="Arial" w:hAnsi="Arial" w:cs="Arial"/>
                <w:color w:val="000000"/>
                <w:sz w:val="22"/>
                <w:szCs w:val="22"/>
              </w:rPr>
              <w:t xml:space="preserve">директор по развитию ГК «Альфа-Лизинг» </w:t>
            </w:r>
          </w:p>
        </w:tc>
      </w:tr>
      <w:tr w:rsidR="00D52D73" w:rsidRPr="00D00832" w:rsidTr="00D52D73">
        <w:tc>
          <w:tcPr>
            <w:tcW w:w="3060" w:type="dxa"/>
            <w:shd w:val="clear" w:color="auto" w:fill="auto"/>
            <w:vAlign w:val="center"/>
          </w:tcPr>
          <w:p w:rsidR="00D52D73" w:rsidRPr="00D00832" w:rsidRDefault="00D52D73" w:rsidP="0087741D">
            <w:pPr>
              <w:spacing w:line="360" w:lineRule="auto"/>
              <w:rPr>
                <w:rFonts w:ascii="Arial" w:hAnsi="Arial" w:cs="Arial"/>
                <w:color w:val="000000"/>
                <w:sz w:val="22"/>
                <w:szCs w:val="22"/>
              </w:rPr>
            </w:pPr>
            <w:r w:rsidRPr="00D00832">
              <w:rPr>
                <w:rFonts w:ascii="Arial" w:hAnsi="Arial" w:cs="Arial"/>
                <w:color w:val="000000"/>
                <w:sz w:val="22"/>
                <w:szCs w:val="22"/>
              </w:rPr>
              <w:t xml:space="preserve">Румянцев Константин </w:t>
            </w:r>
          </w:p>
        </w:tc>
        <w:tc>
          <w:tcPr>
            <w:tcW w:w="6840" w:type="dxa"/>
            <w:shd w:val="clear" w:color="auto" w:fill="auto"/>
            <w:vAlign w:val="center"/>
          </w:tcPr>
          <w:p w:rsidR="00D52D73" w:rsidRPr="00D00832" w:rsidRDefault="00D52D73" w:rsidP="0087741D">
            <w:pPr>
              <w:spacing w:line="360" w:lineRule="auto"/>
              <w:rPr>
                <w:rFonts w:ascii="Arial" w:hAnsi="Arial" w:cs="Arial"/>
                <w:color w:val="000000"/>
                <w:sz w:val="22"/>
                <w:szCs w:val="22"/>
              </w:rPr>
            </w:pPr>
            <w:r w:rsidRPr="00D00832">
              <w:rPr>
                <w:rFonts w:ascii="Arial" w:hAnsi="Arial" w:cs="Arial"/>
                <w:color w:val="000000"/>
                <w:sz w:val="22"/>
                <w:szCs w:val="22"/>
              </w:rPr>
              <w:t>генеральный директор ООО «Экспо-лизинг»</w:t>
            </w:r>
          </w:p>
        </w:tc>
      </w:tr>
      <w:tr w:rsidR="00D52D73" w:rsidRPr="00BF2B99" w:rsidTr="0069449A">
        <w:tc>
          <w:tcPr>
            <w:tcW w:w="3060" w:type="dxa"/>
            <w:shd w:val="clear" w:color="auto" w:fill="auto"/>
            <w:vAlign w:val="center"/>
          </w:tcPr>
          <w:p w:rsidR="00D52D73" w:rsidRPr="00BF2B99" w:rsidRDefault="00D52D73" w:rsidP="0087741D">
            <w:pPr>
              <w:spacing w:line="360" w:lineRule="auto"/>
              <w:rPr>
                <w:rFonts w:ascii="Arial" w:hAnsi="Arial" w:cs="Arial"/>
                <w:color w:val="000000"/>
                <w:sz w:val="22"/>
                <w:szCs w:val="22"/>
              </w:rPr>
            </w:pPr>
            <w:r w:rsidRPr="00BF2B99">
              <w:rPr>
                <w:rFonts w:ascii="Arial" w:hAnsi="Arial" w:cs="Arial"/>
                <w:color w:val="000000"/>
                <w:sz w:val="22"/>
                <w:szCs w:val="22"/>
              </w:rPr>
              <w:t>Смирнов Алексей</w:t>
            </w:r>
          </w:p>
        </w:tc>
        <w:tc>
          <w:tcPr>
            <w:tcW w:w="6840" w:type="dxa"/>
            <w:shd w:val="clear" w:color="auto" w:fill="auto"/>
            <w:vAlign w:val="center"/>
          </w:tcPr>
          <w:p w:rsidR="00D52D73" w:rsidRPr="00BF2B99" w:rsidRDefault="00D52D73" w:rsidP="0087741D">
            <w:pPr>
              <w:spacing w:line="360" w:lineRule="auto"/>
              <w:rPr>
                <w:rFonts w:ascii="Arial" w:hAnsi="Arial" w:cs="Arial"/>
                <w:color w:val="000000"/>
                <w:sz w:val="22"/>
                <w:szCs w:val="22"/>
              </w:rPr>
            </w:pPr>
            <w:r w:rsidRPr="00BF2B99">
              <w:rPr>
                <w:rFonts w:ascii="Arial" w:hAnsi="Arial" w:cs="Arial"/>
                <w:color w:val="000000"/>
                <w:sz w:val="22"/>
                <w:szCs w:val="22"/>
              </w:rPr>
              <w:t>генеральный директор «CARCADE Лизинг»</w:t>
            </w:r>
          </w:p>
        </w:tc>
      </w:tr>
      <w:tr w:rsidR="00D52D73" w:rsidRPr="00DC02F2" w:rsidTr="0069449A">
        <w:tc>
          <w:tcPr>
            <w:tcW w:w="3060" w:type="dxa"/>
            <w:shd w:val="clear" w:color="auto" w:fill="auto"/>
            <w:vAlign w:val="center"/>
          </w:tcPr>
          <w:p w:rsidR="00D52D73" w:rsidRPr="00DC02F2" w:rsidRDefault="00D52D73" w:rsidP="0087741D">
            <w:pPr>
              <w:spacing w:line="360" w:lineRule="auto"/>
              <w:rPr>
                <w:rFonts w:ascii="Arial" w:hAnsi="Arial" w:cs="Arial"/>
                <w:color w:val="000000"/>
                <w:sz w:val="22"/>
                <w:szCs w:val="22"/>
                <w:highlight w:val="lightGray"/>
              </w:rPr>
            </w:pPr>
          </w:p>
        </w:tc>
        <w:tc>
          <w:tcPr>
            <w:tcW w:w="6840" w:type="dxa"/>
            <w:shd w:val="clear" w:color="auto" w:fill="auto"/>
            <w:vAlign w:val="center"/>
          </w:tcPr>
          <w:p w:rsidR="00D52D73" w:rsidRPr="00DC02F2" w:rsidRDefault="00D52D73" w:rsidP="0087741D">
            <w:pPr>
              <w:spacing w:line="360" w:lineRule="auto"/>
              <w:rPr>
                <w:rFonts w:ascii="Arial" w:hAnsi="Arial" w:cs="Arial"/>
                <w:color w:val="000000"/>
                <w:sz w:val="22"/>
                <w:szCs w:val="22"/>
                <w:highlight w:val="lightGray"/>
              </w:rPr>
            </w:pPr>
          </w:p>
        </w:tc>
      </w:tr>
    </w:tbl>
    <w:p w:rsidR="00ED3F4A" w:rsidRPr="00DC02F2" w:rsidRDefault="00ED3F4A" w:rsidP="008A7695">
      <w:pPr>
        <w:pStyle w:val="a9"/>
        <w:spacing w:before="0" w:beforeAutospacing="0" w:after="0" w:afterAutospacing="0"/>
        <w:rPr>
          <w:rFonts w:ascii="Arial" w:hAnsi="Arial" w:cs="Arial"/>
          <w:color w:val="000000"/>
          <w:sz w:val="20"/>
          <w:szCs w:val="20"/>
          <w:highlight w:val="lightGray"/>
        </w:rPr>
      </w:pPr>
    </w:p>
    <w:p w:rsidR="00ED3F4A" w:rsidRPr="00DC02F2" w:rsidRDefault="00ED3F4A" w:rsidP="008A7695">
      <w:pPr>
        <w:pStyle w:val="a9"/>
        <w:spacing w:before="0" w:beforeAutospacing="0" w:after="0" w:afterAutospacing="0"/>
        <w:rPr>
          <w:rFonts w:ascii="Arial" w:hAnsi="Arial" w:cs="Arial"/>
          <w:color w:val="000000"/>
          <w:sz w:val="20"/>
          <w:szCs w:val="20"/>
          <w:highlight w:val="lightGray"/>
        </w:rPr>
      </w:pPr>
    </w:p>
    <w:p w:rsidR="00ED3F4A" w:rsidRPr="00DC02F2" w:rsidRDefault="00ED3F4A" w:rsidP="008A7695">
      <w:pPr>
        <w:pStyle w:val="a9"/>
        <w:spacing w:before="0" w:beforeAutospacing="0" w:after="0" w:afterAutospacing="0"/>
        <w:rPr>
          <w:rFonts w:ascii="Arial" w:hAnsi="Arial" w:cs="Arial"/>
          <w:color w:val="000000"/>
          <w:sz w:val="20"/>
          <w:szCs w:val="20"/>
          <w:highlight w:val="lightGray"/>
        </w:rPr>
      </w:pPr>
    </w:p>
    <w:p w:rsidR="00ED3F4A" w:rsidRPr="00DC02F2" w:rsidRDefault="00ED3F4A" w:rsidP="008A7695">
      <w:pPr>
        <w:pStyle w:val="a9"/>
        <w:spacing w:before="0" w:beforeAutospacing="0" w:after="0" w:afterAutospacing="0"/>
        <w:rPr>
          <w:rFonts w:ascii="Arial" w:hAnsi="Arial" w:cs="Arial"/>
          <w:color w:val="000000"/>
          <w:sz w:val="20"/>
          <w:szCs w:val="20"/>
          <w:highlight w:val="lightGray"/>
        </w:rPr>
      </w:pPr>
    </w:p>
    <w:p w:rsidR="00ED3F4A" w:rsidRPr="00DC02F2" w:rsidRDefault="00ED3F4A" w:rsidP="008A7695">
      <w:pPr>
        <w:pStyle w:val="a9"/>
        <w:spacing w:before="0" w:beforeAutospacing="0" w:after="0" w:afterAutospacing="0"/>
        <w:rPr>
          <w:rFonts w:ascii="Arial" w:hAnsi="Arial" w:cs="Arial"/>
          <w:color w:val="000000"/>
          <w:sz w:val="20"/>
          <w:szCs w:val="20"/>
          <w:highlight w:val="lightGray"/>
        </w:rPr>
      </w:pPr>
    </w:p>
    <w:p w:rsidR="00ED3F4A" w:rsidRPr="00BF2B99" w:rsidRDefault="00ED3F4A" w:rsidP="008A7695">
      <w:pPr>
        <w:pStyle w:val="a9"/>
        <w:spacing w:before="0" w:beforeAutospacing="0" w:after="0" w:afterAutospacing="0"/>
        <w:rPr>
          <w:rFonts w:ascii="Arial" w:hAnsi="Arial" w:cs="Arial"/>
          <w:color w:val="000000"/>
          <w:sz w:val="20"/>
          <w:szCs w:val="20"/>
        </w:rPr>
      </w:pPr>
    </w:p>
    <w:p w:rsidR="005348BD" w:rsidRPr="00BF2B99" w:rsidRDefault="001768CA" w:rsidP="00204186">
      <w:r w:rsidRPr="00BF2B99">
        <w:rPr>
          <w:rFonts w:ascii="Arial" w:hAnsi="Arial" w:cs="Arial"/>
          <w:color w:val="000000"/>
          <w:sz w:val="22"/>
          <w:szCs w:val="22"/>
        </w:rPr>
        <w:t>Полный текст интервью</w:t>
      </w:r>
      <w:r w:rsidR="00872AB8" w:rsidRPr="00BF2B99">
        <w:rPr>
          <w:rFonts w:ascii="Arial" w:hAnsi="Arial" w:cs="Arial"/>
          <w:color w:val="000000"/>
          <w:sz w:val="22"/>
          <w:szCs w:val="22"/>
        </w:rPr>
        <w:t xml:space="preserve"> с партнерами исследования</w:t>
      </w:r>
      <w:r w:rsidRPr="00BF2B99">
        <w:rPr>
          <w:rFonts w:ascii="Arial" w:hAnsi="Arial" w:cs="Arial"/>
          <w:color w:val="000000"/>
          <w:sz w:val="22"/>
          <w:szCs w:val="22"/>
        </w:rPr>
        <w:t xml:space="preserve"> читайте на сайте </w:t>
      </w:r>
      <w:hyperlink r:id="rId9" w:history="1">
        <w:r w:rsidRPr="00BF2B99">
          <w:rPr>
            <w:rStyle w:val="a5"/>
            <w:rFonts w:ascii="Arial" w:hAnsi="Arial" w:cs="Arial"/>
            <w:sz w:val="22"/>
            <w:szCs w:val="22"/>
          </w:rPr>
          <w:t>www.raexpert.ru</w:t>
        </w:r>
      </w:hyperlink>
      <w:r w:rsidR="008D07C7">
        <w:rPr>
          <w:rFonts w:ascii="Arial" w:hAnsi="Arial" w:cs="Arial"/>
          <w:color w:val="000000"/>
          <w:sz w:val="22"/>
          <w:szCs w:val="22"/>
        </w:rPr>
        <w:t xml:space="preserve"> </w:t>
      </w:r>
      <w:r w:rsidRPr="00BF2B99">
        <w:rPr>
          <w:rFonts w:ascii="Arial" w:hAnsi="Arial" w:cs="Arial"/>
          <w:color w:val="000000"/>
          <w:sz w:val="22"/>
          <w:szCs w:val="22"/>
        </w:rPr>
        <w:t>на странице, посвященной исследованию.</w:t>
      </w:r>
      <w:bookmarkEnd w:id="4"/>
    </w:p>
    <w:p w:rsidR="008543BC" w:rsidRPr="00BF2B99" w:rsidRDefault="00090FDE" w:rsidP="003A7369">
      <w:pPr>
        <w:rPr>
          <w:rFonts w:ascii="Arial" w:hAnsi="Arial" w:cs="Arial"/>
          <w:b/>
          <w:u w:val="single"/>
        </w:rPr>
      </w:pPr>
      <w:r w:rsidRPr="00DC02F2">
        <w:rPr>
          <w:highlight w:val="lightGray"/>
        </w:rPr>
        <w:br w:type="page"/>
      </w:r>
      <w:r w:rsidR="00832958">
        <w:rPr>
          <w:rFonts w:ascii="Arial" w:hAnsi="Arial" w:cs="Arial"/>
          <w:b/>
          <w:u w:val="single"/>
        </w:rPr>
        <w:lastRenderedPageBreak/>
        <w:t>1</w:t>
      </w:r>
      <w:r w:rsidR="00B04338" w:rsidRPr="00BF2B99">
        <w:rPr>
          <w:rFonts w:ascii="Arial" w:hAnsi="Arial" w:cs="Arial"/>
          <w:b/>
          <w:u w:val="single"/>
        </w:rPr>
        <w:t xml:space="preserve">. </w:t>
      </w:r>
      <w:r w:rsidR="00B26333" w:rsidRPr="00BF2B99">
        <w:rPr>
          <w:rFonts w:ascii="Arial" w:hAnsi="Arial" w:cs="Arial"/>
          <w:b/>
          <w:u w:val="single"/>
        </w:rPr>
        <w:t xml:space="preserve">Развитие рынка </w:t>
      </w:r>
      <w:r w:rsidR="00BF2B99" w:rsidRPr="00BF2B99">
        <w:rPr>
          <w:rFonts w:ascii="Arial" w:hAnsi="Arial" w:cs="Arial"/>
          <w:b/>
          <w:u w:val="single"/>
        </w:rPr>
        <w:t>за 9 месяцев</w:t>
      </w:r>
      <w:r w:rsidR="00984E76" w:rsidRPr="00BF2B99">
        <w:rPr>
          <w:rFonts w:ascii="Arial" w:hAnsi="Arial" w:cs="Arial"/>
          <w:b/>
          <w:u w:val="single"/>
        </w:rPr>
        <w:t xml:space="preserve"> </w:t>
      </w:r>
      <w:r w:rsidR="008543BC" w:rsidRPr="00BF2B99">
        <w:rPr>
          <w:rFonts w:ascii="Arial" w:hAnsi="Arial" w:cs="Arial"/>
          <w:b/>
          <w:u w:val="single"/>
        </w:rPr>
        <w:t>20</w:t>
      </w:r>
      <w:r w:rsidR="001F7468" w:rsidRPr="00BF2B99">
        <w:rPr>
          <w:rFonts w:ascii="Arial" w:hAnsi="Arial" w:cs="Arial"/>
          <w:b/>
          <w:u w:val="single"/>
        </w:rPr>
        <w:t>1</w:t>
      </w:r>
      <w:r w:rsidR="00984E76" w:rsidRPr="00BF2B99">
        <w:rPr>
          <w:rFonts w:ascii="Arial" w:hAnsi="Arial" w:cs="Arial"/>
          <w:b/>
          <w:u w:val="single"/>
        </w:rPr>
        <w:t>3</w:t>
      </w:r>
      <w:r w:rsidR="008543BC" w:rsidRPr="00BF2B99">
        <w:rPr>
          <w:rFonts w:ascii="Arial" w:hAnsi="Arial" w:cs="Arial"/>
          <w:b/>
          <w:u w:val="single"/>
        </w:rPr>
        <w:t xml:space="preserve"> </w:t>
      </w:r>
      <w:r w:rsidR="003E4D52" w:rsidRPr="00BF2B99">
        <w:rPr>
          <w:rFonts w:ascii="Arial" w:hAnsi="Arial" w:cs="Arial"/>
          <w:b/>
          <w:u w:val="single"/>
        </w:rPr>
        <w:t>год</w:t>
      </w:r>
      <w:r w:rsidR="00984E76" w:rsidRPr="00BF2B99">
        <w:rPr>
          <w:rFonts w:ascii="Arial" w:hAnsi="Arial" w:cs="Arial"/>
          <w:b/>
          <w:u w:val="single"/>
        </w:rPr>
        <w:t>а</w:t>
      </w:r>
    </w:p>
    <w:p w:rsidR="00B24B13" w:rsidRPr="00BF2B99" w:rsidRDefault="00B24B13" w:rsidP="00B24B13">
      <w:pPr>
        <w:rPr>
          <w:rFonts w:ascii="Arial" w:hAnsi="Arial" w:cs="Arial"/>
        </w:rPr>
      </w:pPr>
    </w:p>
    <w:p w:rsidR="00B04338" w:rsidRPr="00BF2B99" w:rsidRDefault="00B04338" w:rsidP="00E97E06">
      <w:pPr>
        <w:jc w:val="both"/>
        <w:outlineLvl w:val="1"/>
        <w:rPr>
          <w:rFonts w:ascii="Arial" w:hAnsi="Arial" w:cs="Arial"/>
          <w:b/>
        </w:rPr>
      </w:pPr>
      <w:bookmarkStart w:id="5" w:name="_Toc372655202"/>
      <w:r w:rsidRPr="00BF2B99">
        <w:rPr>
          <w:rFonts w:ascii="Arial" w:hAnsi="Arial" w:cs="Arial"/>
          <w:b/>
        </w:rPr>
        <w:t xml:space="preserve">1.1. </w:t>
      </w:r>
      <w:r w:rsidR="00B73FE2" w:rsidRPr="00BF2B99">
        <w:rPr>
          <w:rFonts w:ascii="Arial" w:hAnsi="Arial" w:cs="Arial"/>
          <w:b/>
        </w:rPr>
        <w:t>Объем и д</w:t>
      </w:r>
      <w:r w:rsidRPr="00BF2B99">
        <w:rPr>
          <w:rFonts w:ascii="Arial" w:hAnsi="Arial" w:cs="Arial"/>
          <w:b/>
        </w:rPr>
        <w:t xml:space="preserve">инамика </w:t>
      </w:r>
      <w:r w:rsidR="008438C0" w:rsidRPr="00BF2B99">
        <w:rPr>
          <w:rFonts w:ascii="Arial" w:hAnsi="Arial" w:cs="Arial"/>
          <w:b/>
        </w:rPr>
        <w:t>рынка</w:t>
      </w:r>
      <w:bookmarkEnd w:id="5"/>
    </w:p>
    <w:p w:rsidR="00B04338" w:rsidRPr="00BF2B99" w:rsidRDefault="00B04338" w:rsidP="003259CC">
      <w:pPr>
        <w:ind w:firstLine="540"/>
        <w:jc w:val="both"/>
        <w:rPr>
          <w:rFonts w:ascii="Arial" w:hAnsi="Arial" w:cs="Arial"/>
        </w:rPr>
      </w:pPr>
    </w:p>
    <w:p w:rsidR="00A143E4" w:rsidRPr="00F27A90" w:rsidRDefault="00BF2B99" w:rsidP="00E97E06">
      <w:pPr>
        <w:jc w:val="both"/>
      </w:pPr>
      <w:r w:rsidRPr="00BF2B99">
        <w:t xml:space="preserve">В </w:t>
      </w:r>
      <w:r w:rsidR="003C0916">
        <w:rPr>
          <w:lang w:val="en-US"/>
        </w:rPr>
        <w:t>III</w:t>
      </w:r>
      <w:r w:rsidR="003C0916" w:rsidRPr="00BF2B99">
        <w:t xml:space="preserve"> </w:t>
      </w:r>
      <w:r w:rsidRPr="00BF2B99">
        <w:t>квартале</w:t>
      </w:r>
      <w:r w:rsidR="0022543C">
        <w:t xml:space="preserve"> 2013</w:t>
      </w:r>
      <w:r w:rsidRPr="00BF2B99">
        <w:t xml:space="preserve"> года лизинговый рынок немного отыграл падение, продемонстрированное в </w:t>
      </w:r>
      <w:r w:rsidR="003C0916">
        <w:t>1</w:t>
      </w:r>
      <w:r w:rsidR="003C0916" w:rsidRPr="00BF2B99">
        <w:t xml:space="preserve"> </w:t>
      </w:r>
      <w:r w:rsidRPr="00BF2B99">
        <w:t xml:space="preserve">полугодии 2013 года. Если за январь-июнь </w:t>
      </w:r>
      <w:r w:rsidR="00F808D9">
        <w:t>сокращение</w:t>
      </w:r>
      <w:r w:rsidRPr="00BF2B99">
        <w:t xml:space="preserve"> рынка составило впечатляющие 17%, то по итогам трех кварталов оно </w:t>
      </w:r>
      <w:r w:rsidR="00F808D9">
        <w:t>снизилось</w:t>
      </w:r>
      <w:r w:rsidRPr="00BF2B99">
        <w:t xml:space="preserve"> </w:t>
      </w:r>
      <w:r w:rsidR="00F27A90">
        <w:t xml:space="preserve">примерно </w:t>
      </w:r>
      <w:r w:rsidRPr="00BF2B99">
        <w:t xml:space="preserve">до </w:t>
      </w:r>
      <w:r w:rsidR="00F27A90">
        <w:t>3</w:t>
      </w:r>
      <w:r w:rsidRPr="00BF2B99">
        <w:t>%.</w:t>
      </w:r>
      <w:r w:rsidR="0085157E">
        <w:t xml:space="preserve"> Прирост новых сделок в </w:t>
      </w:r>
      <w:r w:rsidR="003C0916">
        <w:rPr>
          <w:lang w:val="en-US"/>
        </w:rPr>
        <w:t>III</w:t>
      </w:r>
      <w:r w:rsidR="0085157E">
        <w:t xml:space="preserve"> квартале 2013</w:t>
      </w:r>
      <w:r w:rsidR="003C0916">
        <w:t xml:space="preserve"> </w:t>
      </w:r>
      <w:r w:rsidR="0085157E">
        <w:t>г</w:t>
      </w:r>
      <w:r w:rsidR="003C0916">
        <w:t>ода</w:t>
      </w:r>
      <w:r w:rsidR="0085157E">
        <w:t xml:space="preserve"> составил 37% по отношению к </w:t>
      </w:r>
      <w:r w:rsidR="003C0916">
        <w:rPr>
          <w:lang w:val="en-US"/>
        </w:rPr>
        <w:t>III</w:t>
      </w:r>
      <w:r w:rsidR="003C0916">
        <w:t xml:space="preserve"> </w:t>
      </w:r>
      <w:r w:rsidR="0085157E">
        <w:t>кварталу 2012</w:t>
      </w:r>
      <w:r w:rsidR="003C0916" w:rsidRPr="00E97E06">
        <w:t xml:space="preserve"> </w:t>
      </w:r>
      <w:r w:rsidR="0085157E">
        <w:t>г</w:t>
      </w:r>
      <w:r w:rsidR="003C0916">
        <w:t>ода</w:t>
      </w:r>
      <w:r w:rsidR="0085157E">
        <w:t>.</w:t>
      </w:r>
      <w:r w:rsidRPr="00BF2B99">
        <w:t xml:space="preserve"> </w:t>
      </w:r>
      <w:r w:rsidR="0007542D" w:rsidRPr="00BF2B99">
        <w:t>О</w:t>
      </w:r>
      <w:r w:rsidR="007A71E6" w:rsidRPr="00BF2B99">
        <w:t xml:space="preserve">бъем нового бизнеса </w:t>
      </w:r>
      <w:r w:rsidR="0007542D" w:rsidRPr="00BF2B99">
        <w:t xml:space="preserve">за </w:t>
      </w:r>
      <w:r w:rsidRPr="00BF2B99">
        <w:t xml:space="preserve">9 </w:t>
      </w:r>
      <w:r w:rsidRPr="00F27A90">
        <w:t>месяцев</w:t>
      </w:r>
      <w:r w:rsidR="006458B8" w:rsidRPr="00F27A90">
        <w:t xml:space="preserve"> 2013 года</w:t>
      </w:r>
      <w:r w:rsidR="0007542D" w:rsidRPr="00F27A90">
        <w:t xml:space="preserve"> </w:t>
      </w:r>
      <w:r w:rsidR="007A71E6" w:rsidRPr="00F27A90">
        <w:t xml:space="preserve">составил </w:t>
      </w:r>
      <w:r w:rsidRPr="00F27A90">
        <w:t>9</w:t>
      </w:r>
      <w:r w:rsidR="00F27A90" w:rsidRPr="00F27A90">
        <w:t>4</w:t>
      </w:r>
      <w:r w:rsidRPr="00F27A90">
        <w:t>0</w:t>
      </w:r>
      <w:r w:rsidR="005F697E" w:rsidRPr="00F27A90">
        <w:t xml:space="preserve"> </w:t>
      </w:r>
      <w:proofErr w:type="gramStart"/>
      <w:r w:rsidR="005F697E" w:rsidRPr="00F27A90">
        <w:t>млрд</w:t>
      </w:r>
      <w:proofErr w:type="gramEnd"/>
      <w:r w:rsidR="005F697E" w:rsidRPr="00F27A90">
        <w:t xml:space="preserve"> руб</w:t>
      </w:r>
      <w:r w:rsidR="003C0916">
        <w:t>лей</w:t>
      </w:r>
      <w:r w:rsidR="005F697E" w:rsidRPr="00F27A90">
        <w:t xml:space="preserve"> (</w:t>
      </w:r>
      <w:r w:rsidR="00CF2C4D" w:rsidRPr="00F27A90">
        <w:t>таблиц</w:t>
      </w:r>
      <w:r w:rsidR="00A143E4" w:rsidRPr="00F27A90">
        <w:t>а</w:t>
      </w:r>
      <w:r w:rsidR="00CF2C4D" w:rsidRPr="00F27A90">
        <w:t xml:space="preserve"> 1)</w:t>
      </w:r>
      <w:r w:rsidR="007A71E6" w:rsidRPr="00F27A90">
        <w:t xml:space="preserve">. </w:t>
      </w:r>
      <w:r w:rsidR="00F27A90" w:rsidRPr="00F27A90">
        <w:t xml:space="preserve">Динамика крупнейших сегментов рынка – ж/д транспорта и авиатехники – при этом </w:t>
      </w:r>
      <w:r w:rsidR="0022543C">
        <w:t>отличалась от</w:t>
      </w:r>
      <w:r w:rsidR="00F27A90" w:rsidRPr="00F27A90">
        <w:t xml:space="preserve"> первы</w:t>
      </w:r>
      <w:r w:rsidR="0022543C">
        <w:t>х</w:t>
      </w:r>
      <w:r w:rsidR="00F27A90" w:rsidRPr="00F27A90">
        <w:t xml:space="preserve"> дву</w:t>
      </w:r>
      <w:r w:rsidR="0022543C">
        <w:t>х</w:t>
      </w:r>
      <w:r w:rsidR="00F27A90" w:rsidRPr="00F27A90">
        <w:t xml:space="preserve"> квартал</w:t>
      </w:r>
      <w:r w:rsidR="0022543C">
        <w:t>ов</w:t>
      </w:r>
      <w:r w:rsidR="00F27A90" w:rsidRPr="00F27A90">
        <w:t xml:space="preserve"> года: </w:t>
      </w:r>
      <w:r w:rsidR="0022543C">
        <w:t xml:space="preserve">если </w:t>
      </w:r>
      <w:r w:rsidR="00F27A90" w:rsidRPr="00F27A90">
        <w:t>ж/д сегмент отвоевывал утеря</w:t>
      </w:r>
      <w:r w:rsidR="0005724D">
        <w:t xml:space="preserve">нные позиции, </w:t>
      </w:r>
      <w:r w:rsidR="0022543C">
        <w:t>то</w:t>
      </w:r>
      <w:r w:rsidR="008D07C7">
        <w:t xml:space="preserve"> </w:t>
      </w:r>
      <w:proofErr w:type="spellStart"/>
      <w:r w:rsidR="0005724D">
        <w:t>авиасдел</w:t>
      </w:r>
      <w:r w:rsidR="00F27A90" w:rsidRPr="00F27A90">
        <w:t>к</w:t>
      </w:r>
      <w:r w:rsidR="0005724D">
        <w:t>и</w:t>
      </w:r>
      <w:proofErr w:type="spellEnd"/>
      <w:r w:rsidR="00F27A90" w:rsidRPr="00F27A90">
        <w:t xml:space="preserve"> </w:t>
      </w:r>
      <w:r w:rsidR="0005724D">
        <w:t xml:space="preserve">в </w:t>
      </w:r>
      <w:r w:rsidR="003C0916">
        <w:rPr>
          <w:lang w:val="en-US"/>
        </w:rPr>
        <w:t>III</w:t>
      </w:r>
      <w:r w:rsidR="003C0916">
        <w:t xml:space="preserve"> </w:t>
      </w:r>
      <w:r w:rsidR="0005724D">
        <w:t>квартал</w:t>
      </w:r>
      <w:r w:rsidR="00E339DE">
        <w:t>е</w:t>
      </w:r>
      <w:r w:rsidR="0005724D">
        <w:t xml:space="preserve"> увеличились незначительно</w:t>
      </w:r>
      <w:r w:rsidR="00F27A90" w:rsidRPr="00F27A90">
        <w:t xml:space="preserve">. </w:t>
      </w:r>
      <w:proofErr w:type="gramStart"/>
      <w:r w:rsidR="00F27A90" w:rsidRPr="00F27A90">
        <w:t xml:space="preserve">В результате доля ж/д сегмента по сравнению с 1 полугодием 2013 </w:t>
      </w:r>
      <w:r w:rsidR="003C0916">
        <w:t xml:space="preserve">года </w:t>
      </w:r>
      <w:r w:rsidR="0005724D">
        <w:t>выросла</w:t>
      </w:r>
      <w:r w:rsidR="00F27A90" w:rsidRPr="00F27A90">
        <w:t xml:space="preserve"> на 3 п.</w:t>
      </w:r>
      <w:r w:rsidR="003C0916">
        <w:t xml:space="preserve"> </w:t>
      </w:r>
      <w:r w:rsidR="00F27A90" w:rsidRPr="00F27A90">
        <w:t>п. (хотя в абсолютном выражении сегмент сократился по отношению к 9</w:t>
      </w:r>
      <w:r w:rsidR="003C0916">
        <w:t xml:space="preserve"> месяцам </w:t>
      </w:r>
      <w:r w:rsidR="00F27A90" w:rsidRPr="00F27A90">
        <w:t>201</w:t>
      </w:r>
      <w:r w:rsidR="0002110B">
        <w:t>2</w:t>
      </w:r>
      <w:r w:rsidR="003C0916">
        <w:t xml:space="preserve"> года</w:t>
      </w:r>
      <w:r w:rsidR="00F27A90" w:rsidRPr="00F27A90">
        <w:t xml:space="preserve"> на 33%), а доля авиатехники уменьшилась также на 3 п.</w:t>
      </w:r>
      <w:r w:rsidR="003C0916">
        <w:t xml:space="preserve"> </w:t>
      </w:r>
      <w:r w:rsidR="00F27A90" w:rsidRPr="00F27A90">
        <w:t>п.</w:t>
      </w:r>
      <w:r w:rsidR="008A2D91" w:rsidRPr="00F27A90">
        <w:t xml:space="preserve"> </w:t>
      </w:r>
      <w:r w:rsidR="00F27A90" w:rsidRPr="00F27A90">
        <w:t>Р</w:t>
      </w:r>
      <w:r w:rsidR="00311005" w:rsidRPr="00F27A90">
        <w:t>ын</w:t>
      </w:r>
      <w:r w:rsidR="00F27A90" w:rsidRPr="00F27A90">
        <w:t>о</w:t>
      </w:r>
      <w:r w:rsidR="00311005" w:rsidRPr="00F27A90">
        <w:t>к</w:t>
      </w:r>
      <w:r w:rsidR="00F27A90" w:rsidRPr="00F27A90">
        <w:t xml:space="preserve"> (новые сделки)</w:t>
      </w:r>
      <w:r w:rsidR="00311005" w:rsidRPr="00F27A90">
        <w:t>, очищенн</w:t>
      </w:r>
      <w:r w:rsidR="00F27A90" w:rsidRPr="00F27A90">
        <w:t>ый</w:t>
      </w:r>
      <w:r w:rsidR="00311005" w:rsidRPr="00F27A90">
        <w:t xml:space="preserve"> и от сделок</w:t>
      </w:r>
      <w:r w:rsidR="0043609C" w:rsidRPr="00F27A90">
        <w:t xml:space="preserve"> ж/д</w:t>
      </w:r>
      <w:r w:rsidR="003C0916">
        <w:t>,</w:t>
      </w:r>
      <w:r w:rsidR="0043609C" w:rsidRPr="00F27A90">
        <w:t xml:space="preserve"> и от </w:t>
      </w:r>
      <w:proofErr w:type="spellStart"/>
      <w:r w:rsidR="0043609C" w:rsidRPr="00F27A90">
        <w:t>авиализинга</w:t>
      </w:r>
      <w:proofErr w:type="spellEnd"/>
      <w:r w:rsidR="00824504" w:rsidRPr="00F27A90">
        <w:t>,</w:t>
      </w:r>
      <w:r w:rsidR="0043609C" w:rsidRPr="00F27A90">
        <w:t xml:space="preserve"> </w:t>
      </w:r>
      <w:r w:rsidR="00F27A90" w:rsidRPr="00F27A90">
        <w:t>вырос в целом на 6,5</w:t>
      </w:r>
      <w:r w:rsidR="0043609C" w:rsidRPr="00F27A90">
        <w:t>%.</w:t>
      </w:r>
      <w:r w:rsidR="00311005" w:rsidRPr="00F27A90">
        <w:t xml:space="preserve"> </w:t>
      </w:r>
      <w:r w:rsidR="00C535B8" w:rsidRPr="00F27A90">
        <w:t>Совокуп</w:t>
      </w:r>
      <w:r w:rsidR="00727FE0" w:rsidRPr="00F27A90">
        <w:t>ный</w:t>
      </w:r>
      <w:proofErr w:type="gramEnd"/>
      <w:r w:rsidR="00727FE0" w:rsidRPr="00F27A90">
        <w:t xml:space="preserve"> лизинговый портфель на 01.</w:t>
      </w:r>
      <w:r w:rsidR="00F27A90" w:rsidRPr="00F27A90">
        <w:t>1</w:t>
      </w:r>
      <w:r w:rsidR="00727FE0" w:rsidRPr="00F27A90">
        <w:t>0</w:t>
      </w:r>
      <w:r w:rsidR="00C535B8" w:rsidRPr="00F27A90">
        <w:t xml:space="preserve">.2013 </w:t>
      </w:r>
      <w:r w:rsidR="00727FE0" w:rsidRPr="00F27A90">
        <w:t>составил</w:t>
      </w:r>
      <w:r w:rsidR="00C535B8" w:rsidRPr="00F27A90">
        <w:t xml:space="preserve"> 2,</w:t>
      </w:r>
      <w:r w:rsidR="00F27A90" w:rsidRPr="00F27A90">
        <w:t>65</w:t>
      </w:r>
      <w:r w:rsidR="00C535B8" w:rsidRPr="00F27A90">
        <w:t xml:space="preserve"> </w:t>
      </w:r>
      <w:proofErr w:type="gramStart"/>
      <w:r w:rsidR="00C535B8" w:rsidRPr="00F27A90">
        <w:t>трлн</w:t>
      </w:r>
      <w:proofErr w:type="gramEnd"/>
      <w:r w:rsidR="00C535B8" w:rsidRPr="00F27A90">
        <w:t xml:space="preserve"> руб</w:t>
      </w:r>
      <w:r w:rsidR="003C0916">
        <w:t>лей</w:t>
      </w:r>
      <w:r w:rsidR="00C535B8" w:rsidRPr="00F27A90">
        <w:t xml:space="preserve"> (+</w:t>
      </w:r>
      <w:r w:rsidR="00727FE0" w:rsidRPr="00F27A90">
        <w:t>1</w:t>
      </w:r>
      <w:r w:rsidR="00F27A90" w:rsidRPr="00F27A90">
        <w:t>2</w:t>
      </w:r>
      <w:r w:rsidR="00727FE0" w:rsidRPr="00F27A90">
        <w:t>,</w:t>
      </w:r>
      <w:r w:rsidR="00F27A90" w:rsidRPr="00F27A90">
        <w:t>8</w:t>
      </w:r>
      <w:r w:rsidR="00C535B8" w:rsidRPr="00F27A90">
        <w:t>%</w:t>
      </w:r>
      <w:r w:rsidR="00682A03" w:rsidRPr="00F27A90">
        <w:t xml:space="preserve"> по сравнению с 01.</w:t>
      </w:r>
      <w:r w:rsidR="00F27A90" w:rsidRPr="00F27A90">
        <w:t>1</w:t>
      </w:r>
      <w:r w:rsidR="00682A03" w:rsidRPr="00F27A90">
        <w:t>0.2012</w:t>
      </w:r>
      <w:r w:rsidR="00C535B8" w:rsidRPr="00F27A90">
        <w:t>, годом ранее</w:t>
      </w:r>
      <w:r w:rsidR="008D07C7">
        <w:t xml:space="preserve"> </w:t>
      </w:r>
      <w:r w:rsidR="00C535B8" w:rsidRPr="00F27A90">
        <w:t>+</w:t>
      </w:r>
      <w:r w:rsidR="00727FE0" w:rsidRPr="00F27A90">
        <w:t>4</w:t>
      </w:r>
      <w:r w:rsidR="00F27A90" w:rsidRPr="00F27A90">
        <w:t>7</w:t>
      </w:r>
      <w:r w:rsidR="00C535B8" w:rsidRPr="00F27A90">
        <w:t>%).</w:t>
      </w:r>
      <w:r w:rsidR="008D07C7">
        <w:t xml:space="preserve"> </w:t>
      </w:r>
    </w:p>
    <w:p w:rsidR="00CF2C4D" w:rsidRPr="00DC02F2" w:rsidRDefault="00CF2C4D" w:rsidP="008A1591">
      <w:pPr>
        <w:ind w:firstLine="708"/>
        <w:jc w:val="both"/>
        <w:rPr>
          <w:rFonts w:ascii="Arial" w:hAnsi="Arial" w:cs="Arial"/>
          <w:highlight w:val="lightGray"/>
        </w:rPr>
      </w:pPr>
    </w:p>
    <w:p w:rsidR="009E2863" w:rsidRPr="00E97E06" w:rsidRDefault="00926559" w:rsidP="00A90187">
      <w:pPr>
        <w:spacing w:after="120"/>
        <w:ind w:firstLine="539"/>
        <w:jc w:val="center"/>
        <w:rPr>
          <w:i/>
        </w:rPr>
      </w:pPr>
      <w:r w:rsidRPr="00E97E06">
        <w:rPr>
          <w:b/>
          <w:i/>
        </w:rPr>
        <w:t>Таблица 1.</w:t>
      </w:r>
      <w:r w:rsidRPr="00E97E06">
        <w:rPr>
          <w:i/>
        </w:rPr>
        <w:t xml:space="preserve"> Индикаторы развития рынка лизинга </w:t>
      </w:r>
    </w:p>
    <w:p w:rsidR="00F70A97" w:rsidRPr="00E97E06" w:rsidRDefault="00F70A97" w:rsidP="00A90187">
      <w:pPr>
        <w:spacing w:after="120"/>
        <w:ind w:firstLine="539"/>
        <w:jc w:val="center"/>
        <w:rPr>
          <w:i/>
          <w:sz w:val="22"/>
          <w:szCs w:val="22"/>
          <w:highlight w:val="lightGray"/>
        </w:rPr>
      </w:pPr>
    </w:p>
    <w:tbl>
      <w:tblPr>
        <w:tblW w:w="10773" w:type="dxa"/>
        <w:tblInd w:w="-459" w:type="dxa"/>
        <w:tblLook w:val="0000" w:firstRow="0" w:lastRow="0" w:firstColumn="0" w:lastColumn="0" w:noHBand="0" w:noVBand="0"/>
      </w:tblPr>
      <w:tblGrid>
        <w:gridCol w:w="3117"/>
        <w:gridCol w:w="849"/>
        <w:gridCol w:w="858"/>
        <w:gridCol w:w="717"/>
        <w:gridCol w:w="773"/>
        <w:gridCol w:w="671"/>
        <w:gridCol w:w="773"/>
        <w:gridCol w:w="671"/>
        <w:gridCol w:w="650"/>
        <w:gridCol w:w="1694"/>
      </w:tblGrid>
      <w:tr w:rsidR="00A7586C" w:rsidRPr="00C43043" w:rsidTr="00E97E06">
        <w:trPr>
          <w:trHeight w:val="20"/>
        </w:trPr>
        <w:tc>
          <w:tcPr>
            <w:tcW w:w="3118" w:type="dxa"/>
            <w:tcBorders>
              <w:top w:val="single" w:sz="8" w:space="0" w:color="auto"/>
              <w:left w:val="single" w:sz="8" w:space="0" w:color="auto"/>
              <w:bottom w:val="single" w:sz="8" w:space="0" w:color="auto"/>
              <w:right w:val="single" w:sz="8" w:space="0" w:color="auto"/>
            </w:tcBorders>
            <w:shd w:val="clear" w:color="auto" w:fill="auto"/>
          </w:tcPr>
          <w:p w:rsidR="00A7586C" w:rsidRPr="00C43043" w:rsidRDefault="00A7586C" w:rsidP="00E97E06">
            <w:pPr>
              <w:rPr>
                <w:rFonts w:ascii="Arial" w:hAnsi="Arial" w:cs="Arial"/>
                <w:b/>
                <w:sz w:val="20"/>
                <w:szCs w:val="20"/>
              </w:rPr>
            </w:pPr>
            <w:r w:rsidRPr="00C43043">
              <w:rPr>
                <w:rFonts w:ascii="Arial" w:hAnsi="Arial" w:cs="Arial"/>
                <w:b/>
                <w:sz w:val="20"/>
                <w:szCs w:val="20"/>
              </w:rPr>
              <w:t>Показатели</w:t>
            </w:r>
          </w:p>
        </w:tc>
        <w:tc>
          <w:tcPr>
            <w:tcW w:w="849" w:type="dxa"/>
            <w:tcBorders>
              <w:top w:val="single" w:sz="4"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b/>
                <w:sz w:val="20"/>
                <w:szCs w:val="20"/>
              </w:rPr>
            </w:pPr>
            <w:r w:rsidRPr="00E97E06">
              <w:rPr>
                <w:rFonts w:ascii="Arial" w:hAnsi="Arial" w:cs="Arial"/>
                <w:b/>
                <w:sz w:val="20"/>
                <w:szCs w:val="20"/>
              </w:rPr>
              <w:t>2009</w:t>
            </w:r>
          </w:p>
          <w:p w:rsidR="00A7586C" w:rsidRPr="00E97E06" w:rsidRDefault="00A7586C" w:rsidP="001D0ABB">
            <w:pPr>
              <w:jc w:val="center"/>
              <w:rPr>
                <w:rFonts w:ascii="Arial" w:hAnsi="Arial" w:cs="Arial"/>
                <w:b/>
                <w:sz w:val="20"/>
                <w:szCs w:val="20"/>
              </w:rPr>
            </w:pPr>
          </w:p>
        </w:tc>
        <w:tc>
          <w:tcPr>
            <w:tcW w:w="858" w:type="dxa"/>
            <w:tcBorders>
              <w:top w:val="single" w:sz="4" w:space="0" w:color="auto"/>
              <w:left w:val="single" w:sz="4" w:space="0" w:color="auto"/>
              <w:bottom w:val="single" w:sz="8" w:space="0" w:color="auto"/>
              <w:right w:val="single" w:sz="4" w:space="0" w:color="auto"/>
            </w:tcBorders>
          </w:tcPr>
          <w:p w:rsidR="00A7586C" w:rsidRPr="00E97E06" w:rsidRDefault="00A7586C" w:rsidP="003C0916">
            <w:pPr>
              <w:ind w:left="-108"/>
              <w:jc w:val="center"/>
              <w:rPr>
                <w:rFonts w:ascii="Arial" w:hAnsi="Arial" w:cs="Arial"/>
                <w:b/>
                <w:sz w:val="20"/>
                <w:szCs w:val="20"/>
              </w:rPr>
            </w:pPr>
            <w:r w:rsidRPr="00E97E06">
              <w:rPr>
                <w:rFonts w:ascii="Arial" w:hAnsi="Arial" w:cs="Arial"/>
                <w:b/>
                <w:sz w:val="20"/>
                <w:szCs w:val="20"/>
              </w:rPr>
              <w:t>9 мес. 2010</w:t>
            </w:r>
          </w:p>
        </w:tc>
        <w:tc>
          <w:tcPr>
            <w:tcW w:w="0" w:type="auto"/>
            <w:tcBorders>
              <w:top w:val="single" w:sz="4"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b/>
                <w:sz w:val="20"/>
                <w:szCs w:val="20"/>
              </w:rPr>
            </w:pPr>
            <w:r w:rsidRPr="00E97E06">
              <w:rPr>
                <w:rFonts w:ascii="Arial" w:hAnsi="Arial" w:cs="Arial"/>
                <w:b/>
                <w:sz w:val="20"/>
                <w:szCs w:val="20"/>
              </w:rPr>
              <w:t xml:space="preserve">2010 </w:t>
            </w:r>
          </w:p>
        </w:tc>
        <w:tc>
          <w:tcPr>
            <w:tcW w:w="0" w:type="auto"/>
            <w:tcBorders>
              <w:top w:val="single" w:sz="4" w:space="0" w:color="auto"/>
              <w:left w:val="single" w:sz="4" w:space="0" w:color="auto"/>
              <w:bottom w:val="single" w:sz="8" w:space="0" w:color="auto"/>
              <w:right w:val="single" w:sz="4" w:space="0" w:color="auto"/>
            </w:tcBorders>
          </w:tcPr>
          <w:p w:rsidR="00A7586C" w:rsidRPr="00E97E06" w:rsidRDefault="00A7586C" w:rsidP="003C0916">
            <w:pPr>
              <w:jc w:val="center"/>
              <w:rPr>
                <w:rFonts w:ascii="Arial" w:hAnsi="Arial" w:cs="Arial"/>
                <w:b/>
                <w:sz w:val="20"/>
                <w:szCs w:val="20"/>
              </w:rPr>
            </w:pPr>
            <w:r w:rsidRPr="00E97E06">
              <w:rPr>
                <w:rFonts w:ascii="Arial" w:hAnsi="Arial" w:cs="Arial"/>
                <w:b/>
                <w:sz w:val="20"/>
                <w:szCs w:val="20"/>
              </w:rPr>
              <w:t>9 мес. 2011</w:t>
            </w:r>
          </w:p>
        </w:tc>
        <w:tc>
          <w:tcPr>
            <w:tcW w:w="0" w:type="auto"/>
            <w:tcBorders>
              <w:top w:val="single" w:sz="4" w:space="0" w:color="auto"/>
              <w:left w:val="single" w:sz="4" w:space="0" w:color="auto"/>
              <w:bottom w:val="single" w:sz="8" w:space="0" w:color="auto"/>
              <w:right w:val="single" w:sz="4" w:space="0" w:color="auto"/>
            </w:tcBorders>
          </w:tcPr>
          <w:p w:rsidR="00A7586C" w:rsidRPr="00E97E06" w:rsidRDefault="00A7586C" w:rsidP="003C0916">
            <w:pPr>
              <w:jc w:val="center"/>
              <w:rPr>
                <w:rFonts w:ascii="Arial" w:hAnsi="Arial" w:cs="Arial"/>
                <w:b/>
                <w:sz w:val="20"/>
                <w:szCs w:val="20"/>
              </w:rPr>
            </w:pPr>
            <w:r w:rsidRPr="00E97E06">
              <w:rPr>
                <w:rFonts w:ascii="Arial" w:hAnsi="Arial" w:cs="Arial"/>
                <w:b/>
                <w:sz w:val="20"/>
                <w:szCs w:val="20"/>
              </w:rPr>
              <w:t xml:space="preserve">2011 </w:t>
            </w:r>
          </w:p>
        </w:tc>
        <w:tc>
          <w:tcPr>
            <w:tcW w:w="0" w:type="auto"/>
            <w:tcBorders>
              <w:top w:val="single" w:sz="4" w:space="0" w:color="auto"/>
              <w:left w:val="single" w:sz="4" w:space="0" w:color="auto"/>
              <w:bottom w:val="single" w:sz="8" w:space="0" w:color="auto"/>
              <w:right w:val="single" w:sz="4" w:space="0" w:color="auto"/>
            </w:tcBorders>
          </w:tcPr>
          <w:p w:rsidR="00A7586C" w:rsidRPr="00E97E06" w:rsidRDefault="00A7586C" w:rsidP="003C0916">
            <w:pPr>
              <w:jc w:val="center"/>
              <w:rPr>
                <w:rFonts w:ascii="Arial" w:hAnsi="Arial" w:cs="Arial"/>
                <w:b/>
                <w:sz w:val="20"/>
                <w:szCs w:val="20"/>
              </w:rPr>
            </w:pPr>
            <w:r w:rsidRPr="00E97E06">
              <w:rPr>
                <w:rFonts w:ascii="Arial" w:hAnsi="Arial" w:cs="Arial"/>
                <w:b/>
                <w:sz w:val="20"/>
                <w:szCs w:val="20"/>
              </w:rPr>
              <w:t xml:space="preserve">9 мес. 2012 </w:t>
            </w:r>
          </w:p>
        </w:tc>
        <w:tc>
          <w:tcPr>
            <w:tcW w:w="0" w:type="auto"/>
            <w:tcBorders>
              <w:top w:val="single" w:sz="4"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b/>
                <w:sz w:val="20"/>
                <w:szCs w:val="20"/>
              </w:rPr>
            </w:pPr>
            <w:r w:rsidRPr="00E97E06">
              <w:rPr>
                <w:rFonts w:ascii="Arial" w:hAnsi="Arial" w:cs="Arial"/>
                <w:b/>
                <w:sz w:val="20"/>
                <w:szCs w:val="20"/>
              </w:rPr>
              <w:t xml:space="preserve">2012 </w:t>
            </w:r>
          </w:p>
          <w:p w:rsidR="00A7586C" w:rsidRPr="00E97E06" w:rsidRDefault="00A7586C" w:rsidP="001D0ABB">
            <w:pPr>
              <w:ind w:left="-27" w:right="-175"/>
              <w:jc w:val="center"/>
              <w:rPr>
                <w:rFonts w:ascii="Arial" w:hAnsi="Arial" w:cs="Arial"/>
                <w:b/>
                <w:sz w:val="20"/>
                <w:szCs w:val="20"/>
              </w:rPr>
            </w:pPr>
          </w:p>
        </w:tc>
        <w:tc>
          <w:tcPr>
            <w:tcW w:w="0" w:type="auto"/>
            <w:tcBorders>
              <w:top w:val="single" w:sz="4" w:space="0" w:color="auto"/>
              <w:left w:val="single" w:sz="4" w:space="0" w:color="auto"/>
              <w:bottom w:val="single" w:sz="8" w:space="0" w:color="auto"/>
              <w:right w:val="single" w:sz="4" w:space="0" w:color="auto"/>
            </w:tcBorders>
          </w:tcPr>
          <w:p w:rsidR="00A7586C" w:rsidRPr="00E97E06" w:rsidRDefault="00A7586C" w:rsidP="003C0916">
            <w:pPr>
              <w:ind w:left="-27" w:right="-175"/>
              <w:jc w:val="center"/>
              <w:rPr>
                <w:rFonts w:ascii="Arial" w:hAnsi="Arial" w:cs="Arial"/>
                <w:b/>
                <w:sz w:val="20"/>
                <w:szCs w:val="20"/>
              </w:rPr>
            </w:pPr>
            <w:r w:rsidRPr="00E97E06">
              <w:rPr>
                <w:rFonts w:ascii="Arial" w:hAnsi="Arial" w:cs="Arial"/>
                <w:b/>
                <w:sz w:val="20"/>
                <w:szCs w:val="20"/>
              </w:rPr>
              <w:t>9 мес. 2013</w:t>
            </w:r>
          </w:p>
        </w:tc>
        <w:tc>
          <w:tcPr>
            <w:tcW w:w="1694" w:type="dxa"/>
            <w:tcBorders>
              <w:top w:val="single" w:sz="4" w:space="0" w:color="auto"/>
              <w:left w:val="single" w:sz="4" w:space="0" w:color="auto"/>
              <w:bottom w:val="single" w:sz="8" w:space="0" w:color="auto"/>
              <w:right w:val="single" w:sz="4" w:space="0" w:color="auto"/>
            </w:tcBorders>
            <w:shd w:val="clear" w:color="auto" w:fill="auto"/>
          </w:tcPr>
          <w:p w:rsidR="00A7586C" w:rsidRPr="00E97E06" w:rsidRDefault="00A7586C" w:rsidP="008943B9">
            <w:pPr>
              <w:jc w:val="center"/>
              <w:rPr>
                <w:rFonts w:ascii="Arial" w:hAnsi="Arial" w:cs="Arial"/>
                <w:b/>
                <w:sz w:val="20"/>
                <w:szCs w:val="20"/>
              </w:rPr>
            </w:pPr>
            <w:r w:rsidRPr="00E97E06">
              <w:rPr>
                <w:rFonts w:ascii="Arial" w:hAnsi="Arial" w:cs="Arial"/>
                <w:b/>
                <w:sz w:val="20"/>
                <w:szCs w:val="20"/>
              </w:rPr>
              <w:t>2013</w:t>
            </w:r>
          </w:p>
          <w:p w:rsidR="00A7586C" w:rsidRPr="00E97E06" w:rsidRDefault="00A7586C" w:rsidP="008943B9">
            <w:pPr>
              <w:ind w:left="-27" w:right="-175"/>
              <w:jc w:val="center"/>
              <w:rPr>
                <w:rFonts w:ascii="Arial" w:hAnsi="Arial" w:cs="Arial"/>
                <w:b/>
                <w:sz w:val="20"/>
                <w:szCs w:val="20"/>
              </w:rPr>
            </w:pPr>
            <w:proofErr w:type="gramStart"/>
            <w:r w:rsidRPr="00E97E06">
              <w:rPr>
                <w:rFonts w:ascii="Arial" w:hAnsi="Arial" w:cs="Arial"/>
                <w:b/>
                <w:sz w:val="20"/>
                <w:szCs w:val="20"/>
              </w:rPr>
              <w:t xml:space="preserve">(прогноз, </w:t>
            </w:r>
            <w:proofErr w:type="spellStart"/>
            <w:r w:rsidRPr="00E97E06">
              <w:rPr>
                <w:rFonts w:ascii="Arial" w:hAnsi="Arial" w:cs="Arial"/>
                <w:b/>
                <w:sz w:val="20"/>
                <w:szCs w:val="20"/>
              </w:rPr>
              <w:t>оптим</w:t>
            </w:r>
            <w:proofErr w:type="spellEnd"/>
            <w:r w:rsidR="003C0916" w:rsidRPr="00E97E06">
              <w:rPr>
                <w:rFonts w:ascii="Arial" w:hAnsi="Arial" w:cs="Arial"/>
                <w:b/>
                <w:sz w:val="20"/>
                <w:szCs w:val="20"/>
              </w:rPr>
              <w:t>.</w:t>
            </w:r>
            <w:r w:rsidRPr="00E97E06">
              <w:rPr>
                <w:rFonts w:ascii="Arial" w:hAnsi="Arial" w:cs="Arial"/>
                <w:b/>
                <w:sz w:val="20"/>
                <w:szCs w:val="20"/>
              </w:rPr>
              <w:t>/</w:t>
            </w:r>
            <w:proofErr w:type="gramEnd"/>
          </w:p>
          <w:p w:rsidR="00A7586C" w:rsidRPr="00E97E06" w:rsidRDefault="003C0916" w:rsidP="008943B9">
            <w:pPr>
              <w:ind w:left="-27" w:right="-175"/>
              <w:jc w:val="center"/>
              <w:rPr>
                <w:rFonts w:ascii="Arial" w:hAnsi="Arial" w:cs="Arial"/>
                <w:b/>
                <w:sz w:val="20"/>
                <w:szCs w:val="20"/>
              </w:rPr>
            </w:pPr>
            <w:proofErr w:type="spellStart"/>
            <w:proofErr w:type="gramStart"/>
            <w:r w:rsidRPr="00E97E06">
              <w:rPr>
                <w:rFonts w:ascii="Arial" w:hAnsi="Arial" w:cs="Arial"/>
                <w:b/>
                <w:sz w:val="20"/>
                <w:szCs w:val="20"/>
              </w:rPr>
              <w:t>пессим</w:t>
            </w:r>
            <w:proofErr w:type="spellEnd"/>
            <w:r w:rsidRPr="00E97E06">
              <w:rPr>
                <w:rFonts w:ascii="Arial" w:hAnsi="Arial" w:cs="Arial"/>
                <w:b/>
                <w:sz w:val="20"/>
                <w:szCs w:val="20"/>
              </w:rPr>
              <w:t>.</w:t>
            </w:r>
            <w:r w:rsidR="00A7586C" w:rsidRPr="00E97E06">
              <w:rPr>
                <w:rFonts w:ascii="Arial" w:hAnsi="Arial" w:cs="Arial"/>
                <w:b/>
                <w:sz w:val="20"/>
                <w:szCs w:val="20"/>
              </w:rPr>
              <w:t>)</w:t>
            </w:r>
            <w:proofErr w:type="gramEnd"/>
          </w:p>
        </w:tc>
      </w:tr>
      <w:tr w:rsidR="00A7586C" w:rsidRPr="003C0916" w:rsidTr="00E97E06">
        <w:trPr>
          <w:trHeight w:val="20"/>
        </w:trPr>
        <w:tc>
          <w:tcPr>
            <w:tcW w:w="3118" w:type="dxa"/>
            <w:tcBorders>
              <w:top w:val="nil"/>
              <w:left w:val="single" w:sz="8" w:space="0" w:color="auto"/>
              <w:bottom w:val="single" w:sz="8" w:space="0" w:color="auto"/>
              <w:right w:val="single" w:sz="8" w:space="0" w:color="auto"/>
            </w:tcBorders>
            <w:shd w:val="clear" w:color="auto" w:fill="auto"/>
          </w:tcPr>
          <w:p w:rsidR="00A7586C" w:rsidRPr="003C0916" w:rsidRDefault="00A7586C" w:rsidP="003C0916">
            <w:pPr>
              <w:rPr>
                <w:rFonts w:ascii="Arial" w:hAnsi="Arial" w:cs="Arial"/>
                <w:sz w:val="20"/>
                <w:szCs w:val="20"/>
              </w:rPr>
            </w:pPr>
            <w:r w:rsidRPr="003C0916">
              <w:rPr>
                <w:rFonts w:ascii="Arial" w:hAnsi="Arial" w:cs="Arial"/>
                <w:sz w:val="20"/>
                <w:szCs w:val="20"/>
              </w:rPr>
              <w:t xml:space="preserve">Объем нового бизнеса, </w:t>
            </w:r>
            <w:proofErr w:type="gramStart"/>
            <w:r w:rsidRPr="003C0916">
              <w:rPr>
                <w:rFonts w:ascii="Arial" w:hAnsi="Arial" w:cs="Arial"/>
                <w:sz w:val="20"/>
                <w:szCs w:val="20"/>
              </w:rPr>
              <w:t>млрд</w:t>
            </w:r>
            <w:proofErr w:type="gramEnd"/>
            <w:r w:rsidRPr="003C0916">
              <w:rPr>
                <w:rFonts w:ascii="Arial" w:hAnsi="Arial" w:cs="Arial"/>
                <w:sz w:val="20"/>
                <w:szCs w:val="20"/>
              </w:rPr>
              <w:t xml:space="preserve"> руб</w:t>
            </w:r>
            <w:r w:rsidR="003C0916">
              <w:rPr>
                <w:rFonts w:ascii="Arial" w:hAnsi="Arial" w:cs="Arial"/>
                <w:sz w:val="20"/>
                <w:szCs w:val="20"/>
              </w:rPr>
              <w:t>лей</w:t>
            </w:r>
            <w:r w:rsidRPr="003C0916">
              <w:rPr>
                <w:rFonts w:ascii="Arial" w:hAnsi="Arial" w:cs="Arial"/>
                <w:sz w:val="20"/>
                <w:szCs w:val="20"/>
              </w:rPr>
              <w:t xml:space="preserve"> </w:t>
            </w:r>
          </w:p>
        </w:tc>
        <w:tc>
          <w:tcPr>
            <w:tcW w:w="849" w:type="dxa"/>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315</w:t>
            </w:r>
          </w:p>
        </w:tc>
        <w:tc>
          <w:tcPr>
            <w:tcW w:w="858" w:type="dxa"/>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420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30"/>
              <w:jc w:val="center"/>
              <w:rPr>
                <w:rFonts w:ascii="Arial" w:hAnsi="Arial" w:cs="Arial"/>
                <w:sz w:val="20"/>
                <w:szCs w:val="20"/>
              </w:rPr>
            </w:pPr>
            <w:r w:rsidRPr="003C0916">
              <w:rPr>
                <w:rFonts w:ascii="Arial" w:hAnsi="Arial" w:cs="Arial"/>
                <w:sz w:val="20"/>
                <w:szCs w:val="20"/>
              </w:rPr>
              <w:t>725</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30"/>
              <w:jc w:val="center"/>
              <w:rPr>
                <w:rFonts w:ascii="Arial" w:hAnsi="Arial" w:cs="Arial"/>
                <w:sz w:val="20"/>
                <w:szCs w:val="20"/>
                <w:lang w:val="en-US"/>
              </w:rPr>
            </w:pPr>
            <w:r w:rsidRPr="003C0916">
              <w:rPr>
                <w:rFonts w:ascii="Arial" w:hAnsi="Arial" w:cs="Arial"/>
                <w:sz w:val="20"/>
                <w:szCs w:val="20"/>
                <w:lang w:val="en-US"/>
              </w:rPr>
              <w:t>920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30"/>
              <w:jc w:val="center"/>
              <w:rPr>
                <w:rFonts w:ascii="Arial" w:hAnsi="Arial" w:cs="Arial"/>
                <w:sz w:val="20"/>
                <w:szCs w:val="20"/>
              </w:rPr>
            </w:pPr>
            <w:r w:rsidRPr="003C0916">
              <w:rPr>
                <w:rFonts w:ascii="Arial" w:hAnsi="Arial" w:cs="Arial"/>
                <w:sz w:val="20"/>
                <w:szCs w:val="20"/>
              </w:rPr>
              <w:t>1</w:t>
            </w:r>
            <w:r w:rsidR="003C0916">
              <w:rPr>
                <w:rFonts w:ascii="Arial" w:hAnsi="Arial" w:cs="Arial"/>
                <w:sz w:val="20"/>
                <w:szCs w:val="20"/>
              </w:rPr>
              <w:t xml:space="preserve"> </w:t>
            </w:r>
            <w:r w:rsidRPr="003C0916">
              <w:rPr>
                <w:rFonts w:ascii="Arial" w:hAnsi="Arial" w:cs="Arial"/>
                <w:sz w:val="20"/>
                <w:szCs w:val="20"/>
              </w:rPr>
              <w:t>300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965</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1</w:t>
            </w:r>
            <w:r w:rsidR="003C0916">
              <w:rPr>
                <w:rFonts w:ascii="Arial" w:hAnsi="Arial" w:cs="Arial"/>
                <w:sz w:val="20"/>
                <w:szCs w:val="20"/>
              </w:rPr>
              <w:t xml:space="preserve"> </w:t>
            </w:r>
            <w:r w:rsidRPr="003C0916">
              <w:rPr>
                <w:rFonts w:ascii="Arial" w:hAnsi="Arial" w:cs="Arial"/>
                <w:sz w:val="20"/>
                <w:szCs w:val="20"/>
              </w:rPr>
              <w:t>320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940</w:t>
            </w:r>
          </w:p>
        </w:tc>
        <w:tc>
          <w:tcPr>
            <w:tcW w:w="1694" w:type="dxa"/>
            <w:tcBorders>
              <w:top w:val="single" w:sz="8" w:space="0" w:color="auto"/>
              <w:left w:val="single" w:sz="4" w:space="0" w:color="auto"/>
              <w:bottom w:val="single" w:sz="8" w:space="0" w:color="auto"/>
              <w:right w:val="single" w:sz="4" w:space="0" w:color="auto"/>
            </w:tcBorders>
            <w:shd w:val="clear" w:color="auto" w:fill="auto"/>
          </w:tcPr>
          <w:p w:rsidR="00A7586C" w:rsidRPr="003C0916" w:rsidRDefault="00A7586C" w:rsidP="008943B9">
            <w:pPr>
              <w:ind w:left="-125" w:right="-42"/>
              <w:jc w:val="center"/>
              <w:rPr>
                <w:rFonts w:ascii="Arial" w:hAnsi="Arial" w:cs="Arial"/>
                <w:sz w:val="20"/>
                <w:szCs w:val="20"/>
              </w:rPr>
            </w:pPr>
            <w:r w:rsidRPr="003C0916">
              <w:rPr>
                <w:rFonts w:ascii="Arial" w:hAnsi="Arial" w:cs="Arial"/>
                <w:sz w:val="20"/>
                <w:szCs w:val="20"/>
              </w:rPr>
              <w:t>1</w:t>
            </w:r>
            <w:r w:rsidR="003C0916">
              <w:rPr>
                <w:rFonts w:ascii="Arial" w:hAnsi="Arial" w:cs="Arial"/>
                <w:sz w:val="20"/>
                <w:szCs w:val="20"/>
              </w:rPr>
              <w:t xml:space="preserve"> </w:t>
            </w:r>
            <w:r w:rsidRPr="003C0916">
              <w:rPr>
                <w:rFonts w:ascii="Arial" w:hAnsi="Arial" w:cs="Arial"/>
                <w:sz w:val="20"/>
                <w:szCs w:val="20"/>
              </w:rPr>
              <w:t xml:space="preserve">390 </w:t>
            </w:r>
            <w:r w:rsidRPr="003C0916">
              <w:rPr>
                <w:rFonts w:ascii="Arial" w:hAnsi="Arial" w:cs="Arial"/>
                <w:sz w:val="18"/>
                <w:szCs w:val="20"/>
              </w:rPr>
              <w:t xml:space="preserve">/ </w:t>
            </w:r>
            <w:r w:rsidRPr="003C0916">
              <w:rPr>
                <w:rFonts w:ascii="Arial" w:hAnsi="Arial" w:cs="Arial"/>
                <w:sz w:val="20"/>
                <w:szCs w:val="20"/>
              </w:rPr>
              <w:t>1</w:t>
            </w:r>
            <w:r w:rsidR="003C0916">
              <w:rPr>
                <w:rFonts w:ascii="Arial" w:hAnsi="Arial" w:cs="Arial"/>
                <w:sz w:val="20"/>
                <w:szCs w:val="20"/>
              </w:rPr>
              <w:t xml:space="preserve"> </w:t>
            </w:r>
            <w:r w:rsidRPr="003C0916">
              <w:rPr>
                <w:rFonts w:ascii="Arial" w:hAnsi="Arial" w:cs="Arial"/>
                <w:sz w:val="20"/>
                <w:szCs w:val="20"/>
              </w:rPr>
              <w:t>210</w:t>
            </w:r>
          </w:p>
        </w:tc>
      </w:tr>
      <w:tr w:rsidR="00A7586C" w:rsidRPr="003C0916" w:rsidTr="00E97E06">
        <w:trPr>
          <w:trHeight w:val="20"/>
        </w:trPr>
        <w:tc>
          <w:tcPr>
            <w:tcW w:w="3118" w:type="dxa"/>
            <w:tcBorders>
              <w:top w:val="nil"/>
              <w:left w:val="single" w:sz="8" w:space="0" w:color="auto"/>
              <w:bottom w:val="single" w:sz="8" w:space="0" w:color="auto"/>
              <w:right w:val="single" w:sz="8" w:space="0" w:color="auto"/>
            </w:tcBorders>
            <w:shd w:val="clear" w:color="auto" w:fill="auto"/>
          </w:tcPr>
          <w:p w:rsidR="00A7586C" w:rsidRPr="00E97E06" w:rsidRDefault="00A7586C" w:rsidP="00E97E06">
            <w:pPr>
              <w:rPr>
                <w:rFonts w:ascii="Arial" w:hAnsi="Arial" w:cs="Arial"/>
                <w:sz w:val="20"/>
                <w:szCs w:val="20"/>
              </w:rPr>
            </w:pPr>
            <w:r w:rsidRPr="00E97E06">
              <w:rPr>
                <w:rFonts w:ascii="Arial" w:hAnsi="Arial" w:cs="Arial"/>
                <w:sz w:val="20"/>
                <w:szCs w:val="20"/>
              </w:rPr>
              <w:t>Темпы прироста (период к периоду), %</w:t>
            </w:r>
          </w:p>
        </w:tc>
        <w:tc>
          <w:tcPr>
            <w:tcW w:w="849" w:type="dxa"/>
            <w:tcBorders>
              <w:top w:val="single" w:sz="8"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sz w:val="20"/>
                <w:szCs w:val="20"/>
              </w:rPr>
            </w:pPr>
            <w:r w:rsidRPr="00E97E06">
              <w:rPr>
                <w:rFonts w:ascii="Arial" w:hAnsi="Arial" w:cs="Arial"/>
                <w:sz w:val="20"/>
                <w:szCs w:val="20"/>
              </w:rPr>
              <w:t>-56,2</w:t>
            </w:r>
          </w:p>
        </w:tc>
        <w:tc>
          <w:tcPr>
            <w:tcW w:w="858" w:type="dxa"/>
            <w:tcBorders>
              <w:top w:val="single" w:sz="8" w:space="0" w:color="auto"/>
              <w:left w:val="single" w:sz="4" w:space="0" w:color="auto"/>
              <w:bottom w:val="single" w:sz="8" w:space="0" w:color="auto"/>
              <w:right w:val="single" w:sz="4" w:space="0" w:color="auto"/>
            </w:tcBorders>
          </w:tcPr>
          <w:p w:rsidR="00A7586C" w:rsidRPr="00E97E06" w:rsidRDefault="00A7586C" w:rsidP="001D0ABB">
            <w:pPr>
              <w:ind w:left="-108"/>
              <w:jc w:val="center"/>
              <w:rPr>
                <w:rFonts w:ascii="Arial" w:hAnsi="Arial" w:cs="Arial"/>
                <w:sz w:val="20"/>
                <w:szCs w:val="20"/>
              </w:rPr>
            </w:pPr>
            <w:r w:rsidRPr="00E97E06">
              <w:rPr>
                <w:rFonts w:ascii="Arial" w:hAnsi="Arial" w:cs="Arial"/>
                <w:sz w:val="20"/>
                <w:szCs w:val="20"/>
              </w:rPr>
              <w:t>127</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sz w:val="20"/>
                <w:szCs w:val="20"/>
              </w:rPr>
            </w:pPr>
            <w:r w:rsidRPr="00E97E06">
              <w:rPr>
                <w:rFonts w:ascii="Arial" w:hAnsi="Arial" w:cs="Arial"/>
                <w:sz w:val="20"/>
                <w:szCs w:val="20"/>
                <w:lang w:val="en-US"/>
              </w:rPr>
              <w:t>130</w:t>
            </w:r>
            <w:r w:rsidRPr="00E97E06">
              <w:rPr>
                <w:rFonts w:ascii="Arial" w:hAnsi="Arial" w:cs="Arial"/>
                <w:sz w:val="20"/>
                <w:szCs w:val="20"/>
              </w:rPr>
              <w:t>,</w:t>
            </w:r>
            <w:r w:rsidRPr="00E97E06">
              <w:rPr>
                <w:rFonts w:ascii="Arial" w:hAnsi="Arial" w:cs="Arial"/>
                <w:sz w:val="20"/>
                <w:szCs w:val="20"/>
                <w:lang w:val="en-US"/>
              </w:rPr>
              <w:t>2</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sz w:val="20"/>
                <w:szCs w:val="20"/>
              </w:rPr>
            </w:pPr>
            <w:r w:rsidRPr="00E97E06">
              <w:rPr>
                <w:rFonts w:ascii="Arial" w:hAnsi="Arial" w:cs="Arial"/>
                <w:sz w:val="20"/>
                <w:szCs w:val="20"/>
              </w:rPr>
              <w:t>119</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sz w:val="20"/>
                <w:szCs w:val="20"/>
              </w:rPr>
            </w:pPr>
            <w:r w:rsidRPr="00E97E06">
              <w:rPr>
                <w:rFonts w:ascii="Arial" w:hAnsi="Arial" w:cs="Arial"/>
                <w:sz w:val="20"/>
                <w:szCs w:val="20"/>
              </w:rPr>
              <w:t>79,3</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sz w:val="20"/>
                <w:szCs w:val="20"/>
              </w:rPr>
            </w:pPr>
            <w:r w:rsidRPr="00E97E06">
              <w:rPr>
                <w:rFonts w:ascii="Arial" w:hAnsi="Arial" w:cs="Arial"/>
                <w:sz w:val="20"/>
                <w:szCs w:val="20"/>
              </w:rPr>
              <w:t>4,9</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1D0ABB">
            <w:pPr>
              <w:ind w:left="-108"/>
              <w:jc w:val="center"/>
              <w:rPr>
                <w:rFonts w:ascii="Arial" w:hAnsi="Arial" w:cs="Arial"/>
                <w:sz w:val="20"/>
                <w:szCs w:val="20"/>
              </w:rPr>
            </w:pPr>
            <w:r w:rsidRPr="00E97E06">
              <w:rPr>
                <w:rFonts w:ascii="Arial" w:hAnsi="Arial" w:cs="Arial"/>
                <w:sz w:val="20"/>
                <w:szCs w:val="20"/>
              </w:rPr>
              <w:t>1,5</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1D0ABB">
            <w:pPr>
              <w:ind w:left="-108"/>
              <w:jc w:val="center"/>
              <w:rPr>
                <w:rFonts w:ascii="Arial" w:hAnsi="Arial" w:cs="Arial"/>
                <w:sz w:val="20"/>
                <w:szCs w:val="20"/>
              </w:rPr>
            </w:pPr>
            <w:r w:rsidRPr="00E97E06">
              <w:rPr>
                <w:rFonts w:ascii="Arial" w:hAnsi="Arial" w:cs="Arial"/>
                <w:sz w:val="20"/>
                <w:szCs w:val="20"/>
              </w:rPr>
              <w:t>-2,6</w:t>
            </w:r>
          </w:p>
        </w:tc>
        <w:tc>
          <w:tcPr>
            <w:tcW w:w="1694" w:type="dxa"/>
            <w:tcBorders>
              <w:top w:val="single" w:sz="8" w:space="0" w:color="auto"/>
              <w:left w:val="single" w:sz="4" w:space="0" w:color="auto"/>
              <w:bottom w:val="single" w:sz="8" w:space="0" w:color="auto"/>
              <w:right w:val="single" w:sz="4" w:space="0" w:color="auto"/>
            </w:tcBorders>
            <w:shd w:val="clear" w:color="auto" w:fill="auto"/>
          </w:tcPr>
          <w:p w:rsidR="00A7586C" w:rsidRPr="00E97E06" w:rsidRDefault="003C0916" w:rsidP="008943B9">
            <w:pPr>
              <w:ind w:left="-108"/>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r>
      <w:tr w:rsidR="00A7586C" w:rsidRPr="003C0916" w:rsidTr="00E97E06">
        <w:trPr>
          <w:trHeight w:val="20"/>
        </w:trPr>
        <w:tc>
          <w:tcPr>
            <w:tcW w:w="3118" w:type="dxa"/>
            <w:tcBorders>
              <w:top w:val="nil"/>
              <w:left w:val="single" w:sz="8" w:space="0" w:color="auto"/>
              <w:bottom w:val="single" w:sz="8" w:space="0" w:color="auto"/>
              <w:right w:val="single" w:sz="8" w:space="0" w:color="auto"/>
            </w:tcBorders>
            <w:shd w:val="clear" w:color="auto" w:fill="auto"/>
          </w:tcPr>
          <w:p w:rsidR="00A7586C" w:rsidRPr="00E97E06" w:rsidRDefault="00A7586C" w:rsidP="00E97E06">
            <w:pPr>
              <w:rPr>
                <w:rFonts w:ascii="Arial" w:hAnsi="Arial" w:cs="Arial"/>
                <w:sz w:val="20"/>
                <w:szCs w:val="20"/>
              </w:rPr>
            </w:pPr>
            <w:r w:rsidRPr="003C0916">
              <w:rPr>
                <w:rFonts w:ascii="Arial CYR" w:hAnsi="Arial CYR" w:cs="Arial CYR"/>
                <w:sz w:val="20"/>
                <w:szCs w:val="20"/>
              </w:rPr>
              <w:t>Концентрация новых сделок на топ-10 компаний</w:t>
            </w:r>
            <w:r w:rsidR="00013A01">
              <w:rPr>
                <w:rFonts w:ascii="Arial CYR" w:hAnsi="Arial CYR" w:cs="Arial CYR"/>
                <w:sz w:val="20"/>
                <w:szCs w:val="20"/>
              </w:rPr>
              <w:t>, %</w:t>
            </w:r>
          </w:p>
        </w:tc>
        <w:tc>
          <w:tcPr>
            <w:tcW w:w="849" w:type="dxa"/>
            <w:tcBorders>
              <w:top w:val="single" w:sz="8" w:space="0" w:color="auto"/>
              <w:left w:val="single" w:sz="4" w:space="0" w:color="auto"/>
              <w:bottom w:val="single" w:sz="8" w:space="0" w:color="auto"/>
              <w:right w:val="single" w:sz="4" w:space="0" w:color="auto"/>
            </w:tcBorders>
          </w:tcPr>
          <w:p w:rsidR="00A7586C" w:rsidRPr="00E97E06" w:rsidRDefault="00A7586C" w:rsidP="00013A01">
            <w:pPr>
              <w:jc w:val="center"/>
              <w:rPr>
                <w:rFonts w:ascii="Arial" w:hAnsi="Arial" w:cs="Arial"/>
                <w:sz w:val="20"/>
                <w:szCs w:val="20"/>
              </w:rPr>
            </w:pPr>
            <w:r w:rsidRPr="00E97E06">
              <w:rPr>
                <w:rFonts w:ascii="Arial" w:hAnsi="Arial" w:cs="Arial"/>
                <w:sz w:val="20"/>
                <w:szCs w:val="20"/>
              </w:rPr>
              <w:t>50</w:t>
            </w:r>
          </w:p>
        </w:tc>
        <w:tc>
          <w:tcPr>
            <w:tcW w:w="858" w:type="dxa"/>
            <w:tcBorders>
              <w:top w:val="single" w:sz="8" w:space="0" w:color="auto"/>
              <w:left w:val="single" w:sz="4" w:space="0" w:color="auto"/>
              <w:bottom w:val="single" w:sz="8" w:space="0" w:color="auto"/>
              <w:right w:val="single" w:sz="4" w:space="0" w:color="auto"/>
            </w:tcBorders>
          </w:tcPr>
          <w:p w:rsidR="00A7586C" w:rsidRPr="00E97E0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013A01">
            <w:pPr>
              <w:jc w:val="center"/>
              <w:rPr>
                <w:rFonts w:ascii="Arial" w:hAnsi="Arial" w:cs="Arial"/>
                <w:sz w:val="20"/>
                <w:szCs w:val="20"/>
              </w:rPr>
            </w:pPr>
            <w:r w:rsidRPr="00E97E06">
              <w:rPr>
                <w:rFonts w:ascii="Arial" w:hAnsi="Arial" w:cs="Arial"/>
                <w:sz w:val="20"/>
                <w:szCs w:val="20"/>
              </w:rPr>
              <w:t>62,4</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013A01">
            <w:pPr>
              <w:ind w:left="-105"/>
              <w:jc w:val="center"/>
              <w:rPr>
                <w:rFonts w:ascii="Arial" w:hAnsi="Arial" w:cs="Arial"/>
                <w:sz w:val="20"/>
                <w:szCs w:val="20"/>
              </w:rPr>
            </w:pPr>
            <w:r w:rsidRPr="00E97E06">
              <w:rPr>
                <w:rFonts w:ascii="Arial" w:hAnsi="Arial" w:cs="Arial"/>
                <w:sz w:val="20"/>
                <w:szCs w:val="20"/>
              </w:rPr>
              <w:t>66,5</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013A01">
            <w:pPr>
              <w:jc w:val="center"/>
              <w:rPr>
                <w:rFonts w:ascii="Arial" w:hAnsi="Arial" w:cs="Arial"/>
                <w:sz w:val="20"/>
                <w:szCs w:val="20"/>
              </w:rPr>
            </w:pPr>
            <w:r w:rsidRPr="00E97E06">
              <w:rPr>
                <w:rFonts w:ascii="Arial" w:hAnsi="Arial" w:cs="Arial"/>
                <w:sz w:val="20"/>
                <w:szCs w:val="20"/>
              </w:rPr>
              <w:t>63</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013A01">
            <w:pPr>
              <w:ind w:left="-108"/>
              <w:jc w:val="center"/>
              <w:rPr>
                <w:rFonts w:ascii="Arial" w:hAnsi="Arial" w:cs="Arial"/>
                <w:sz w:val="20"/>
                <w:szCs w:val="20"/>
              </w:rPr>
            </w:pPr>
            <w:r w:rsidRPr="00E97E06">
              <w:rPr>
                <w:rFonts w:ascii="Arial" w:hAnsi="Arial" w:cs="Arial"/>
                <w:sz w:val="20"/>
                <w:szCs w:val="20"/>
              </w:rPr>
              <w:t>67</w:t>
            </w:r>
          </w:p>
        </w:tc>
        <w:tc>
          <w:tcPr>
            <w:tcW w:w="1694" w:type="dxa"/>
            <w:tcBorders>
              <w:top w:val="single" w:sz="8" w:space="0" w:color="auto"/>
              <w:left w:val="single" w:sz="4" w:space="0" w:color="auto"/>
              <w:bottom w:val="single" w:sz="8" w:space="0" w:color="auto"/>
              <w:right w:val="single" w:sz="4" w:space="0" w:color="auto"/>
            </w:tcBorders>
            <w:shd w:val="clear" w:color="auto" w:fill="auto"/>
          </w:tcPr>
          <w:p w:rsidR="00A7586C" w:rsidRPr="00E97E06" w:rsidRDefault="003C0916" w:rsidP="008943B9">
            <w:pPr>
              <w:ind w:left="-108"/>
              <w:jc w:val="center"/>
              <w:rPr>
                <w:rFonts w:ascii="Arial" w:hAnsi="Arial" w:cs="Arial"/>
                <w:sz w:val="20"/>
                <w:szCs w:val="20"/>
              </w:rPr>
            </w:pPr>
            <w:proofErr w:type="spellStart"/>
            <w:r w:rsidRPr="00E97E06">
              <w:rPr>
                <w:rFonts w:ascii="Arial" w:hAnsi="Arial" w:cs="Arial"/>
                <w:sz w:val="20"/>
                <w:szCs w:val="20"/>
              </w:rPr>
              <w:t>н.д</w:t>
            </w:r>
            <w:proofErr w:type="spellEnd"/>
            <w:r w:rsidRPr="00E97E06">
              <w:rPr>
                <w:rFonts w:ascii="Arial" w:hAnsi="Arial" w:cs="Arial"/>
                <w:sz w:val="20"/>
                <w:szCs w:val="20"/>
              </w:rPr>
              <w:t>.</w:t>
            </w:r>
          </w:p>
        </w:tc>
      </w:tr>
      <w:tr w:rsidR="00A7586C" w:rsidRPr="003C0916" w:rsidTr="00E97E06">
        <w:trPr>
          <w:trHeight w:val="20"/>
        </w:trPr>
        <w:tc>
          <w:tcPr>
            <w:tcW w:w="3118" w:type="dxa"/>
            <w:tcBorders>
              <w:top w:val="nil"/>
              <w:left w:val="single" w:sz="8" w:space="0" w:color="auto"/>
              <w:bottom w:val="single" w:sz="8" w:space="0" w:color="auto"/>
              <w:right w:val="single" w:sz="8" w:space="0" w:color="auto"/>
            </w:tcBorders>
            <w:shd w:val="clear" w:color="auto" w:fill="auto"/>
          </w:tcPr>
          <w:p w:rsidR="00A7586C" w:rsidRPr="00E97E06" w:rsidRDefault="00A7586C" w:rsidP="00E97E06">
            <w:pPr>
              <w:rPr>
                <w:rFonts w:ascii="Arial" w:hAnsi="Arial" w:cs="Arial"/>
                <w:sz w:val="20"/>
                <w:szCs w:val="20"/>
              </w:rPr>
            </w:pPr>
            <w:r w:rsidRPr="003C0916">
              <w:rPr>
                <w:rFonts w:ascii="Arial CYR" w:hAnsi="Arial CYR" w:cs="Arial CYR"/>
                <w:sz w:val="20"/>
                <w:szCs w:val="20"/>
              </w:rPr>
              <w:t xml:space="preserve">Индекс </w:t>
            </w:r>
            <w:proofErr w:type="spellStart"/>
            <w:r w:rsidRPr="003C0916">
              <w:rPr>
                <w:rFonts w:ascii="Arial CYR" w:hAnsi="Arial CYR" w:cs="Arial CYR"/>
                <w:sz w:val="20"/>
                <w:szCs w:val="20"/>
              </w:rPr>
              <w:t>розничности</w:t>
            </w:r>
            <w:proofErr w:type="spellEnd"/>
            <w:r w:rsidR="003C0916">
              <w:rPr>
                <w:rFonts w:ascii="Arial CYR" w:hAnsi="Arial CYR" w:cs="Arial CYR"/>
                <w:sz w:val="20"/>
                <w:szCs w:val="20"/>
              </w:rPr>
              <w:t>*</w:t>
            </w:r>
            <w:r w:rsidRPr="003C0916">
              <w:rPr>
                <w:rStyle w:val="ad"/>
                <w:rFonts w:ascii="Arial CYR" w:hAnsi="Arial CYR" w:cs="Arial CYR"/>
                <w:sz w:val="20"/>
                <w:szCs w:val="20"/>
              </w:rPr>
              <w:footnoteReference w:id="1"/>
            </w:r>
            <w:r w:rsidR="00013A01">
              <w:rPr>
                <w:rFonts w:ascii="Arial CYR" w:hAnsi="Arial CYR" w:cs="Arial CYR"/>
                <w:sz w:val="20"/>
                <w:szCs w:val="20"/>
              </w:rPr>
              <w:t>, %</w:t>
            </w:r>
          </w:p>
        </w:tc>
        <w:tc>
          <w:tcPr>
            <w:tcW w:w="849" w:type="dxa"/>
            <w:tcBorders>
              <w:top w:val="single" w:sz="8" w:space="0" w:color="auto"/>
              <w:left w:val="single" w:sz="4" w:space="0" w:color="auto"/>
              <w:bottom w:val="single" w:sz="8" w:space="0" w:color="auto"/>
              <w:right w:val="single" w:sz="4" w:space="0" w:color="auto"/>
            </w:tcBorders>
          </w:tcPr>
          <w:p w:rsidR="00A7586C" w:rsidRPr="00E97E06" w:rsidRDefault="00A7586C" w:rsidP="00013A01">
            <w:pPr>
              <w:jc w:val="center"/>
              <w:rPr>
                <w:rFonts w:ascii="Arial" w:hAnsi="Arial" w:cs="Arial"/>
                <w:sz w:val="20"/>
                <w:szCs w:val="20"/>
              </w:rPr>
            </w:pPr>
            <w:r w:rsidRPr="00E97E06">
              <w:rPr>
                <w:rFonts w:ascii="Arial" w:hAnsi="Arial" w:cs="Arial"/>
                <w:sz w:val="20"/>
                <w:szCs w:val="20"/>
              </w:rPr>
              <w:t>25</w:t>
            </w:r>
          </w:p>
        </w:tc>
        <w:tc>
          <w:tcPr>
            <w:tcW w:w="858" w:type="dxa"/>
            <w:tcBorders>
              <w:top w:val="single" w:sz="8" w:space="0" w:color="auto"/>
              <w:left w:val="single" w:sz="4" w:space="0" w:color="auto"/>
              <w:bottom w:val="single" w:sz="8" w:space="0" w:color="auto"/>
              <w:right w:val="single" w:sz="4" w:space="0" w:color="auto"/>
            </w:tcBorders>
          </w:tcPr>
          <w:p w:rsidR="00A7586C" w:rsidRPr="00E97E06" w:rsidRDefault="00013A01"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013A01">
            <w:pPr>
              <w:jc w:val="center"/>
              <w:rPr>
                <w:rFonts w:ascii="Arial" w:hAnsi="Arial" w:cs="Arial"/>
                <w:sz w:val="20"/>
                <w:szCs w:val="20"/>
              </w:rPr>
            </w:pPr>
            <w:r w:rsidRPr="00E97E06">
              <w:rPr>
                <w:rFonts w:ascii="Arial" w:hAnsi="Arial" w:cs="Arial"/>
                <w:sz w:val="20"/>
                <w:szCs w:val="20"/>
              </w:rPr>
              <w:t>24</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013A01"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013A01">
            <w:pPr>
              <w:jc w:val="center"/>
              <w:rPr>
                <w:rFonts w:ascii="Arial" w:hAnsi="Arial" w:cs="Arial"/>
                <w:sz w:val="20"/>
                <w:szCs w:val="20"/>
              </w:rPr>
            </w:pPr>
            <w:r w:rsidRPr="00E97E06">
              <w:rPr>
                <w:rFonts w:ascii="Arial" w:hAnsi="Arial" w:cs="Arial"/>
                <w:sz w:val="20"/>
                <w:szCs w:val="20"/>
              </w:rPr>
              <w:t>23</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013A01"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013A01">
            <w:pPr>
              <w:jc w:val="center"/>
              <w:rPr>
                <w:rFonts w:ascii="Arial" w:hAnsi="Arial" w:cs="Arial"/>
                <w:sz w:val="20"/>
                <w:szCs w:val="20"/>
              </w:rPr>
            </w:pPr>
            <w:r w:rsidRPr="00E97E06">
              <w:rPr>
                <w:rFonts w:ascii="Arial" w:hAnsi="Arial" w:cs="Arial"/>
                <w:sz w:val="20"/>
                <w:szCs w:val="20"/>
              </w:rPr>
              <w:t>28</w:t>
            </w:r>
          </w:p>
        </w:tc>
        <w:tc>
          <w:tcPr>
            <w:tcW w:w="0" w:type="auto"/>
            <w:tcBorders>
              <w:top w:val="single" w:sz="8" w:space="0" w:color="auto"/>
              <w:left w:val="single" w:sz="4" w:space="0" w:color="auto"/>
              <w:bottom w:val="single" w:sz="8" w:space="0" w:color="auto"/>
              <w:right w:val="single" w:sz="4" w:space="0" w:color="auto"/>
            </w:tcBorders>
          </w:tcPr>
          <w:p w:rsidR="00A7586C" w:rsidRPr="00E97E06" w:rsidRDefault="00A7586C" w:rsidP="001D0ABB">
            <w:pPr>
              <w:jc w:val="center"/>
              <w:rPr>
                <w:rFonts w:ascii="Arial" w:hAnsi="Arial" w:cs="Arial"/>
                <w:sz w:val="20"/>
                <w:szCs w:val="20"/>
              </w:rPr>
            </w:pPr>
          </w:p>
        </w:tc>
        <w:tc>
          <w:tcPr>
            <w:tcW w:w="1694" w:type="dxa"/>
            <w:tcBorders>
              <w:top w:val="single" w:sz="8" w:space="0" w:color="auto"/>
              <w:left w:val="single" w:sz="4" w:space="0" w:color="auto"/>
              <w:bottom w:val="single" w:sz="8" w:space="0" w:color="auto"/>
              <w:right w:val="single" w:sz="4" w:space="0" w:color="auto"/>
            </w:tcBorders>
            <w:shd w:val="clear" w:color="auto" w:fill="auto"/>
          </w:tcPr>
          <w:p w:rsidR="00A7586C" w:rsidRPr="00E97E06" w:rsidRDefault="00013A01" w:rsidP="008943B9">
            <w:pPr>
              <w:ind w:left="-108"/>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r>
      <w:tr w:rsidR="00A7586C" w:rsidRPr="003C0916" w:rsidTr="00E97E06">
        <w:trPr>
          <w:trHeight w:val="20"/>
        </w:trPr>
        <w:tc>
          <w:tcPr>
            <w:tcW w:w="3118" w:type="dxa"/>
            <w:tcBorders>
              <w:top w:val="nil"/>
              <w:left w:val="single" w:sz="8" w:space="0" w:color="auto"/>
              <w:bottom w:val="single" w:sz="8" w:space="0" w:color="auto"/>
              <w:right w:val="single" w:sz="8" w:space="0" w:color="auto"/>
            </w:tcBorders>
            <w:shd w:val="clear" w:color="auto" w:fill="auto"/>
          </w:tcPr>
          <w:p w:rsidR="00A7586C" w:rsidRPr="003C0916" w:rsidRDefault="00A7586C" w:rsidP="003C0916">
            <w:pPr>
              <w:rPr>
                <w:rFonts w:ascii="Arial" w:hAnsi="Arial" w:cs="Arial"/>
                <w:sz w:val="20"/>
                <w:szCs w:val="20"/>
              </w:rPr>
            </w:pPr>
            <w:r w:rsidRPr="003C0916">
              <w:rPr>
                <w:rFonts w:ascii="Arial" w:hAnsi="Arial" w:cs="Arial"/>
                <w:sz w:val="20"/>
                <w:szCs w:val="20"/>
              </w:rPr>
              <w:t xml:space="preserve">Объем полученных лизинговых платежей, </w:t>
            </w:r>
            <w:proofErr w:type="gramStart"/>
            <w:r w:rsidRPr="003C0916">
              <w:rPr>
                <w:rFonts w:ascii="Arial" w:hAnsi="Arial" w:cs="Arial"/>
                <w:sz w:val="20"/>
                <w:szCs w:val="20"/>
              </w:rPr>
              <w:t>млрд</w:t>
            </w:r>
            <w:proofErr w:type="gramEnd"/>
            <w:r w:rsidRPr="003C0916">
              <w:rPr>
                <w:rFonts w:ascii="Arial" w:hAnsi="Arial" w:cs="Arial"/>
                <w:sz w:val="20"/>
                <w:szCs w:val="20"/>
              </w:rPr>
              <w:t xml:space="preserve"> руб</w:t>
            </w:r>
            <w:r w:rsidR="003C0916">
              <w:rPr>
                <w:rFonts w:ascii="Arial" w:hAnsi="Arial" w:cs="Arial"/>
                <w:sz w:val="20"/>
                <w:szCs w:val="20"/>
              </w:rPr>
              <w:t>лей</w:t>
            </w:r>
          </w:p>
        </w:tc>
        <w:tc>
          <w:tcPr>
            <w:tcW w:w="849" w:type="dxa"/>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320</w:t>
            </w:r>
          </w:p>
        </w:tc>
        <w:tc>
          <w:tcPr>
            <w:tcW w:w="858" w:type="dxa"/>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228</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350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lang w:val="en-US"/>
              </w:rPr>
            </w:pPr>
            <w:r w:rsidRPr="003C0916">
              <w:rPr>
                <w:rFonts w:ascii="Arial" w:hAnsi="Arial" w:cs="Arial"/>
                <w:sz w:val="20"/>
                <w:szCs w:val="20"/>
                <w:lang w:val="en-US"/>
              </w:rPr>
              <w:t>360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540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380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560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520</w:t>
            </w:r>
          </w:p>
        </w:tc>
        <w:tc>
          <w:tcPr>
            <w:tcW w:w="1694" w:type="dxa"/>
            <w:tcBorders>
              <w:top w:val="single" w:sz="8" w:space="0" w:color="auto"/>
              <w:left w:val="single" w:sz="4" w:space="0" w:color="auto"/>
              <w:bottom w:val="single" w:sz="8" w:space="0" w:color="auto"/>
              <w:right w:val="single" w:sz="4" w:space="0" w:color="auto"/>
            </w:tcBorders>
            <w:shd w:val="clear" w:color="auto" w:fill="auto"/>
          </w:tcPr>
          <w:p w:rsidR="00A7586C" w:rsidRPr="003C0916" w:rsidRDefault="00A7586C" w:rsidP="008943B9">
            <w:pPr>
              <w:ind w:left="-108"/>
              <w:jc w:val="center"/>
              <w:rPr>
                <w:rFonts w:ascii="Arial" w:hAnsi="Arial" w:cs="Arial"/>
                <w:sz w:val="20"/>
                <w:szCs w:val="20"/>
              </w:rPr>
            </w:pPr>
            <w:r w:rsidRPr="003C0916">
              <w:rPr>
                <w:rFonts w:ascii="Arial" w:hAnsi="Arial" w:cs="Arial"/>
                <w:sz w:val="20"/>
                <w:szCs w:val="20"/>
              </w:rPr>
              <w:t>690</w:t>
            </w:r>
          </w:p>
        </w:tc>
      </w:tr>
      <w:tr w:rsidR="00A7586C" w:rsidRPr="003C0916" w:rsidTr="00E97E06">
        <w:trPr>
          <w:trHeight w:val="20"/>
        </w:trPr>
        <w:tc>
          <w:tcPr>
            <w:tcW w:w="3118" w:type="dxa"/>
            <w:tcBorders>
              <w:top w:val="nil"/>
              <w:left w:val="single" w:sz="8" w:space="0" w:color="auto"/>
              <w:bottom w:val="single" w:sz="8" w:space="0" w:color="auto"/>
              <w:right w:val="single" w:sz="8" w:space="0" w:color="auto"/>
            </w:tcBorders>
            <w:shd w:val="clear" w:color="auto" w:fill="auto"/>
          </w:tcPr>
          <w:p w:rsidR="00A7586C" w:rsidRPr="003C0916" w:rsidRDefault="00A7586C" w:rsidP="003C0916">
            <w:pPr>
              <w:rPr>
                <w:rFonts w:ascii="Arial" w:hAnsi="Arial" w:cs="Arial"/>
                <w:sz w:val="20"/>
                <w:szCs w:val="20"/>
              </w:rPr>
            </w:pPr>
            <w:r w:rsidRPr="003C0916">
              <w:rPr>
                <w:rFonts w:ascii="Arial" w:hAnsi="Arial" w:cs="Arial"/>
                <w:sz w:val="20"/>
                <w:szCs w:val="20"/>
              </w:rPr>
              <w:t xml:space="preserve">Объем профинансированных средств, </w:t>
            </w:r>
            <w:proofErr w:type="gramStart"/>
            <w:r w:rsidRPr="003C0916">
              <w:rPr>
                <w:rFonts w:ascii="Arial" w:hAnsi="Arial" w:cs="Arial"/>
                <w:sz w:val="20"/>
                <w:szCs w:val="20"/>
              </w:rPr>
              <w:t>млрд</w:t>
            </w:r>
            <w:proofErr w:type="gramEnd"/>
            <w:r w:rsidRPr="003C0916">
              <w:rPr>
                <w:rFonts w:ascii="Arial" w:hAnsi="Arial" w:cs="Arial"/>
                <w:sz w:val="20"/>
                <w:szCs w:val="20"/>
              </w:rPr>
              <w:t xml:space="preserve"> руб</w:t>
            </w:r>
            <w:r w:rsidR="003C0916">
              <w:rPr>
                <w:rFonts w:ascii="Arial" w:hAnsi="Arial" w:cs="Arial"/>
                <w:sz w:val="20"/>
                <w:szCs w:val="20"/>
              </w:rPr>
              <w:t>лей</w:t>
            </w:r>
          </w:p>
        </w:tc>
        <w:tc>
          <w:tcPr>
            <w:tcW w:w="849" w:type="dxa"/>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154</w:t>
            </w:r>
          </w:p>
        </w:tc>
        <w:tc>
          <w:tcPr>
            <w:tcW w:w="858" w:type="dxa"/>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258</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450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lang w:val="en-US"/>
              </w:rPr>
            </w:pPr>
            <w:r w:rsidRPr="003C0916">
              <w:rPr>
                <w:rFonts w:ascii="Arial" w:hAnsi="Arial" w:cs="Arial"/>
                <w:sz w:val="20"/>
                <w:szCs w:val="20"/>
                <w:lang w:val="en-US"/>
              </w:rPr>
              <w:t>509</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737</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434</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640</w:t>
            </w:r>
          </w:p>
        </w:tc>
        <w:tc>
          <w:tcPr>
            <w:tcW w:w="0" w:type="auto"/>
            <w:tcBorders>
              <w:top w:val="single" w:sz="8" w:space="0" w:color="auto"/>
              <w:left w:val="single" w:sz="4" w:space="0" w:color="auto"/>
              <w:bottom w:val="single" w:sz="8"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460</w:t>
            </w:r>
          </w:p>
        </w:tc>
        <w:tc>
          <w:tcPr>
            <w:tcW w:w="1694" w:type="dxa"/>
            <w:tcBorders>
              <w:top w:val="single" w:sz="8" w:space="0" w:color="auto"/>
              <w:left w:val="single" w:sz="4" w:space="0" w:color="auto"/>
              <w:bottom w:val="single" w:sz="8" w:space="0" w:color="auto"/>
              <w:right w:val="single" w:sz="4" w:space="0" w:color="auto"/>
            </w:tcBorders>
            <w:shd w:val="clear" w:color="auto" w:fill="auto"/>
          </w:tcPr>
          <w:p w:rsidR="00A7586C" w:rsidRPr="003C0916" w:rsidRDefault="00A7586C" w:rsidP="008943B9">
            <w:pPr>
              <w:ind w:left="-108"/>
              <w:jc w:val="center"/>
              <w:rPr>
                <w:rFonts w:ascii="Arial" w:hAnsi="Arial" w:cs="Arial"/>
                <w:sz w:val="20"/>
                <w:szCs w:val="20"/>
              </w:rPr>
            </w:pPr>
            <w:r w:rsidRPr="003C0916">
              <w:rPr>
                <w:rFonts w:ascii="Arial" w:hAnsi="Arial" w:cs="Arial"/>
                <w:sz w:val="20"/>
                <w:szCs w:val="20"/>
              </w:rPr>
              <w:t>680</w:t>
            </w:r>
          </w:p>
        </w:tc>
      </w:tr>
      <w:tr w:rsidR="00A7586C" w:rsidRPr="003C0916" w:rsidTr="00E97E06">
        <w:trPr>
          <w:trHeight w:val="20"/>
        </w:trPr>
        <w:tc>
          <w:tcPr>
            <w:tcW w:w="3118" w:type="dxa"/>
            <w:tcBorders>
              <w:top w:val="nil"/>
              <w:left w:val="single" w:sz="8" w:space="0" w:color="auto"/>
              <w:bottom w:val="single" w:sz="4" w:space="0" w:color="auto"/>
              <w:right w:val="single" w:sz="8" w:space="0" w:color="auto"/>
            </w:tcBorders>
            <w:shd w:val="clear" w:color="auto" w:fill="auto"/>
          </w:tcPr>
          <w:p w:rsidR="00A7586C" w:rsidRPr="003C0916" w:rsidRDefault="00A7586C" w:rsidP="003C0916">
            <w:pPr>
              <w:rPr>
                <w:rFonts w:ascii="Arial" w:hAnsi="Arial" w:cs="Arial"/>
                <w:sz w:val="20"/>
                <w:szCs w:val="20"/>
              </w:rPr>
            </w:pPr>
            <w:r w:rsidRPr="003C0916">
              <w:rPr>
                <w:rFonts w:ascii="Arial" w:hAnsi="Arial" w:cs="Arial"/>
                <w:sz w:val="20"/>
                <w:szCs w:val="20"/>
              </w:rPr>
              <w:t>Совокупный портфель лизинго</w:t>
            </w:r>
            <w:r w:rsidRPr="003C0916">
              <w:rPr>
                <w:rFonts w:ascii="Arial" w:hAnsi="Arial" w:cs="Arial"/>
                <w:sz w:val="20"/>
                <w:szCs w:val="20"/>
              </w:rPr>
              <w:softHyphen/>
              <w:t xml:space="preserve">вых компаний, </w:t>
            </w:r>
            <w:proofErr w:type="gramStart"/>
            <w:r w:rsidRPr="003C0916">
              <w:rPr>
                <w:rFonts w:ascii="Arial" w:hAnsi="Arial" w:cs="Arial"/>
                <w:sz w:val="20"/>
                <w:szCs w:val="20"/>
              </w:rPr>
              <w:t>млрд</w:t>
            </w:r>
            <w:proofErr w:type="gramEnd"/>
            <w:r w:rsidRPr="003C0916">
              <w:rPr>
                <w:rFonts w:ascii="Arial" w:hAnsi="Arial" w:cs="Arial"/>
                <w:sz w:val="20"/>
                <w:szCs w:val="20"/>
              </w:rPr>
              <w:t xml:space="preserve"> руб</w:t>
            </w:r>
            <w:r w:rsidR="003C0916">
              <w:rPr>
                <w:rFonts w:ascii="Arial" w:hAnsi="Arial" w:cs="Arial"/>
                <w:sz w:val="20"/>
                <w:szCs w:val="20"/>
              </w:rPr>
              <w:t>лей</w:t>
            </w:r>
          </w:p>
        </w:tc>
        <w:tc>
          <w:tcPr>
            <w:tcW w:w="849" w:type="dxa"/>
            <w:tcBorders>
              <w:top w:val="single" w:sz="8" w:space="0" w:color="auto"/>
              <w:left w:val="single" w:sz="4" w:space="0" w:color="auto"/>
              <w:bottom w:val="single" w:sz="4"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960</w:t>
            </w:r>
          </w:p>
        </w:tc>
        <w:tc>
          <w:tcPr>
            <w:tcW w:w="858" w:type="dxa"/>
            <w:tcBorders>
              <w:top w:val="single" w:sz="8" w:space="0" w:color="auto"/>
              <w:left w:val="single" w:sz="4" w:space="0" w:color="auto"/>
              <w:bottom w:val="single" w:sz="4"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1</w:t>
            </w:r>
            <w:r w:rsidR="003C0916">
              <w:rPr>
                <w:rFonts w:ascii="Arial" w:hAnsi="Arial" w:cs="Arial"/>
                <w:sz w:val="20"/>
                <w:szCs w:val="20"/>
              </w:rPr>
              <w:t xml:space="preserve"> </w:t>
            </w:r>
            <w:r w:rsidRPr="003C0916">
              <w:rPr>
                <w:rFonts w:ascii="Arial" w:hAnsi="Arial" w:cs="Arial"/>
                <w:sz w:val="20"/>
                <w:szCs w:val="20"/>
              </w:rPr>
              <w:t>040</w:t>
            </w:r>
          </w:p>
        </w:tc>
        <w:tc>
          <w:tcPr>
            <w:tcW w:w="0" w:type="auto"/>
            <w:tcBorders>
              <w:top w:val="single" w:sz="8" w:space="0" w:color="auto"/>
              <w:left w:val="single" w:sz="4" w:space="0" w:color="auto"/>
              <w:bottom w:val="single" w:sz="4"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1</w:t>
            </w:r>
            <w:r w:rsidR="003C0916">
              <w:rPr>
                <w:rFonts w:ascii="Arial" w:hAnsi="Arial" w:cs="Arial"/>
                <w:sz w:val="20"/>
                <w:szCs w:val="20"/>
              </w:rPr>
              <w:t xml:space="preserve"> </w:t>
            </w:r>
            <w:r w:rsidRPr="003C0916">
              <w:rPr>
                <w:rFonts w:ascii="Arial" w:hAnsi="Arial" w:cs="Arial"/>
                <w:sz w:val="20"/>
                <w:szCs w:val="20"/>
              </w:rPr>
              <w:t>180</w:t>
            </w:r>
          </w:p>
        </w:tc>
        <w:tc>
          <w:tcPr>
            <w:tcW w:w="0" w:type="auto"/>
            <w:tcBorders>
              <w:top w:val="single" w:sz="8" w:space="0" w:color="auto"/>
              <w:left w:val="single" w:sz="4" w:space="0" w:color="auto"/>
              <w:bottom w:val="single" w:sz="4" w:space="0" w:color="auto"/>
              <w:right w:val="single" w:sz="4" w:space="0" w:color="auto"/>
            </w:tcBorders>
          </w:tcPr>
          <w:p w:rsidR="00A7586C" w:rsidRPr="003C0916" w:rsidRDefault="00A7586C" w:rsidP="001D0ABB">
            <w:pPr>
              <w:jc w:val="center"/>
              <w:rPr>
                <w:rFonts w:ascii="Arial" w:hAnsi="Arial" w:cs="Arial"/>
                <w:sz w:val="20"/>
                <w:szCs w:val="20"/>
                <w:lang w:val="en-US"/>
              </w:rPr>
            </w:pPr>
            <w:r w:rsidRPr="003C0916">
              <w:rPr>
                <w:rFonts w:ascii="Arial" w:hAnsi="Arial" w:cs="Arial"/>
                <w:sz w:val="20"/>
                <w:szCs w:val="20"/>
                <w:lang w:val="en-US"/>
              </w:rPr>
              <w:t>1</w:t>
            </w:r>
            <w:r w:rsidR="003C0916">
              <w:rPr>
                <w:rFonts w:ascii="Arial" w:hAnsi="Arial" w:cs="Arial"/>
                <w:sz w:val="20"/>
                <w:szCs w:val="20"/>
              </w:rPr>
              <w:t xml:space="preserve"> </w:t>
            </w:r>
            <w:r w:rsidRPr="003C0916">
              <w:rPr>
                <w:rFonts w:ascii="Arial" w:hAnsi="Arial" w:cs="Arial"/>
                <w:sz w:val="20"/>
                <w:szCs w:val="20"/>
                <w:lang w:val="en-US"/>
              </w:rPr>
              <w:t>600</w:t>
            </w:r>
          </w:p>
        </w:tc>
        <w:tc>
          <w:tcPr>
            <w:tcW w:w="0" w:type="auto"/>
            <w:tcBorders>
              <w:top w:val="single" w:sz="8" w:space="0" w:color="auto"/>
              <w:left w:val="single" w:sz="4" w:space="0" w:color="auto"/>
              <w:bottom w:val="single" w:sz="4"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1</w:t>
            </w:r>
            <w:r w:rsidR="003C0916">
              <w:rPr>
                <w:rFonts w:ascii="Arial" w:hAnsi="Arial" w:cs="Arial"/>
                <w:sz w:val="20"/>
                <w:szCs w:val="20"/>
              </w:rPr>
              <w:t xml:space="preserve"> </w:t>
            </w:r>
            <w:r w:rsidRPr="003C0916">
              <w:rPr>
                <w:rFonts w:ascii="Arial" w:hAnsi="Arial" w:cs="Arial"/>
                <w:sz w:val="20"/>
                <w:szCs w:val="20"/>
              </w:rPr>
              <w:t>860</w:t>
            </w:r>
          </w:p>
        </w:tc>
        <w:tc>
          <w:tcPr>
            <w:tcW w:w="0" w:type="auto"/>
            <w:tcBorders>
              <w:top w:val="single" w:sz="8" w:space="0" w:color="auto"/>
              <w:left w:val="single" w:sz="4" w:space="0" w:color="auto"/>
              <w:bottom w:val="single" w:sz="4"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2350</w:t>
            </w:r>
          </w:p>
        </w:tc>
        <w:tc>
          <w:tcPr>
            <w:tcW w:w="0" w:type="auto"/>
            <w:tcBorders>
              <w:top w:val="single" w:sz="8" w:space="0" w:color="auto"/>
              <w:left w:val="single" w:sz="4" w:space="0" w:color="auto"/>
              <w:bottom w:val="single" w:sz="4" w:space="0" w:color="auto"/>
              <w:right w:val="single" w:sz="4" w:space="0" w:color="auto"/>
            </w:tcBorders>
          </w:tcPr>
          <w:p w:rsidR="00A7586C" w:rsidRPr="003C0916" w:rsidRDefault="00A7586C" w:rsidP="001D0ABB">
            <w:pPr>
              <w:jc w:val="center"/>
              <w:rPr>
                <w:rFonts w:ascii="Arial" w:hAnsi="Arial" w:cs="Arial"/>
                <w:sz w:val="20"/>
                <w:szCs w:val="20"/>
              </w:rPr>
            </w:pPr>
            <w:r w:rsidRPr="003C0916">
              <w:rPr>
                <w:rFonts w:ascii="Arial" w:hAnsi="Arial" w:cs="Arial"/>
                <w:sz w:val="20"/>
                <w:szCs w:val="20"/>
              </w:rPr>
              <w:t>2</w:t>
            </w:r>
            <w:r w:rsidR="003C0916">
              <w:rPr>
                <w:rFonts w:ascii="Arial" w:hAnsi="Arial" w:cs="Arial"/>
                <w:sz w:val="20"/>
                <w:szCs w:val="20"/>
              </w:rPr>
              <w:t xml:space="preserve"> </w:t>
            </w:r>
            <w:r w:rsidRPr="003C0916">
              <w:rPr>
                <w:rFonts w:ascii="Arial" w:hAnsi="Arial" w:cs="Arial"/>
                <w:sz w:val="20"/>
                <w:szCs w:val="20"/>
              </w:rPr>
              <w:t>530</w:t>
            </w:r>
          </w:p>
        </w:tc>
        <w:tc>
          <w:tcPr>
            <w:tcW w:w="0" w:type="auto"/>
            <w:tcBorders>
              <w:top w:val="single" w:sz="8" w:space="0" w:color="auto"/>
              <w:left w:val="single" w:sz="4" w:space="0" w:color="auto"/>
              <w:bottom w:val="single" w:sz="4" w:space="0" w:color="auto"/>
              <w:right w:val="single" w:sz="4" w:space="0" w:color="auto"/>
            </w:tcBorders>
          </w:tcPr>
          <w:p w:rsidR="00A7586C" w:rsidRPr="003C0916" w:rsidRDefault="00A7586C" w:rsidP="001D0ABB">
            <w:pPr>
              <w:ind w:left="-108"/>
              <w:jc w:val="center"/>
              <w:rPr>
                <w:rFonts w:ascii="Arial" w:hAnsi="Arial" w:cs="Arial"/>
                <w:sz w:val="20"/>
                <w:szCs w:val="20"/>
              </w:rPr>
            </w:pPr>
            <w:r w:rsidRPr="003C0916">
              <w:rPr>
                <w:rFonts w:ascii="Arial" w:hAnsi="Arial" w:cs="Arial"/>
                <w:sz w:val="20"/>
                <w:szCs w:val="20"/>
              </w:rPr>
              <w:t>2</w:t>
            </w:r>
            <w:r w:rsidR="003C0916">
              <w:rPr>
                <w:rFonts w:ascii="Arial" w:hAnsi="Arial" w:cs="Arial"/>
                <w:sz w:val="20"/>
                <w:szCs w:val="20"/>
              </w:rPr>
              <w:t xml:space="preserve"> </w:t>
            </w:r>
            <w:r w:rsidRPr="003C0916">
              <w:rPr>
                <w:rFonts w:ascii="Arial" w:hAnsi="Arial" w:cs="Arial"/>
                <w:sz w:val="20"/>
                <w:szCs w:val="20"/>
              </w:rPr>
              <w:t>650</w:t>
            </w:r>
          </w:p>
        </w:tc>
        <w:tc>
          <w:tcPr>
            <w:tcW w:w="1694" w:type="dxa"/>
            <w:tcBorders>
              <w:top w:val="single" w:sz="8" w:space="0" w:color="auto"/>
              <w:left w:val="single" w:sz="4" w:space="0" w:color="auto"/>
              <w:bottom w:val="single" w:sz="4" w:space="0" w:color="auto"/>
              <w:right w:val="single" w:sz="4" w:space="0" w:color="auto"/>
            </w:tcBorders>
            <w:shd w:val="clear" w:color="auto" w:fill="auto"/>
          </w:tcPr>
          <w:p w:rsidR="00A7586C" w:rsidRPr="003C0916" w:rsidRDefault="00A7586C" w:rsidP="008943B9">
            <w:pPr>
              <w:ind w:left="-108"/>
              <w:jc w:val="center"/>
              <w:rPr>
                <w:rFonts w:ascii="Arial" w:hAnsi="Arial" w:cs="Arial"/>
                <w:sz w:val="20"/>
                <w:szCs w:val="20"/>
              </w:rPr>
            </w:pPr>
            <w:r w:rsidRPr="003C0916">
              <w:rPr>
                <w:rFonts w:ascii="Arial" w:hAnsi="Arial" w:cs="Arial"/>
                <w:sz w:val="20"/>
                <w:szCs w:val="20"/>
              </w:rPr>
              <w:t>3</w:t>
            </w:r>
            <w:r w:rsidR="003C0916">
              <w:rPr>
                <w:rFonts w:ascii="Arial" w:hAnsi="Arial" w:cs="Arial"/>
                <w:sz w:val="20"/>
                <w:szCs w:val="20"/>
              </w:rPr>
              <w:t xml:space="preserve"> </w:t>
            </w:r>
            <w:r w:rsidRPr="003C0916">
              <w:rPr>
                <w:rFonts w:ascii="Arial" w:hAnsi="Arial" w:cs="Arial"/>
                <w:sz w:val="20"/>
                <w:szCs w:val="20"/>
              </w:rPr>
              <w:t>230/ 3</w:t>
            </w:r>
            <w:r w:rsidR="003C0916">
              <w:rPr>
                <w:rFonts w:ascii="Arial" w:hAnsi="Arial" w:cs="Arial"/>
                <w:sz w:val="20"/>
                <w:szCs w:val="20"/>
              </w:rPr>
              <w:t xml:space="preserve"> </w:t>
            </w:r>
            <w:r w:rsidRPr="003C0916">
              <w:rPr>
                <w:rFonts w:ascii="Arial" w:hAnsi="Arial" w:cs="Arial"/>
                <w:sz w:val="20"/>
                <w:szCs w:val="20"/>
              </w:rPr>
              <w:t>050</w:t>
            </w:r>
          </w:p>
        </w:tc>
      </w:tr>
      <w:tr w:rsidR="00A90187" w:rsidRPr="003C0916" w:rsidTr="00E97E06">
        <w:trPr>
          <w:trHeight w:val="20"/>
        </w:trPr>
        <w:tc>
          <w:tcPr>
            <w:tcW w:w="3118" w:type="dxa"/>
            <w:tcBorders>
              <w:top w:val="single" w:sz="4" w:space="0" w:color="auto"/>
              <w:left w:val="single" w:sz="4" w:space="0" w:color="auto"/>
              <w:bottom w:val="single" w:sz="4" w:space="0" w:color="auto"/>
              <w:right w:val="single" w:sz="4" w:space="0" w:color="auto"/>
            </w:tcBorders>
            <w:shd w:val="clear" w:color="auto" w:fill="auto"/>
          </w:tcPr>
          <w:p w:rsidR="00A90187" w:rsidRPr="003C0916" w:rsidRDefault="00A90187" w:rsidP="003C0916">
            <w:pPr>
              <w:rPr>
                <w:rFonts w:ascii="Arial" w:hAnsi="Arial" w:cs="Arial"/>
                <w:sz w:val="20"/>
                <w:szCs w:val="20"/>
              </w:rPr>
            </w:pPr>
            <w:r w:rsidRPr="003C0916">
              <w:rPr>
                <w:rFonts w:ascii="Arial" w:hAnsi="Arial" w:cs="Arial"/>
                <w:sz w:val="20"/>
                <w:szCs w:val="20"/>
              </w:rPr>
              <w:t xml:space="preserve">Номинальный ВВП России, </w:t>
            </w:r>
            <w:proofErr w:type="gramStart"/>
            <w:r w:rsidRPr="003C0916">
              <w:rPr>
                <w:rFonts w:ascii="Arial" w:hAnsi="Arial" w:cs="Arial"/>
                <w:sz w:val="20"/>
                <w:szCs w:val="20"/>
              </w:rPr>
              <w:t>млрд</w:t>
            </w:r>
            <w:proofErr w:type="gramEnd"/>
            <w:r w:rsidRPr="003C0916">
              <w:rPr>
                <w:rFonts w:ascii="Arial" w:hAnsi="Arial" w:cs="Arial"/>
                <w:sz w:val="20"/>
                <w:szCs w:val="20"/>
              </w:rPr>
              <w:t xml:space="preserve"> руб</w:t>
            </w:r>
            <w:r w:rsidR="003C0916">
              <w:rPr>
                <w:rFonts w:ascii="Arial" w:hAnsi="Arial" w:cs="Arial"/>
                <w:sz w:val="20"/>
                <w:szCs w:val="20"/>
              </w:rPr>
              <w:t>лей</w:t>
            </w:r>
            <w:r w:rsidRPr="003C0916">
              <w:rPr>
                <w:rFonts w:ascii="Arial" w:hAnsi="Arial" w:cs="Arial"/>
                <w:sz w:val="20"/>
                <w:szCs w:val="20"/>
              </w:rPr>
              <w:t xml:space="preserve"> (по данным Росстата)</w:t>
            </w:r>
          </w:p>
        </w:tc>
        <w:tc>
          <w:tcPr>
            <w:tcW w:w="849" w:type="dxa"/>
            <w:tcBorders>
              <w:top w:val="single" w:sz="4" w:space="0" w:color="auto"/>
              <w:left w:val="single" w:sz="4" w:space="0" w:color="auto"/>
              <w:bottom w:val="single" w:sz="4" w:space="0" w:color="auto"/>
              <w:right w:val="single" w:sz="4" w:space="0" w:color="auto"/>
            </w:tcBorders>
          </w:tcPr>
          <w:p w:rsidR="00A90187" w:rsidRPr="003C0916" w:rsidRDefault="00A90187" w:rsidP="001D0ABB">
            <w:pPr>
              <w:ind w:left="-141" w:right="-108"/>
              <w:jc w:val="center"/>
              <w:rPr>
                <w:rFonts w:ascii="Arial" w:hAnsi="Arial" w:cs="Arial"/>
                <w:sz w:val="20"/>
                <w:szCs w:val="20"/>
              </w:rPr>
            </w:pPr>
            <w:r w:rsidRPr="003C0916">
              <w:rPr>
                <w:rFonts w:ascii="Arial" w:hAnsi="Arial" w:cs="Arial"/>
                <w:sz w:val="20"/>
                <w:szCs w:val="20"/>
              </w:rPr>
              <w:t>39</w:t>
            </w:r>
            <w:r w:rsidR="003C0916">
              <w:rPr>
                <w:rFonts w:ascii="Arial" w:hAnsi="Arial" w:cs="Arial"/>
                <w:sz w:val="20"/>
                <w:szCs w:val="20"/>
              </w:rPr>
              <w:t xml:space="preserve"> </w:t>
            </w:r>
            <w:r w:rsidRPr="003C0916">
              <w:rPr>
                <w:rFonts w:ascii="Arial" w:hAnsi="Arial" w:cs="Arial"/>
                <w:sz w:val="20"/>
                <w:szCs w:val="20"/>
              </w:rPr>
              <w:t>016,1</w:t>
            </w:r>
          </w:p>
        </w:tc>
        <w:tc>
          <w:tcPr>
            <w:tcW w:w="858" w:type="dxa"/>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A90187" w:rsidP="001D0ABB">
            <w:pPr>
              <w:ind w:left="-141" w:right="-166"/>
              <w:jc w:val="center"/>
              <w:rPr>
                <w:rFonts w:ascii="Arial" w:hAnsi="Arial" w:cs="Arial"/>
                <w:sz w:val="18"/>
                <w:szCs w:val="20"/>
              </w:rPr>
            </w:pPr>
            <w:r w:rsidRPr="003C0916">
              <w:rPr>
                <w:rFonts w:ascii="Arial" w:hAnsi="Arial" w:cs="Arial"/>
                <w:sz w:val="18"/>
                <w:szCs w:val="20"/>
              </w:rPr>
              <w:t>46</w:t>
            </w:r>
            <w:r w:rsidR="003C0916">
              <w:rPr>
                <w:rFonts w:ascii="Arial" w:hAnsi="Arial" w:cs="Arial"/>
                <w:sz w:val="18"/>
                <w:szCs w:val="20"/>
              </w:rPr>
              <w:t xml:space="preserve"> </w:t>
            </w:r>
            <w:r w:rsidRPr="003C0916">
              <w:rPr>
                <w:rFonts w:ascii="Arial" w:hAnsi="Arial" w:cs="Arial"/>
                <w:sz w:val="18"/>
                <w:szCs w:val="20"/>
              </w:rPr>
              <w:t>321,8</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18"/>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A90187" w:rsidP="001D0ABB">
            <w:pPr>
              <w:ind w:left="-167" w:right="-108"/>
              <w:jc w:val="center"/>
              <w:rPr>
                <w:rFonts w:ascii="Arial" w:hAnsi="Arial" w:cs="Arial"/>
                <w:sz w:val="18"/>
                <w:szCs w:val="20"/>
              </w:rPr>
            </w:pPr>
            <w:r w:rsidRPr="003C0916">
              <w:rPr>
                <w:rFonts w:ascii="Arial" w:hAnsi="Arial" w:cs="Arial"/>
                <w:sz w:val="18"/>
                <w:szCs w:val="20"/>
              </w:rPr>
              <w:t>55</w:t>
            </w:r>
            <w:r w:rsidR="003C0916">
              <w:rPr>
                <w:rFonts w:ascii="Arial" w:hAnsi="Arial" w:cs="Arial"/>
                <w:sz w:val="18"/>
                <w:szCs w:val="20"/>
              </w:rPr>
              <w:t xml:space="preserve"> </w:t>
            </w:r>
            <w:r w:rsidRPr="003C0916">
              <w:rPr>
                <w:rFonts w:ascii="Arial" w:hAnsi="Arial" w:cs="Arial"/>
                <w:sz w:val="18"/>
                <w:szCs w:val="20"/>
              </w:rPr>
              <w:t>798,7</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18"/>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A90187" w:rsidP="001D0ABB">
            <w:pPr>
              <w:ind w:left="-167" w:right="-191"/>
              <w:jc w:val="center"/>
              <w:rPr>
                <w:rFonts w:ascii="Arial" w:hAnsi="Arial" w:cs="Arial"/>
                <w:sz w:val="18"/>
                <w:szCs w:val="20"/>
              </w:rPr>
            </w:pPr>
            <w:r w:rsidRPr="003C0916">
              <w:rPr>
                <w:rFonts w:ascii="Arial" w:hAnsi="Arial" w:cs="Arial"/>
                <w:sz w:val="18"/>
                <w:szCs w:val="20"/>
              </w:rPr>
              <w:t>62</w:t>
            </w:r>
            <w:r w:rsidR="003C0916">
              <w:rPr>
                <w:rFonts w:ascii="Arial" w:hAnsi="Arial" w:cs="Arial"/>
                <w:sz w:val="18"/>
                <w:szCs w:val="20"/>
              </w:rPr>
              <w:t xml:space="preserve"> </w:t>
            </w:r>
            <w:r w:rsidRPr="003C0916">
              <w:rPr>
                <w:rFonts w:ascii="Arial" w:hAnsi="Arial" w:cs="Arial"/>
                <w:sz w:val="18"/>
                <w:szCs w:val="20"/>
              </w:rPr>
              <w:t>356,9</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18"/>
                <w:szCs w:val="20"/>
              </w:rPr>
            </w:pPr>
            <w:proofErr w:type="spellStart"/>
            <w:r>
              <w:rPr>
                <w:rFonts w:ascii="Arial" w:hAnsi="Arial" w:cs="Arial"/>
                <w:sz w:val="20"/>
                <w:szCs w:val="20"/>
              </w:rPr>
              <w:t>н.д</w:t>
            </w:r>
            <w:proofErr w:type="spellEnd"/>
            <w:r>
              <w:rPr>
                <w:rFonts w:ascii="Arial" w:hAnsi="Arial" w:cs="Arial"/>
                <w:sz w:val="20"/>
                <w:szCs w:val="20"/>
              </w:rPr>
              <w:t>.</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A90187" w:rsidRPr="003C0916" w:rsidRDefault="00A90187" w:rsidP="001D0ABB">
            <w:pPr>
              <w:ind w:left="-167" w:right="-191"/>
              <w:jc w:val="center"/>
              <w:rPr>
                <w:rFonts w:ascii="Arial" w:hAnsi="Arial" w:cs="Arial"/>
                <w:sz w:val="20"/>
                <w:szCs w:val="20"/>
              </w:rPr>
            </w:pPr>
            <w:r w:rsidRPr="003C0916">
              <w:rPr>
                <w:rFonts w:ascii="Arial" w:hAnsi="Arial" w:cs="Arial"/>
                <w:sz w:val="20"/>
                <w:szCs w:val="20"/>
              </w:rPr>
              <w:t>66</w:t>
            </w:r>
            <w:r w:rsidR="003C0916">
              <w:rPr>
                <w:rFonts w:ascii="Arial" w:hAnsi="Arial" w:cs="Arial"/>
                <w:sz w:val="20"/>
                <w:szCs w:val="20"/>
              </w:rPr>
              <w:t xml:space="preserve"> </w:t>
            </w:r>
            <w:r w:rsidRPr="003C0916">
              <w:rPr>
                <w:rFonts w:ascii="Arial" w:hAnsi="Arial" w:cs="Arial"/>
                <w:sz w:val="20"/>
                <w:szCs w:val="20"/>
              </w:rPr>
              <w:t>515*</w:t>
            </w:r>
            <w:r w:rsidR="003C0916">
              <w:rPr>
                <w:rFonts w:ascii="Arial" w:hAnsi="Arial" w:cs="Arial"/>
                <w:sz w:val="20"/>
                <w:szCs w:val="20"/>
              </w:rPr>
              <w:t>*</w:t>
            </w:r>
          </w:p>
        </w:tc>
      </w:tr>
      <w:tr w:rsidR="00A90187" w:rsidRPr="003C0916" w:rsidTr="00E97E06">
        <w:trPr>
          <w:trHeight w:val="20"/>
        </w:trPr>
        <w:tc>
          <w:tcPr>
            <w:tcW w:w="3118" w:type="dxa"/>
            <w:tcBorders>
              <w:top w:val="single" w:sz="4" w:space="0" w:color="auto"/>
              <w:left w:val="single" w:sz="4" w:space="0" w:color="auto"/>
              <w:bottom w:val="single" w:sz="4" w:space="0" w:color="auto"/>
              <w:right w:val="single" w:sz="4" w:space="0" w:color="auto"/>
            </w:tcBorders>
            <w:shd w:val="clear" w:color="auto" w:fill="auto"/>
          </w:tcPr>
          <w:p w:rsidR="00A90187" w:rsidRPr="003C0916" w:rsidRDefault="00A90187" w:rsidP="003C0916">
            <w:pPr>
              <w:rPr>
                <w:rFonts w:ascii="Arial" w:hAnsi="Arial" w:cs="Arial"/>
                <w:sz w:val="20"/>
                <w:szCs w:val="20"/>
              </w:rPr>
            </w:pPr>
            <w:r w:rsidRPr="003C0916">
              <w:rPr>
                <w:rFonts w:ascii="Arial" w:hAnsi="Arial" w:cs="Arial"/>
                <w:sz w:val="20"/>
                <w:szCs w:val="20"/>
              </w:rPr>
              <w:t>Доля лизинга в ВВП, %</w:t>
            </w:r>
          </w:p>
        </w:tc>
        <w:tc>
          <w:tcPr>
            <w:tcW w:w="849" w:type="dxa"/>
            <w:tcBorders>
              <w:top w:val="single" w:sz="4" w:space="0" w:color="auto"/>
              <w:left w:val="single" w:sz="4" w:space="0" w:color="auto"/>
              <w:bottom w:val="single" w:sz="4" w:space="0" w:color="auto"/>
              <w:right w:val="single" w:sz="4" w:space="0" w:color="auto"/>
            </w:tcBorders>
          </w:tcPr>
          <w:p w:rsidR="00A90187" w:rsidRPr="003C0916" w:rsidRDefault="00A90187" w:rsidP="001D0ABB">
            <w:pPr>
              <w:jc w:val="center"/>
              <w:rPr>
                <w:rFonts w:ascii="Arial" w:hAnsi="Arial" w:cs="Arial"/>
                <w:sz w:val="20"/>
                <w:szCs w:val="20"/>
              </w:rPr>
            </w:pPr>
            <w:r w:rsidRPr="003C0916">
              <w:rPr>
                <w:rFonts w:ascii="Arial" w:hAnsi="Arial" w:cs="Arial"/>
                <w:sz w:val="20"/>
                <w:szCs w:val="20"/>
              </w:rPr>
              <w:t>0,81</w:t>
            </w:r>
          </w:p>
        </w:tc>
        <w:tc>
          <w:tcPr>
            <w:tcW w:w="858" w:type="dxa"/>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A90187" w:rsidP="001D0ABB">
            <w:pPr>
              <w:jc w:val="center"/>
              <w:rPr>
                <w:rFonts w:ascii="Arial" w:hAnsi="Arial" w:cs="Arial"/>
                <w:sz w:val="20"/>
                <w:szCs w:val="20"/>
              </w:rPr>
            </w:pPr>
            <w:r w:rsidRPr="003C0916">
              <w:rPr>
                <w:rFonts w:ascii="Arial" w:hAnsi="Arial" w:cs="Arial"/>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A90187" w:rsidP="001D0ABB">
            <w:pPr>
              <w:ind w:left="-167" w:right="-49"/>
              <w:jc w:val="center"/>
              <w:rPr>
                <w:rFonts w:ascii="Arial" w:hAnsi="Arial" w:cs="Arial"/>
                <w:sz w:val="20"/>
                <w:szCs w:val="20"/>
              </w:rPr>
            </w:pPr>
            <w:r w:rsidRPr="003C0916">
              <w:rPr>
                <w:rFonts w:ascii="EuropeCond" w:hAnsi="EuropeCond" w:cs="EuropeCond"/>
                <w:sz w:val="20"/>
                <w:szCs w:val="20"/>
              </w:rPr>
              <w:t>2,3</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A90187" w:rsidP="001D0ABB">
            <w:pPr>
              <w:ind w:left="-167" w:right="-49"/>
              <w:jc w:val="center"/>
              <w:rPr>
                <w:rFonts w:ascii="Arial" w:hAnsi="Arial" w:cs="Arial"/>
                <w:sz w:val="20"/>
                <w:szCs w:val="20"/>
              </w:rPr>
            </w:pPr>
            <w:r w:rsidRPr="003C0916">
              <w:rPr>
                <w:rFonts w:ascii="Arial" w:hAnsi="Arial" w:cs="Arial"/>
                <w:sz w:val="20"/>
                <w:szCs w:val="20"/>
              </w:rPr>
              <w:t>2,1</w:t>
            </w:r>
          </w:p>
        </w:tc>
        <w:tc>
          <w:tcPr>
            <w:tcW w:w="0" w:type="auto"/>
            <w:tcBorders>
              <w:top w:val="single" w:sz="4" w:space="0" w:color="auto"/>
              <w:left w:val="single" w:sz="4" w:space="0" w:color="auto"/>
              <w:bottom w:val="single" w:sz="4" w:space="0" w:color="auto"/>
              <w:right w:val="single" w:sz="4" w:space="0" w:color="auto"/>
            </w:tcBorders>
          </w:tcPr>
          <w:p w:rsidR="00A90187" w:rsidRPr="003C0916" w:rsidRDefault="003C0916" w:rsidP="001D0ABB">
            <w:pPr>
              <w:jc w:val="center"/>
              <w:rPr>
                <w:rFonts w:ascii="Arial" w:hAnsi="Arial" w:cs="Arial"/>
                <w:sz w:val="20"/>
                <w:szCs w:val="20"/>
              </w:rPr>
            </w:pPr>
            <w:proofErr w:type="spellStart"/>
            <w:r>
              <w:rPr>
                <w:rFonts w:ascii="Arial" w:hAnsi="Arial" w:cs="Arial"/>
                <w:sz w:val="20"/>
                <w:szCs w:val="20"/>
              </w:rPr>
              <w:t>н.д</w:t>
            </w:r>
            <w:proofErr w:type="spellEnd"/>
            <w:r>
              <w:rPr>
                <w:rFonts w:ascii="Arial" w:hAnsi="Arial" w:cs="Arial"/>
                <w:sz w:val="20"/>
                <w:szCs w:val="20"/>
              </w:rPr>
              <w:t>.</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A90187" w:rsidRPr="003C0916" w:rsidRDefault="00A90187" w:rsidP="001D0ABB">
            <w:pPr>
              <w:ind w:left="-167" w:right="-49"/>
              <w:jc w:val="center"/>
              <w:rPr>
                <w:rFonts w:ascii="Arial" w:hAnsi="Arial" w:cs="Arial"/>
                <w:sz w:val="20"/>
                <w:szCs w:val="20"/>
              </w:rPr>
            </w:pPr>
            <w:r w:rsidRPr="003C0916">
              <w:rPr>
                <w:rFonts w:ascii="Arial" w:hAnsi="Arial" w:cs="Arial"/>
                <w:sz w:val="20"/>
                <w:szCs w:val="20"/>
              </w:rPr>
              <w:t>2,1/1,8</w:t>
            </w:r>
          </w:p>
        </w:tc>
      </w:tr>
    </w:tbl>
    <w:p w:rsidR="00926559" w:rsidRPr="00E97E06" w:rsidRDefault="00926559" w:rsidP="00926559">
      <w:pPr>
        <w:jc w:val="right"/>
        <w:rPr>
          <w:i/>
          <w:sz w:val="22"/>
          <w:szCs w:val="22"/>
        </w:rPr>
      </w:pPr>
      <w:r w:rsidRPr="00E97E06">
        <w:rPr>
          <w:b/>
          <w:i/>
          <w:sz w:val="22"/>
          <w:szCs w:val="22"/>
        </w:rPr>
        <w:t xml:space="preserve">Источник: </w:t>
      </w:r>
      <w:r w:rsidRPr="00E97E06">
        <w:rPr>
          <w:i/>
          <w:sz w:val="22"/>
          <w:szCs w:val="22"/>
        </w:rPr>
        <w:t>«Эксперт РА»</w:t>
      </w:r>
      <w:r w:rsidR="003C0916" w:rsidRPr="00E97E06">
        <w:rPr>
          <w:i/>
          <w:sz w:val="22"/>
          <w:szCs w:val="22"/>
        </w:rPr>
        <w:t>,</w:t>
      </w:r>
      <w:r w:rsidRPr="00E97E06">
        <w:rPr>
          <w:i/>
          <w:sz w:val="22"/>
          <w:szCs w:val="22"/>
        </w:rPr>
        <w:t xml:space="preserve"> по результатам анкетирования ЛК</w:t>
      </w:r>
    </w:p>
    <w:p w:rsidR="003C0916" w:rsidRDefault="003C0916" w:rsidP="00926559">
      <w:pPr>
        <w:jc w:val="right"/>
        <w:rPr>
          <w:rFonts w:ascii="Arial" w:hAnsi="Arial" w:cs="Arial"/>
          <w:sz w:val="18"/>
          <w:szCs w:val="18"/>
        </w:rPr>
      </w:pPr>
      <w:r>
        <w:rPr>
          <w:rFonts w:ascii="Arial" w:hAnsi="Arial" w:cs="Arial"/>
          <w:sz w:val="18"/>
          <w:szCs w:val="18"/>
        </w:rPr>
        <w:t>*</w:t>
      </w:r>
      <w:r w:rsidRPr="003C0916">
        <w:t xml:space="preserve"> </w:t>
      </w:r>
      <w:r w:rsidRPr="00E97E06">
        <w:rPr>
          <w:rFonts w:ascii="Arial" w:hAnsi="Arial" w:cs="Arial"/>
          <w:sz w:val="18"/>
          <w:szCs w:val="18"/>
        </w:rPr>
        <w:t xml:space="preserve">Индекс </w:t>
      </w:r>
      <w:proofErr w:type="spellStart"/>
      <w:r w:rsidRPr="00E97E06">
        <w:rPr>
          <w:rFonts w:ascii="Arial" w:hAnsi="Arial" w:cs="Arial"/>
          <w:sz w:val="18"/>
          <w:szCs w:val="18"/>
        </w:rPr>
        <w:t>розничности</w:t>
      </w:r>
      <w:proofErr w:type="spellEnd"/>
      <w:r w:rsidRPr="00E97E06">
        <w:rPr>
          <w:rFonts w:ascii="Arial" w:hAnsi="Arial" w:cs="Arial"/>
          <w:sz w:val="18"/>
          <w:szCs w:val="18"/>
        </w:rPr>
        <w:t xml:space="preserve"> рынка лизинга рассчитывается «Экспертом РА» как суммарная доля «розничных» сегментов в общем объеме новых сделок. К «розничным» сегментам мы относим: легковой и грузовой автотранспорт, автобусы, строительную и сельскохозяйственную технику, торговое оборудование.</w:t>
      </w:r>
      <w:r>
        <w:tab/>
      </w:r>
    </w:p>
    <w:p w:rsidR="00042421" w:rsidRPr="00A90187" w:rsidRDefault="00042421" w:rsidP="00926559">
      <w:pPr>
        <w:jc w:val="right"/>
        <w:rPr>
          <w:sz w:val="22"/>
          <w:szCs w:val="22"/>
        </w:rPr>
      </w:pPr>
      <w:r w:rsidRPr="00A90187">
        <w:rPr>
          <w:rFonts w:ascii="Arial" w:hAnsi="Arial" w:cs="Arial"/>
          <w:sz w:val="18"/>
          <w:szCs w:val="18"/>
        </w:rPr>
        <w:t>*</w:t>
      </w:r>
      <w:r w:rsidR="003C0916">
        <w:rPr>
          <w:rFonts w:ascii="Arial" w:hAnsi="Arial" w:cs="Arial"/>
          <w:sz w:val="18"/>
          <w:szCs w:val="18"/>
        </w:rPr>
        <w:t>*</w:t>
      </w:r>
      <w:r w:rsidRPr="00A90187">
        <w:rPr>
          <w:rFonts w:ascii="Arial" w:hAnsi="Arial" w:cs="Arial"/>
          <w:sz w:val="18"/>
          <w:szCs w:val="18"/>
        </w:rPr>
        <w:t>ФЗ N 216-ФЗ от 03.12.2012 "О федеральном бюджете на 2013г. и на плановый период 2014 и 2015 годов"</w:t>
      </w:r>
    </w:p>
    <w:p w:rsidR="008821F7" w:rsidRPr="00DC02F2" w:rsidRDefault="008821F7" w:rsidP="008821F7">
      <w:pPr>
        <w:ind w:firstLine="709"/>
        <w:jc w:val="both"/>
        <w:rPr>
          <w:highlight w:val="lightGray"/>
        </w:rPr>
      </w:pPr>
    </w:p>
    <w:p w:rsidR="00B47A06" w:rsidRPr="000575AC" w:rsidRDefault="003E107A" w:rsidP="004441A5">
      <w:pPr>
        <w:ind w:firstLine="708"/>
        <w:jc w:val="both"/>
      </w:pPr>
      <w:r w:rsidRPr="003E107A">
        <w:t>Определенный ро</w:t>
      </w:r>
      <w:proofErr w:type="gramStart"/>
      <w:r w:rsidRPr="003E107A">
        <w:t>ст спр</w:t>
      </w:r>
      <w:proofErr w:type="gramEnd"/>
      <w:r w:rsidRPr="003E107A">
        <w:t>оса в 2013 году наблюдался в части</w:t>
      </w:r>
      <w:r w:rsidR="00B47A06" w:rsidRPr="003E107A">
        <w:t xml:space="preserve"> возвратного лизинга – его доля выросла с 1% за 9 мес</w:t>
      </w:r>
      <w:r w:rsidR="00191B88">
        <w:t>яцев</w:t>
      </w:r>
      <w:r w:rsidR="00B47A06" w:rsidRPr="003E107A">
        <w:t xml:space="preserve"> 2012 г</w:t>
      </w:r>
      <w:r w:rsidR="00191B88">
        <w:t>ода</w:t>
      </w:r>
      <w:r w:rsidR="00B47A06" w:rsidRPr="003E107A">
        <w:t xml:space="preserve"> до 5% за 9 мес</w:t>
      </w:r>
      <w:r w:rsidR="00191B88">
        <w:t>яцев</w:t>
      </w:r>
      <w:r w:rsidR="00B47A06" w:rsidRPr="003E107A">
        <w:t xml:space="preserve"> текущего года. Повышению интереса к этому инструменту способствовала отмена налога на имущество с начала года – ряду компаний, не так давно приобретавших новое оборудование, оказалось целесообразным реализовать его и приобрести вновь уже в лизинг</w:t>
      </w:r>
      <w:r w:rsidR="002336AD" w:rsidRPr="003E107A">
        <w:t>.</w:t>
      </w:r>
      <w:r w:rsidR="00E7482F" w:rsidRPr="003E107A">
        <w:t xml:space="preserve"> </w:t>
      </w:r>
      <w:proofErr w:type="gramStart"/>
      <w:r w:rsidR="004F1EFB">
        <w:t>В то же время три четверти объема сделок возвратного лизинга за 9 месяцев 2013 г</w:t>
      </w:r>
      <w:r w:rsidR="00191B88">
        <w:t>ода</w:t>
      </w:r>
      <w:r w:rsidR="004F1EFB">
        <w:t xml:space="preserve"> заняла одна сделка в сегменте ж/д техники</w:t>
      </w:r>
      <w:r w:rsidR="002336AD" w:rsidRPr="003E107A">
        <w:t xml:space="preserve">, </w:t>
      </w:r>
      <w:r w:rsidR="004F1EFB">
        <w:t xml:space="preserve">поэтому </w:t>
      </w:r>
      <w:r w:rsidR="002336AD" w:rsidRPr="003E107A">
        <w:lastRenderedPageBreak/>
        <w:t xml:space="preserve">дальнейшей массовой активности в данном сегменте </w:t>
      </w:r>
      <w:r w:rsidR="004377B8" w:rsidRPr="003E107A">
        <w:t xml:space="preserve">большинство </w:t>
      </w:r>
      <w:r w:rsidR="002336AD" w:rsidRPr="003E107A">
        <w:t>лизингодател</w:t>
      </w:r>
      <w:r w:rsidR="004377B8" w:rsidRPr="003E107A">
        <w:t>ей</w:t>
      </w:r>
      <w:r w:rsidR="00E339DE">
        <w:t xml:space="preserve"> не ожидае</w:t>
      </w:r>
      <w:r w:rsidR="002336AD" w:rsidRPr="003E107A">
        <w:t>т</w:t>
      </w:r>
      <w:r w:rsidR="004377B8" w:rsidRPr="003E107A">
        <w:t>,</w:t>
      </w:r>
      <w:r w:rsidR="00332D8C" w:rsidRPr="003E107A">
        <w:t xml:space="preserve"> </w:t>
      </w:r>
      <w:r w:rsidR="004377B8" w:rsidRPr="003E107A">
        <w:t xml:space="preserve">а условием </w:t>
      </w:r>
      <w:r w:rsidR="004377B8" w:rsidRPr="000575AC">
        <w:t xml:space="preserve">повышения спроса </w:t>
      </w:r>
      <w:r w:rsidR="004F1EFB">
        <w:t xml:space="preserve">они </w:t>
      </w:r>
      <w:r w:rsidR="004377B8" w:rsidRPr="000575AC">
        <w:t>видят скорее ухудшение экономической ситуации</w:t>
      </w:r>
      <w:r w:rsidR="00D066A0">
        <w:t xml:space="preserve"> (что заставит клиентов искать дополнительные источники средств)</w:t>
      </w:r>
      <w:r w:rsidR="004377B8" w:rsidRPr="000575AC">
        <w:t xml:space="preserve">, </w:t>
      </w:r>
      <w:r w:rsidR="00E339DE">
        <w:t>нежели</w:t>
      </w:r>
      <w:r w:rsidR="004377B8" w:rsidRPr="000575AC">
        <w:t xml:space="preserve"> налоговую оптимизацию</w:t>
      </w:r>
      <w:r w:rsidR="00B47A06" w:rsidRPr="000575AC">
        <w:t>.</w:t>
      </w:r>
      <w:proofErr w:type="gramEnd"/>
    </w:p>
    <w:p w:rsidR="000575AC" w:rsidRPr="000575AC" w:rsidRDefault="000575AC" w:rsidP="000575AC">
      <w:pPr>
        <w:ind w:firstLine="709"/>
        <w:jc w:val="both"/>
      </w:pPr>
      <w:r w:rsidRPr="000575AC">
        <w:t xml:space="preserve">«Тенденцией 2013 года, которую необходимо отметить, является повышение интереса лизингодателей к сегменту </w:t>
      </w:r>
      <w:proofErr w:type="spellStart"/>
      <w:r w:rsidRPr="000575AC">
        <w:t>госзакупок</w:t>
      </w:r>
      <w:proofErr w:type="spellEnd"/>
      <w:r w:rsidRPr="000575AC">
        <w:t>. Борьба за к</w:t>
      </w:r>
      <w:r w:rsidR="005F27FA">
        <w:t xml:space="preserve">онтракты на тендерах, </w:t>
      </w:r>
      <w:proofErr w:type="spellStart"/>
      <w:r w:rsidR="005F27FA">
        <w:t>проводящих</w:t>
      </w:r>
      <w:r w:rsidRPr="000575AC">
        <w:t>ся</w:t>
      </w:r>
      <w:proofErr w:type="spellEnd"/>
      <w:r w:rsidRPr="000575AC">
        <w:t xml:space="preserve"> по 94-ФЗ и 223-ФЗ, значительно обострилась. Сегодня на конкурс может прийти до 5</w:t>
      </w:r>
      <w:r w:rsidR="00191B88">
        <w:t>–</w:t>
      </w:r>
      <w:r w:rsidRPr="000575AC">
        <w:t>6 лизингодателей, тогда как совсем недавно на тендеры приходил один, в лучшем случае два участника. ГТЛК уже давно участвует в различных тендерах, в том числе муниципальных, и обострение конкуренции на этом рынке мы оцениваем как положительное явление</w:t>
      </w:r>
      <w:r w:rsidR="00E339DE">
        <w:t>»</w:t>
      </w:r>
      <w:r w:rsidRPr="000575AC">
        <w:t xml:space="preserve">, </w:t>
      </w:r>
      <w:r w:rsidR="00191B88">
        <w:t>–</w:t>
      </w:r>
      <w:r w:rsidR="00191B88" w:rsidRPr="000575AC">
        <w:t xml:space="preserve"> </w:t>
      </w:r>
      <w:r w:rsidRPr="000575AC">
        <w:t xml:space="preserve">говорит </w:t>
      </w:r>
      <w:r w:rsidRPr="000575AC">
        <w:rPr>
          <w:b/>
        </w:rPr>
        <w:t>Владимир Добровольский</w:t>
      </w:r>
      <w:r w:rsidRPr="00E97E06">
        <w:rPr>
          <w:b/>
        </w:rPr>
        <w:t>,</w:t>
      </w:r>
      <w:r w:rsidRPr="000575AC">
        <w:t xml:space="preserve"> директор по развитию бизнеса Государственной транспортной лизинговой компании.</w:t>
      </w:r>
    </w:p>
    <w:p w:rsidR="004441A5" w:rsidRPr="004441A5" w:rsidRDefault="004441A5" w:rsidP="004441A5">
      <w:pPr>
        <w:ind w:firstLine="708"/>
        <w:jc w:val="both"/>
      </w:pPr>
      <w:r w:rsidRPr="004441A5">
        <w:t>В рамках исследования лизинговым компаниям-участникам традиционно было предложено оценить степень влияния негативных факторов, которые в настоящее время препятствуют развитию лизингового сектора. Основные из них приведены в таблице 2 (в порядке убывания значимости).</w:t>
      </w:r>
    </w:p>
    <w:p w:rsidR="004441A5" w:rsidRPr="004441A5" w:rsidRDefault="004441A5" w:rsidP="004441A5">
      <w:pPr>
        <w:ind w:firstLine="708"/>
        <w:jc w:val="both"/>
        <w:rPr>
          <w:highlight w:val="lightGray"/>
        </w:rPr>
      </w:pPr>
    </w:p>
    <w:p w:rsidR="004441A5" w:rsidRPr="00E97E06" w:rsidRDefault="004441A5" w:rsidP="004441A5">
      <w:pPr>
        <w:spacing w:after="120"/>
        <w:jc w:val="center"/>
        <w:rPr>
          <w:i/>
        </w:rPr>
      </w:pPr>
      <w:r w:rsidRPr="00E97E06">
        <w:rPr>
          <w:b/>
          <w:i/>
        </w:rPr>
        <w:t>Таблица 2.</w:t>
      </w:r>
      <w:r w:rsidRPr="00E97E06">
        <w:rPr>
          <w:i/>
        </w:rPr>
        <w:t xml:space="preserve"> Основные факторы, негативно влияющие на лизинговый рынок</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7309"/>
        <w:gridCol w:w="977"/>
        <w:gridCol w:w="977"/>
      </w:tblGrid>
      <w:tr w:rsidR="001E2DB9" w:rsidRPr="00C43043" w:rsidTr="001E2DB9">
        <w:trPr>
          <w:trHeight w:val="20"/>
          <w:jc w:val="center"/>
        </w:trPr>
        <w:tc>
          <w:tcPr>
            <w:tcW w:w="1045" w:type="dxa"/>
            <w:shd w:val="clear" w:color="auto" w:fill="auto"/>
          </w:tcPr>
          <w:p w:rsidR="001E2DB9" w:rsidRPr="00E97E06" w:rsidRDefault="001E2DB9" w:rsidP="001D0ABB">
            <w:pPr>
              <w:jc w:val="center"/>
              <w:rPr>
                <w:b/>
              </w:rPr>
            </w:pPr>
            <w:r w:rsidRPr="00E97E06">
              <w:rPr>
                <w:b/>
              </w:rPr>
              <w:t>Место</w:t>
            </w:r>
          </w:p>
          <w:p w:rsidR="001E2DB9" w:rsidRPr="00E97E06" w:rsidRDefault="001E2DB9" w:rsidP="001E2DB9">
            <w:pPr>
              <w:jc w:val="center"/>
              <w:rPr>
                <w:b/>
              </w:rPr>
            </w:pPr>
            <w:r w:rsidRPr="00E97E06">
              <w:rPr>
                <w:b/>
              </w:rPr>
              <w:t>(2013)</w:t>
            </w:r>
          </w:p>
        </w:tc>
        <w:tc>
          <w:tcPr>
            <w:tcW w:w="7309" w:type="dxa"/>
            <w:shd w:val="clear" w:color="auto" w:fill="auto"/>
          </w:tcPr>
          <w:p w:rsidR="001E2DB9" w:rsidRPr="00E97E06" w:rsidRDefault="001E2DB9" w:rsidP="001D0ABB">
            <w:pPr>
              <w:jc w:val="center"/>
              <w:rPr>
                <w:b/>
              </w:rPr>
            </w:pPr>
            <w:r w:rsidRPr="00E97E06">
              <w:rPr>
                <w:b/>
              </w:rPr>
              <w:t>Негативный фактор</w:t>
            </w:r>
          </w:p>
        </w:tc>
        <w:tc>
          <w:tcPr>
            <w:tcW w:w="977" w:type="dxa"/>
          </w:tcPr>
          <w:p w:rsidR="001E2DB9" w:rsidRPr="00E97E06" w:rsidRDefault="001E2DB9" w:rsidP="001D0ABB">
            <w:pPr>
              <w:jc w:val="center"/>
              <w:rPr>
                <w:b/>
              </w:rPr>
            </w:pPr>
            <w:r w:rsidRPr="00E97E06">
              <w:rPr>
                <w:b/>
              </w:rPr>
              <w:t>Место</w:t>
            </w:r>
          </w:p>
          <w:p w:rsidR="001E2DB9" w:rsidRPr="00E97E06" w:rsidRDefault="001E2DB9" w:rsidP="001D0ABB">
            <w:pPr>
              <w:jc w:val="center"/>
              <w:rPr>
                <w:b/>
              </w:rPr>
            </w:pPr>
            <w:r w:rsidRPr="00E97E06">
              <w:rPr>
                <w:b/>
              </w:rPr>
              <w:t>(2012)</w:t>
            </w:r>
          </w:p>
        </w:tc>
        <w:tc>
          <w:tcPr>
            <w:tcW w:w="977" w:type="dxa"/>
          </w:tcPr>
          <w:p w:rsidR="001E2DB9" w:rsidRPr="00E97E06" w:rsidRDefault="001E2DB9" w:rsidP="001D0ABB">
            <w:pPr>
              <w:jc w:val="center"/>
              <w:rPr>
                <w:b/>
              </w:rPr>
            </w:pPr>
            <w:r w:rsidRPr="00E97E06">
              <w:rPr>
                <w:b/>
              </w:rPr>
              <w:t>Место</w:t>
            </w:r>
          </w:p>
          <w:p w:rsidR="001E2DB9" w:rsidRPr="00E97E06" w:rsidRDefault="001E2DB9" w:rsidP="001D0ABB">
            <w:pPr>
              <w:jc w:val="center"/>
              <w:rPr>
                <w:b/>
              </w:rPr>
            </w:pPr>
            <w:r w:rsidRPr="00E97E06">
              <w:rPr>
                <w:b/>
              </w:rPr>
              <w:t>(2011)</w:t>
            </w:r>
          </w:p>
        </w:tc>
      </w:tr>
      <w:tr w:rsidR="001E2DB9" w:rsidRPr="001E2DB9" w:rsidTr="001D0ABB">
        <w:trPr>
          <w:trHeight w:val="20"/>
          <w:jc w:val="center"/>
        </w:trPr>
        <w:tc>
          <w:tcPr>
            <w:tcW w:w="1045" w:type="dxa"/>
            <w:shd w:val="clear" w:color="auto" w:fill="auto"/>
            <w:vAlign w:val="bottom"/>
          </w:tcPr>
          <w:p w:rsidR="001E2DB9" w:rsidRPr="001E2DB9" w:rsidRDefault="0024365F" w:rsidP="001D0ABB">
            <w:pPr>
              <w:jc w:val="center"/>
            </w:pPr>
            <w:r>
              <w:t>1</w:t>
            </w:r>
          </w:p>
        </w:tc>
        <w:tc>
          <w:tcPr>
            <w:tcW w:w="7309" w:type="dxa"/>
            <w:shd w:val="clear" w:color="auto" w:fill="auto"/>
            <w:vAlign w:val="bottom"/>
          </w:tcPr>
          <w:p w:rsidR="001E2DB9" w:rsidRPr="001E2DB9" w:rsidRDefault="001E2DB9" w:rsidP="001D0ABB">
            <w:r w:rsidRPr="001E2DB9">
              <w:t>Нехватка платежеспособных «качественных» клиентов</w:t>
            </w:r>
          </w:p>
        </w:tc>
        <w:tc>
          <w:tcPr>
            <w:tcW w:w="977" w:type="dxa"/>
            <w:vAlign w:val="bottom"/>
          </w:tcPr>
          <w:p w:rsidR="001E2DB9" w:rsidRPr="001E2DB9" w:rsidRDefault="001E2DB9" w:rsidP="001D0ABB">
            <w:pPr>
              <w:jc w:val="center"/>
            </w:pPr>
            <w:r w:rsidRPr="001E2DB9">
              <w:t>1</w:t>
            </w:r>
          </w:p>
        </w:tc>
        <w:tc>
          <w:tcPr>
            <w:tcW w:w="977" w:type="dxa"/>
            <w:vAlign w:val="bottom"/>
          </w:tcPr>
          <w:p w:rsidR="001E2DB9" w:rsidRPr="001E2DB9" w:rsidRDefault="001E2DB9" w:rsidP="001D0ABB">
            <w:pPr>
              <w:jc w:val="center"/>
            </w:pPr>
            <w:r w:rsidRPr="001E2DB9">
              <w:t>5</w:t>
            </w:r>
          </w:p>
        </w:tc>
      </w:tr>
      <w:tr w:rsidR="001E2DB9" w:rsidRPr="001E2DB9" w:rsidTr="001D0ABB">
        <w:trPr>
          <w:trHeight w:val="20"/>
          <w:jc w:val="center"/>
        </w:trPr>
        <w:tc>
          <w:tcPr>
            <w:tcW w:w="1045" w:type="dxa"/>
            <w:shd w:val="clear" w:color="auto" w:fill="auto"/>
            <w:vAlign w:val="bottom"/>
          </w:tcPr>
          <w:p w:rsidR="001E2DB9" w:rsidRPr="001E2DB9" w:rsidRDefault="0024365F" w:rsidP="001D0ABB">
            <w:pPr>
              <w:jc w:val="center"/>
            </w:pPr>
            <w:r>
              <w:t>2</w:t>
            </w:r>
          </w:p>
        </w:tc>
        <w:tc>
          <w:tcPr>
            <w:tcW w:w="7309" w:type="dxa"/>
            <w:shd w:val="clear" w:color="auto" w:fill="auto"/>
            <w:vAlign w:val="bottom"/>
          </w:tcPr>
          <w:p w:rsidR="001E2DB9" w:rsidRPr="001E2DB9" w:rsidRDefault="001E2DB9" w:rsidP="001D0ABB">
            <w:r w:rsidRPr="001E2DB9">
              <w:t>Нехватка у ЛК заемного финансирования в достаточном объеме</w:t>
            </w:r>
          </w:p>
        </w:tc>
        <w:tc>
          <w:tcPr>
            <w:tcW w:w="977" w:type="dxa"/>
            <w:vAlign w:val="bottom"/>
          </w:tcPr>
          <w:p w:rsidR="001E2DB9" w:rsidRPr="001E2DB9" w:rsidRDefault="001E2DB9" w:rsidP="001D0ABB">
            <w:pPr>
              <w:jc w:val="center"/>
            </w:pPr>
            <w:r w:rsidRPr="001E2DB9">
              <w:t>2</w:t>
            </w:r>
          </w:p>
        </w:tc>
        <w:tc>
          <w:tcPr>
            <w:tcW w:w="977" w:type="dxa"/>
            <w:vAlign w:val="bottom"/>
          </w:tcPr>
          <w:p w:rsidR="001E2DB9" w:rsidRPr="001E2DB9" w:rsidRDefault="001E2DB9" w:rsidP="001D0ABB">
            <w:pPr>
              <w:jc w:val="center"/>
            </w:pPr>
            <w:r w:rsidRPr="001E2DB9">
              <w:t>1</w:t>
            </w:r>
          </w:p>
        </w:tc>
      </w:tr>
      <w:tr w:rsidR="001E2DB9" w:rsidRPr="001E2DB9" w:rsidTr="001D0ABB">
        <w:trPr>
          <w:trHeight w:val="20"/>
          <w:jc w:val="center"/>
        </w:trPr>
        <w:tc>
          <w:tcPr>
            <w:tcW w:w="1045" w:type="dxa"/>
            <w:shd w:val="clear" w:color="auto" w:fill="auto"/>
            <w:vAlign w:val="bottom"/>
          </w:tcPr>
          <w:p w:rsidR="001E2DB9" w:rsidRPr="001E2DB9" w:rsidRDefault="0024365F" w:rsidP="001D0ABB">
            <w:pPr>
              <w:jc w:val="center"/>
            </w:pPr>
            <w:r>
              <w:t>3</w:t>
            </w:r>
          </w:p>
        </w:tc>
        <w:tc>
          <w:tcPr>
            <w:tcW w:w="7309" w:type="dxa"/>
            <w:shd w:val="clear" w:color="auto" w:fill="auto"/>
            <w:vAlign w:val="bottom"/>
          </w:tcPr>
          <w:p w:rsidR="001E2DB9" w:rsidRPr="001E2DB9" w:rsidRDefault="001E2DB9" w:rsidP="001D0ABB">
            <w:r w:rsidRPr="001E2DB9">
              <w:t>Нехватка у ЛК финансирования с длительными сроками («длинные ресурсы»)</w:t>
            </w:r>
          </w:p>
        </w:tc>
        <w:tc>
          <w:tcPr>
            <w:tcW w:w="977" w:type="dxa"/>
            <w:vAlign w:val="bottom"/>
          </w:tcPr>
          <w:p w:rsidR="001E2DB9" w:rsidRPr="001E2DB9" w:rsidRDefault="001E2DB9" w:rsidP="001D0ABB">
            <w:pPr>
              <w:jc w:val="center"/>
            </w:pPr>
            <w:r w:rsidRPr="001E2DB9">
              <w:t>3</w:t>
            </w:r>
          </w:p>
        </w:tc>
        <w:tc>
          <w:tcPr>
            <w:tcW w:w="977" w:type="dxa"/>
            <w:vAlign w:val="bottom"/>
          </w:tcPr>
          <w:p w:rsidR="001E2DB9" w:rsidRPr="001E2DB9" w:rsidRDefault="001E2DB9" w:rsidP="001D0ABB">
            <w:pPr>
              <w:jc w:val="center"/>
            </w:pPr>
            <w:r w:rsidRPr="001E2DB9">
              <w:t>2</w:t>
            </w:r>
          </w:p>
        </w:tc>
      </w:tr>
      <w:tr w:rsidR="0024365F" w:rsidRPr="001E2DB9" w:rsidTr="001D0ABB">
        <w:trPr>
          <w:trHeight w:val="20"/>
          <w:jc w:val="center"/>
        </w:trPr>
        <w:tc>
          <w:tcPr>
            <w:tcW w:w="1045" w:type="dxa"/>
            <w:shd w:val="clear" w:color="auto" w:fill="auto"/>
            <w:vAlign w:val="bottom"/>
          </w:tcPr>
          <w:p w:rsidR="0024365F" w:rsidRPr="001E2DB9" w:rsidRDefault="0024365F" w:rsidP="001D0ABB">
            <w:pPr>
              <w:jc w:val="center"/>
            </w:pPr>
            <w:r>
              <w:t>4</w:t>
            </w:r>
          </w:p>
        </w:tc>
        <w:tc>
          <w:tcPr>
            <w:tcW w:w="7309" w:type="dxa"/>
            <w:shd w:val="clear" w:color="auto" w:fill="auto"/>
            <w:vAlign w:val="bottom"/>
          </w:tcPr>
          <w:p w:rsidR="0024365F" w:rsidRPr="001E2DB9" w:rsidRDefault="0024365F" w:rsidP="001D0ABB">
            <w:r w:rsidRPr="001E2DB9">
              <w:t xml:space="preserve">Недостаточный спрос на лизинговые услуги со стороны клиентов </w:t>
            </w:r>
          </w:p>
        </w:tc>
        <w:tc>
          <w:tcPr>
            <w:tcW w:w="977" w:type="dxa"/>
            <w:vAlign w:val="bottom"/>
          </w:tcPr>
          <w:p w:rsidR="0024365F" w:rsidRPr="001E2DB9" w:rsidRDefault="0024365F" w:rsidP="001D0ABB">
            <w:pPr>
              <w:jc w:val="center"/>
            </w:pPr>
            <w:r w:rsidRPr="001E2DB9">
              <w:t>5</w:t>
            </w:r>
          </w:p>
        </w:tc>
        <w:tc>
          <w:tcPr>
            <w:tcW w:w="977" w:type="dxa"/>
            <w:vAlign w:val="bottom"/>
          </w:tcPr>
          <w:p w:rsidR="0024365F" w:rsidRPr="001E2DB9" w:rsidRDefault="0024365F" w:rsidP="001D0ABB">
            <w:pPr>
              <w:jc w:val="center"/>
            </w:pPr>
            <w:r w:rsidRPr="001E2DB9">
              <w:t>8</w:t>
            </w:r>
          </w:p>
        </w:tc>
      </w:tr>
      <w:tr w:rsidR="003963C3" w:rsidRPr="001E2DB9" w:rsidTr="001D0ABB">
        <w:trPr>
          <w:trHeight w:val="20"/>
          <w:jc w:val="center"/>
        </w:trPr>
        <w:tc>
          <w:tcPr>
            <w:tcW w:w="1045" w:type="dxa"/>
            <w:shd w:val="clear" w:color="auto" w:fill="auto"/>
            <w:vAlign w:val="bottom"/>
          </w:tcPr>
          <w:p w:rsidR="003963C3" w:rsidRPr="001E2DB9" w:rsidRDefault="003963C3" w:rsidP="001D0ABB">
            <w:pPr>
              <w:jc w:val="center"/>
            </w:pPr>
            <w:r>
              <w:t>5</w:t>
            </w:r>
          </w:p>
        </w:tc>
        <w:tc>
          <w:tcPr>
            <w:tcW w:w="7309" w:type="dxa"/>
            <w:shd w:val="clear" w:color="auto" w:fill="auto"/>
            <w:vAlign w:val="bottom"/>
          </w:tcPr>
          <w:p w:rsidR="003963C3" w:rsidRPr="001E2DB9" w:rsidRDefault="003963C3" w:rsidP="001D0ABB">
            <w:r w:rsidRPr="001E2DB9">
              <w:t>Противоречия и недоработки в законодательстве, препятствующие развитию отдельных сегментов (оперативный лизинг, лизинг недвижимости)</w:t>
            </w:r>
          </w:p>
        </w:tc>
        <w:tc>
          <w:tcPr>
            <w:tcW w:w="977" w:type="dxa"/>
            <w:vAlign w:val="bottom"/>
          </w:tcPr>
          <w:p w:rsidR="003963C3" w:rsidRPr="001E2DB9" w:rsidRDefault="003963C3" w:rsidP="001D0ABB">
            <w:pPr>
              <w:jc w:val="center"/>
            </w:pPr>
            <w:r w:rsidRPr="001E2DB9">
              <w:t>4</w:t>
            </w:r>
          </w:p>
        </w:tc>
        <w:tc>
          <w:tcPr>
            <w:tcW w:w="977" w:type="dxa"/>
            <w:vAlign w:val="bottom"/>
          </w:tcPr>
          <w:p w:rsidR="003963C3" w:rsidRPr="001E2DB9" w:rsidRDefault="003963C3" w:rsidP="001D0ABB">
            <w:pPr>
              <w:jc w:val="center"/>
            </w:pPr>
            <w:r w:rsidRPr="001E2DB9">
              <w:t>4</w:t>
            </w:r>
          </w:p>
        </w:tc>
      </w:tr>
      <w:tr w:rsidR="003963C3" w:rsidRPr="001E2DB9" w:rsidTr="001D0ABB">
        <w:trPr>
          <w:trHeight w:val="20"/>
          <w:jc w:val="center"/>
        </w:trPr>
        <w:tc>
          <w:tcPr>
            <w:tcW w:w="1045" w:type="dxa"/>
            <w:shd w:val="clear" w:color="auto" w:fill="auto"/>
            <w:vAlign w:val="bottom"/>
          </w:tcPr>
          <w:p w:rsidR="003963C3" w:rsidRPr="001E2DB9" w:rsidRDefault="003963C3" w:rsidP="001D0ABB">
            <w:pPr>
              <w:jc w:val="center"/>
            </w:pPr>
            <w:r>
              <w:t>6</w:t>
            </w:r>
          </w:p>
        </w:tc>
        <w:tc>
          <w:tcPr>
            <w:tcW w:w="7309" w:type="dxa"/>
            <w:shd w:val="clear" w:color="auto" w:fill="auto"/>
            <w:vAlign w:val="bottom"/>
          </w:tcPr>
          <w:p w:rsidR="003963C3" w:rsidRPr="001E2DB9" w:rsidRDefault="003963C3" w:rsidP="001D0ABB">
            <w:r w:rsidRPr="001E2DB9">
              <w:t>Повышенное внимание к лизинговым сделкам со стороны налоговых органов</w:t>
            </w:r>
          </w:p>
        </w:tc>
        <w:tc>
          <w:tcPr>
            <w:tcW w:w="977" w:type="dxa"/>
            <w:vAlign w:val="bottom"/>
          </w:tcPr>
          <w:p w:rsidR="003963C3" w:rsidRPr="001E2DB9" w:rsidRDefault="003963C3" w:rsidP="001D0ABB">
            <w:pPr>
              <w:jc w:val="center"/>
            </w:pPr>
            <w:r w:rsidRPr="001E2DB9">
              <w:t>8</w:t>
            </w:r>
          </w:p>
        </w:tc>
        <w:tc>
          <w:tcPr>
            <w:tcW w:w="977" w:type="dxa"/>
            <w:vAlign w:val="bottom"/>
          </w:tcPr>
          <w:p w:rsidR="003963C3" w:rsidRPr="001E2DB9" w:rsidRDefault="003963C3" w:rsidP="001D0ABB">
            <w:pPr>
              <w:jc w:val="center"/>
            </w:pPr>
            <w:r w:rsidRPr="001E2DB9">
              <w:t>7</w:t>
            </w:r>
          </w:p>
        </w:tc>
      </w:tr>
      <w:tr w:rsidR="003963C3" w:rsidRPr="001E2DB9" w:rsidTr="001D0ABB">
        <w:trPr>
          <w:trHeight w:val="20"/>
          <w:jc w:val="center"/>
        </w:trPr>
        <w:tc>
          <w:tcPr>
            <w:tcW w:w="1045" w:type="dxa"/>
            <w:shd w:val="clear" w:color="auto" w:fill="auto"/>
            <w:vAlign w:val="bottom"/>
          </w:tcPr>
          <w:p w:rsidR="003963C3" w:rsidRPr="001E2DB9" w:rsidRDefault="003963C3" w:rsidP="001D0ABB">
            <w:pPr>
              <w:jc w:val="center"/>
            </w:pPr>
            <w:r>
              <w:t>7</w:t>
            </w:r>
          </w:p>
        </w:tc>
        <w:tc>
          <w:tcPr>
            <w:tcW w:w="7309" w:type="dxa"/>
            <w:shd w:val="clear" w:color="auto" w:fill="auto"/>
            <w:vAlign w:val="bottom"/>
          </w:tcPr>
          <w:p w:rsidR="003963C3" w:rsidRPr="001E2DB9" w:rsidRDefault="003963C3" w:rsidP="001D0ABB">
            <w:r w:rsidRPr="001E2DB9">
              <w:t>Отсутствие современного и адекватного регулирования бухгалтерского учета лизинговых операций</w:t>
            </w:r>
          </w:p>
        </w:tc>
        <w:tc>
          <w:tcPr>
            <w:tcW w:w="977" w:type="dxa"/>
            <w:vAlign w:val="bottom"/>
          </w:tcPr>
          <w:p w:rsidR="003963C3" w:rsidRPr="001E2DB9" w:rsidRDefault="003963C3" w:rsidP="001D0ABB">
            <w:pPr>
              <w:jc w:val="center"/>
            </w:pPr>
            <w:r w:rsidRPr="001E2DB9">
              <w:t>6</w:t>
            </w:r>
          </w:p>
        </w:tc>
        <w:tc>
          <w:tcPr>
            <w:tcW w:w="977" w:type="dxa"/>
            <w:vAlign w:val="bottom"/>
          </w:tcPr>
          <w:p w:rsidR="003963C3" w:rsidRPr="001E2DB9" w:rsidRDefault="003963C3" w:rsidP="001D0ABB">
            <w:pPr>
              <w:jc w:val="center"/>
            </w:pPr>
            <w:r w:rsidRPr="001E2DB9">
              <w:t>6</w:t>
            </w:r>
          </w:p>
        </w:tc>
      </w:tr>
      <w:tr w:rsidR="001E2DB9" w:rsidRPr="001E2DB9" w:rsidTr="001D0ABB">
        <w:trPr>
          <w:trHeight w:val="20"/>
          <w:jc w:val="center"/>
        </w:trPr>
        <w:tc>
          <w:tcPr>
            <w:tcW w:w="1045" w:type="dxa"/>
            <w:shd w:val="clear" w:color="auto" w:fill="auto"/>
            <w:vAlign w:val="bottom"/>
          </w:tcPr>
          <w:p w:rsidR="001E2DB9" w:rsidRPr="001E2DB9" w:rsidRDefault="003963C3" w:rsidP="001D0ABB">
            <w:pPr>
              <w:jc w:val="center"/>
            </w:pPr>
            <w:r>
              <w:t>8</w:t>
            </w:r>
          </w:p>
        </w:tc>
        <w:tc>
          <w:tcPr>
            <w:tcW w:w="7309" w:type="dxa"/>
            <w:shd w:val="clear" w:color="auto" w:fill="auto"/>
            <w:vAlign w:val="bottom"/>
          </w:tcPr>
          <w:p w:rsidR="001E2DB9" w:rsidRPr="001E2DB9" w:rsidRDefault="001E2DB9" w:rsidP="001D0ABB">
            <w:r w:rsidRPr="001E2DB9">
              <w:t>Проблемы с возвратом/зачетом НДС</w:t>
            </w:r>
          </w:p>
        </w:tc>
        <w:tc>
          <w:tcPr>
            <w:tcW w:w="977" w:type="dxa"/>
            <w:vAlign w:val="bottom"/>
          </w:tcPr>
          <w:p w:rsidR="001E2DB9" w:rsidRPr="001E2DB9" w:rsidRDefault="001E2DB9" w:rsidP="001D0ABB">
            <w:pPr>
              <w:jc w:val="center"/>
            </w:pPr>
            <w:r w:rsidRPr="001E2DB9">
              <w:t>7</w:t>
            </w:r>
          </w:p>
        </w:tc>
        <w:tc>
          <w:tcPr>
            <w:tcW w:w="977" w:type="dxa"/>
            <w:vAlign w:val="bottom"/>
          </w:tcPr>
          <w:p w:rsidR="001E2DB9" w:rsidRPr="001E2DB9" w:rsidRDefault="001E2DB9" w:rsidP="001D0ABB">
            <w:pPr>
              <w:jc w:val="center"/>
            </w:pPr>
            <w:r w:rsidRPr="001E2DB9">
              <w:t>9</w:t>
            </w:r>
          </w:p>
        </w:tc>
      </w:tr>
      <w:tr w:rsidR="001E2DB9" w:rsidRPr="001E2DB9" w:rsidTr="001D0ABB">
        <w:trPr>
          <w:trHeight w:val="20"/>
          <w:jc w:val="center"/>
        </w:trPr>
        <w:tc>
          <w:tcPr>
            <w:tcW w:w="1045" w:type="dxa"/>
            <w:shd w:val="clear" w:color="auto" w:fill="auto"/>
            <w:vAlign w:val="bottom"/>
          </w:tcPr>
          <w:p w:rsidR="001E2DB9" w:rsidRPr="001E2DB9" w:rsidRDefault="003963C3" w:rsidP="001D0ABB">
            <w:pPr>
              <w:jc w:val="center"/>
            </w:pPr>
            <w:r>
              <w:t>9</w:t>
            </w:r>
          </w:p>
        </w:tc>
        <w:tc>
          <w:tcPr>
            <w:tcW w:w="7309" w:type="dxa"/>
            <w:shd w:val="clear" w:color="auto" w:fill="auto"/>
            <w:vAlign w:val="bottom"/>
          </w:tcPr>
          <w:p w:rsidR="001E2DB9" w:rsidRPr="001E2DB9" w:rsidRDefault="001E2DB9" w:rsidP="001D0ABB">
            <w:r w:rsidRPr="001E2DB9">
              <w:t>Дру</w:t>
            </w:r>
            <w:r w:rsidR="003963C3">
              <w:t xml:space="preserve">гие причины (негативная арбитражная практика, </w:t>
            </w:r>
            <w:r w:rsidR="003963C3" w:rsidRPr="003963C3">
              <w:t>повышенные требования со стороны банков-кред</w:t>
            </w:r>
            <w:r w:rsidR="003963C3">
              <w:t>иторов к финансовому состоянию л</w:t>
            </w:r>
            <w:r w:rsidR="003963C3" w:rsidRPr="003963C3">
              <w:t>изингополучателя, к залоговому обеспечению</w:t>
            </w:r>
            <w:r w:rsidR="003963C3">
              <w:t>)</w:t>
            </w:r>
          </w:p>
        </w:tc>
        <w:tc>
          <w:tcPr>
            <w:tcW w:w="977" w:type="dxa"/>
            <w:vAlign w:val="bottom"/>
          </w:tcPr>
          <w:p w:rsidR="001E2DB9" w:rsidRPr="001E2DB9" w:rsidRDefault="001E2DB9" w:rsidP="001D0ABB">
            <w:pPr>
              <w:jc w:val="center"/>
            </w:pPr>
            <w:r w:rsidRPr="001E2DB9">
              <w:t>9</w:t>
            </w:r>
          </w:p>
        </w:tc>
        <w:tc>
          <w:tcPr>
            <w:tcW w:w="977" w:type="dxa"/>
            <w:vAlign w:val="bottom"/>
          </w:tcPr>
          <w:p w:rsidR="001E2DB9" w:rsidRPr="001E2DB9" w:rsidRDefault="001E2DB9" w:rsidP="001D0ABB">
            <w:pPr>
              <w:jc w:val="center"/>
            </w:pPr>
            <w:r w:rsidRPr="001E2DB9">
              <w:t>10</w:t>
            </w:r>
          </w:p>
        </w:tc>
      </w:tr>
    </w:tbl>
    <w:p w:rsidR="004441A5" w:rsidRPr="00E97E06" w:rsidRDefault="004441A5" w:rsidP="00E97E06">
      <w:pPr>
        <w:ind w:firstLine="708"/>
        <w:jc w:val="right"/>
        <w:rPr>
          <w:i/>
        </w:rPr>
      </w:pPr>
      <w:r w:rsidRPr="00E97E06">
        <w:rPr>
          <w:b/>
          <w:i/>
          <w:sz w:val="22"/>
          <w:szCs w:val="22"/>
        </w:rPr>
        <w:t>Источник:</w:t>
      </w:r>
      <w:r w:rsidRPr="00E97E06">
        <w:rPr>
          <w:i/>
          <w:sz w:val="22"/>
          <w:szCs w:val="22"/>
        </w:rPr>
        <w:t xml:space="preserve"> «Эксперт РА»</w:t>
      </w:r>
      <w:r w:rsidR="00191B88">
        <w:rPr>
          <w:i/>
          <w:sz w:val="22"/>
          <w:szCs w:val="22"/>
        </w:rPr>
        <w:t>,</w:t>
      </w:r>
      <w:r w:rsidRPr="00E97E06">
        <w:rPr>
          <w:i/>
          <w:sz w:val="22"/>
          <w:szCs w:val="22"/>
        </w:rPr>
        <w:t xml:space="preserve"> по данным опроса лизинговых компаний </w:t>
      </w:r>
      <w:r w:rsidR="001E2DB9" w:rsidRPr="00E97E06">
        <w:rPr>
          <w:i/>
          <w:sz w:val="22"/>
          <w:szCs w:val="22"/>
        </w:rPr>
        <w:t>(5</w:t>
      </w:r>
      <w:r w:rsidRPr="00E97E06">
        <w:rPr>
          <w:i/>
          <w:sz w:val="22"/>
          <w:szCs w:val="22"/>
        </w:rPr>
        <w:t>5 респондентов)</w:t>
      </w:r>
    </w:p>
    <w:p w:rsidR="004441A5" w:rsidRPr="004441A5" w:rsidRDefault="004441A5" w:rsidP="004441A5">
      <w:pPr>
        <w:ind w:firstLine="708"/>
        <w:jc w:val="both"/>
        <w:rPr>
          <w:highlight w:val="lightGray"/>
        </w:rPr>
      </w:pPr>
    </w:p>
    <w:p w:rsidR="00880100" w:rsidRDefault="00880100" w:rsidP="004441A5">
      <w:pPr>
        <w:ind w:firstLine="709"/>
        <w:jc w:val="both"/>
      </w:pPr>
      <w:r>
        <w:t xml:space="preserve">Первая тройка факторов за прошедший год не изменилась. </w:t>
      </w:r>
      <w:r w:rsidR="004441A5" w:rsidRPr="004441A5">
        <w:t xml:space="preserve">Главным </w:t>
      </w:r>
      <w:r>
        <w:t>препятствием</w:t>
      </w:r>
      <w:r w:rsidR="004441A5" w:rsidRPr="004441A5">
        <w:t>, сдерживающим развитие рынка,</w:t>
      </w:r>
      <w:r w:rsidR="008D07C7">
        <w:t xml:space="preserve"> </w:t>
      </w:r>
      <w:r w:rsidR="004441A5" w:rsidRPr="004441A5">
        <w:t xml:space="preserve">как и </w:t>
      </w:r>
      <w:proofErr w:type="gramStart"/>
      <w:r w:rsidR="004441A5" w:rsidRPr="004441A5">
        <w:t>годом</w:t>
      </w:r>
      <w:proofErr w:type="gramEnd"/>
      <w:r w:rsidR="004441A5" w:rsidRPr="004441A5">
        <w:t xml:space="preserve"> ранее, лизингодатели считают нехватку надежных клиентов.</w:t>
      </w:r>
      <w:r>
        <w:t xml:space="preserve"> В вопросах фондирования лизингодателей по-прежнему в первую очередь волнуют объем</w:t>
      </w:r>
      <w:r w:rsidR="00081275">
        <w:t xml:space="preserve">ы доступных ресурсов, и лишь во </w:t>
      </w:r>
      <w:r>
        <w:t>вторую – их срочность.</w:t>
      </w:r>
      <w:r w:rsidR="00081275">
        <w:t xml:space="preserve"> В вопросе стоимости заемных средств большинство компаний проявляют сдержанность и скрывают информацию. Средняя процентная ставка по кредитам, по данным 18 наиболее информационно открытых лизингодателей, на 01.10.2013 составила 12,6%.</w:t>
      </w:r>
    </w:p>
    <w:p w:rsidR="004441A5" w:rsidRDefault="00880100" w:rsidP="004441A5">
      <w:pPr>
        <w:ind w:firstLine="709"/>
        <w:jc w:val="both"/>
      </w:pPr>
      <w:r>
        <w:t>Примечательно, что опасения участников рынка, заявляющих о сворачивании клиентами инвестиционных программ в условиях неопределенности в экономике, пока сл</w:t>
      </w:r>
      <w:r w:rsidR="00CB0558">
        <w:t>або отразились на таком факторе</w:t>
      </w:r>
      <w:r w:rsidR="00191B88">
        <w:t>,</w:t>
      </w:r>
      <w:r>
        <w:t xml:space="preserve"> как «недостаточный спрос со стороны клиентов». За год его значимость повысилась лишь на одну ступень – фактор поднялся с 5</w:t>
      </w:r>
      <w:r w:rsidR="00191B88">
        <w:t>-го</w:t>
      </w:r>
      <w:r>
        <w:t xml:space="preserve"> на 4</w:t>
      </w:r>
      <w:r w:rsidR="00191B88">
        <w:t>-е</w:t>
      </w:r>
      <w:r>
        <w:t xml:space="preserve"> место. В то же время сразу на </w:t>
      </w:r>
      <w:r w:rsidR="00191B88">
        <w:t xml:space="preserve">два </w:t>
      </w:r>
      <w:r>
        <w:t>уровня выросла значимость фактора «п</w:t>
      </w:r>
      <w:r w:rsidRPr="001E2DB9">
        <w:t>овышенное внимание к лизинговым сделкам со стороны налоговых органов</w:t>
      </w:r>
      <w:r>
        <w:t>».</w:t>
      </w:r>
    </w:p>
    <w:p w:rsidR="007D5BE3" w:rsidRPr="004441A5" w:rsidRDefault="007D5BE3" w:rsidP="004441A5">
      <w:pPr>
        <w:ind w:firstLine="709"/>
        <w:jc w:val="both"/>
      </w:pPr>
    </w:p>
    <w:p w:rsidR="00FD2427" w:rsidRPr="00DC02F2" w:rsidRDefault="00FD2427" w:rsidP="00E4407F">
      <w:pPr>
        <w:ind w:firstLine="720"/>
        <w:jc w:val="both"/>
        <w:rPr>
          <w:rFonts w:ascii="Arial" w:hAnsi="Arial" w:cs="Arial"/>
          <w:highlight w:val="lightGray"/>
        </w:rPr>
      </w:pPr>
    </w:p>
    <w:p w:rsidR="00E86528" w:rsidRPr="00F808D9" w:rsidRDefault="00B04338" w:rsidP="00E97E06">
      <w:pPr>
        <w:jc w:val="both"/>
        <w:outlineLvl w:val="1"/>
        <w:rPr>
          <w:rFonts w:ascii="Arial" w:hAnsi="Arial" w:cs="Arial"/>
          <w:b/>
        </w:rPr>
      </w:pPr>
      <w:bookmarkStart w:id="6" w:name="_Toc372655203"/>
      <w:r w:rsidRPr="00F808D9">
        <w:rPr>
          <w:rFonts w:ascii="Arial" w:hAnsi="Arial" w:cs="Arial"/>
          <w:b/>
        </w:rPr>
        <w:t xml:space="preserve">1.2. </w:t>
      </w:r>
      <w:r w:rsidR="0038353D" w:rsidRPr="00F808D9">
        <w:rPr>
          <w:rFonts w:ascii="Arial" w:hAnsi="Arial" w:cs="Arial"/>
          <w:b/>
        </w:rPr>
        <w:t>Лидеры рынка</w:t>
      </w:r>
      <w:bookmarkEnd w:id="6"/>
    </w:p>
    <w:p w:rsidR="00FA6F34" w:rsidRPr="00DC02F2" w:rsidRDefault="00FA6F34" w:rsidP="00177D04">
      <w:pPr>
        <w:ind w:firstLine="709"/>
        <w:jc w:val="both"/>
        <w:rPr>
          <w:highlight w:val="lightGray"/>
        </w:rPr>
      </w:pPr>
    </w:p>
    <w:p w:rsidR="00177D04" w:rsidRPr="0031022C" w:rsidRDefault="00CB0558" w:rsidP="00E97E06">
      <w:pPr>
        <w:jc w:val="both"/>
      </w:pPr>
      <w:r w:rsidRPr="00246680">
        <w:t xml:space="preserve">Крупнейшей компанией по объему новых сделок остался «ВЭБ-лизинг» </w:t>
      </w:r>
      <w:r w:rsidR="00191B88">
        <w:t>–</w:t>
      </w:r>
      <w:r w:rsidR="00191B88" w:rsidRPr="00246680">
        <w:t xml:space="preserve"> </w:t>
      </w:r>
      <w:r w:rsidRPr="00246680">
        <w:t xml:space="preserve">159 </w:t>
      </w:r>
      <w:proofErr w:type="gramStart"/>
      <w:r w:rsidRPr="00246680">
        <w:t>млрд</w:t>
      </w:r>
      <w:proofErr w:type="gramEnd"/>
      <w:r w:rsidRPr="00246680">
        <w:t xml:space="preserve"> руб</w:t>
      </w:r>
      <w:r w:rsidR="00191B88">
        <w:t>лей</w:t>
      </w:r>
      <w:r w:rsidRPr="00246680">
        <w:t xml:space="preserve"> (приложение 1). </w:t>
      </w:r>
      <w:r>
        <w:t>К</w:t>
      </w:r>
      <w:r w:rsidR="00246680" w:rsidRPr="00246680">
        <w:t>омпания «</w:t>
      </w:r>
      <w:proofErr w:type="spellStart"/>
      <w:r w:rsidR="00246680" w:rsidRPr="00246680">
        <w:t>ТрансФин</w:t>
      </w:r>
      <w:proofErr w:type="spellEnd"/>
      <w:r w:rsidR="00246680" w:rsidRPr="00246680">
        <w:t>-М», вошедшая</w:t>
      </w:r>
      <w:r w:rsidR="00B024D8" w:rsidRPr="00246680">
        <w:t xml:space="preserve"> </w:t>
      </w:r>
      <w:r w:rsidR="00E42048" w:rsidRPr="00246680">
        <w:t>в</w:t>
      </w:r>
      <w:r w:rsidR="00246680" w:rsidRPr="00246680">
        <w:t xml:space="preserve"> </w:t>
      </w:r>
      <w:r>
        <w:t>тройку лидеров</w:t>
      </w:r>
      <w:r w:rsidR="00246680" w:rsidRPr="00246680">
        <w:t xml:space="preserve"> в</w:t>
      </w:r>
      <w:r w:rsidR="00E42048" w:rsidRPr="00246680">
        <w:t xml:space="preserve"> 1 полугодии 2013 г</w:t>
      </w:r>
      <w:r w:rsidR="00191B88">
        <w:t>ода</w:t>
      </w:r>
      <w:r w:rsidR="0015591A" w:rsidRPr="00246680">
        <w:t>, поднялась</w:t>
      </w:r>
      <w:r w:rsidR="00246680" w:rsidRPr="00246680">
        <w:t xml:space="preserve"> по итогам 9 месяцев</w:t>
      </w:r>
      <w:r w:rsidR="0015591A" w:rsidRPr="00246680">
        <w:t xml:space="preserve"> с 3-го на 2-е место.</w:t>
      </w:r>
      <w:r w:rsidR="00D26E94">
        <w:t xml:space="preserve"> Компания в 2013 году активно наращивает масштабы бизнеса, как в части пассивов</w:t>
      </w:r>
      <w:r w:rsidR="00191B88">
        <w:t xml:space="preserve">, </w:t>
      </w:r>
      <w:r w:rsidR="00D26E94">
        <w:t>привлекая ряд крупных кредитов, так и активов</w:t>
      </w:r>
      <w:r w:rsidR="00191B88">
        <w:t>,</w:t>
      </w:r>
      <w:r w:rsidR="00D26E94">
        <w:t xml:space="preserve"> регулярно заключая крупные сделки и поглощая других участников рынка (в частности, в сентябре 2013</w:t>
      </w:r>
      <w:r w:rsidR="00191B88">
        <w:t>-го</w:t>
      </w:r>
      <w:r w:rsidR="00D26E94">
        <w:t xml:space="preserve"> приобретена занимающаяся оперативным лизингом компания «КЛК-Ч»).</w:t>
      </w:r>
      <w:r w:rsidR="00EA0AF7" w:rsidRPr="00246680">
        <w:t xml:space="preserve"> </w:t>
      </w:r>
      <w:r w:rsidR="00D066A0" w:rsidRPr="004874F6">
        <w:t>Значительные темпы прироста</w:t>
      </w:r>
      <w:r w:rsidR="00D066A0">
        <w:t xml:space="preserve"> сделок</w:t>
      </w:r>
      <w:r w:rsidR="00D066A0" w:rsidRPr="004874F6">
        <w:t xml:space="preserve"> продемонстрировал «Сбербанк Лизинг» (</w:t>
      </w:r>
      <w:r w:rsidR="00D066A0">
        <w:t xml:space="preserve">3-е место в </w:t>
      </w:r>
      <w:proofErr w:type="spellStart"/>
      <w:r w:rsidR="00D066A0">
        <w:t>рэнкинге</w:t>
      </w:r>
      <w:proofErr w:type="spellEnd"/>
      <w:r w:rsidR="00D066A0">
        <w:t xml:space="preserve">, </w:t>
      </w:r>
      <w:r w:rsidR="00D066A0" w:rsidRPr="004874F6">
        <w:t xml:space="preserve">+50%), среди </w:t>
      </w:r>
      <w:r w:rsidR="00D066A0">
        <w:t>контрактов</w:t>
      </w:r>
      <w:r w:rsidR="00D066A0" w:rsidRPr="004874F6">
        <w:t xml:space="preserve"> которого 26% занял оперативный лизинг авиатехники.</w:t>
      </w:r>
      <w:r w:rsidR="00D066A0">
        <w:t xml:space="preserve"> </w:t>
      </w:r>
      <w:r w:rsidR="00B024D8" w:rsidRPr="00246680">
        <w:t xml:space="preserve">В совокупности </w:t>
      </w:r>
      <w:r w:rsidR="00EA0AF7" w:rsidRPr="00246680">
        <w:t xml:space="preserve">на </w:t>
      </w:r>
      <w:r w:rsidR="0015591A" w:rsidRPr="00246680">
        <w:t>тройку лидеров</w:t>
      </w:r>
      <w:r w:rsidR="00EA0AF7" w:rsidRPr="00246680">
        <w:t xml:space="preserve"> пришлось </w:t>
      </w:r>
      <w:r w:rsidR="00B024D8" w:rsidRPr="00246680">
        <w:t xml:space="preserve">около </w:t>
      </w:r>
      <w:r w:rsidR="00246680" w:rsidRPr="00246680">
        <w:t>37</w:t>
      </w:r>
      <w:r w:rsidR="00EC2EF1" w:rsidRPr="00246680">
        <w:t xml:space="preserve">% </w:t>
      </w:r>
      <w:r w:rsidR="00B024D8" w:rsidRPr="00246680">
        <w:t xml:space="preserve">от всего </w:t>
      </w:r>
      <w:r w:rsidR="00B024D8" w:rsidRPr="0031022C">
        <w:t>объема нового бизнеса</w:t>
      </w:r>
      <w:r w:rsidR="00D82A89" w:rsidRPr="0031022C">
        <w:t xml:space="preserve"> (</w:t>
      </w:r>
      <w:r w:rsidR="00246680" w:rsidRPr="0031022C">
        <w:t>40</w:t>
      </w:r>
      <w:r w:rsidR="00EC2EF1" w:rsidRPr="0031022C">
        <w:t>% в 2012</w:t>
      </w:r>
      <w:r w:rsidR="00191B88">
        <w:t xml:space="preserve"> </w:t>
      </w:r>
      <w:r w:rsidR="00EC2EF1" w:rsidRPr="0031022C">
        <w:t>г</w:t>
      </w:r>
      <w:r w:rsidR="00191B88">
        <w:t>оду</w:t>
      </w:r>
      <w:r w:rsidR="00EC2EF1" w:rsidRPr="0031022C">
        <w:t xml:space="preserve">, </w:t>
      </w:r>
      <w:r w:rsidR="00D82A89" w:rsidRPr="0031022C">
        <w:t>4</w:t>
      </w:r>
      <w:r w:rsidR="00246680" w:rsidRPr="0031022C">
        <w:t>7% в 2011</w:t>
      </w:r>
      <w:r w:rsidR="00191B88">
        <w:t xml:space="preserve"> </w:t>
      </w:r>
      <w:r w:rsidR="00246680" w:rsidRPr="0031022C">
        <w:t>г</w:t>
      </w:r>
      <w:r w:rsidR="00191B88">
        <w:t>оду</w:t>
      </w:r>
      <w:r w:rsidR="00D82A89" w:rsidRPr="0031022C">
        <w:t>)</w:t>
      </w:r>
      <w:r w:rsidR="00B024D8" w:rsidRPr="0031022C">
        <w:t>.</w:t>
      </w:r>
      <w:r w:rsidR="00EA0AF7" w:rsidRPr="0031022C">
        <w:t xml:space="preserve"> </w:t>
      </w:r>
    </w:p>
    <w:p w:rsidR="00443EC0" w:rsidRPr="00E10A31" w:rsidRDefault="00443EC0" w:rsidP="00443EC0">
      <w:pPr>
        <w:pStyle w:val="a9"/>
        <w:spacing w:before="0" w:beforeAutospacing="0" w:after="0" w:afterAutospacing="0"/>
        <w:ind w:firstLine="709"/>
        <w:jc w:val="both"/>
      </w:pPr>
      <w:r w:rsidRPr="00E10A31">
        <w:t xml:space="preserve">Концентрация на рынке </w:t>
      </w:r>
      <w:r w:rsidR="0031022C" w:rsidRPr="00E10A31">
        <w:t>по итогам 9 месяцев 2013</w:t>
      </w:r>
      <w:r w:rsidR="00191B88">
        <w:t xml:space="preserve"> года</w:t>
      </w:r>
      <w:r w:rsidR="0031022C" w:rsidRPr="00E10A31">
        <w:t xml:space="preserve"> уменьшилась</w:t>
      </w:r>
      <w:r w:rsidRPr="00E10A31">
        <w:t xml:space="preserve">: доля сделок крупнейшего лизингодателя в объеме нового бизнеса составила </w:t>
      </w:r>
      <w:r w:rsidR="0031022C" w:rsidRPr="00E10A31">
        <w:t>17</w:t>
      </w:r>
      <w:r w:rsidRPr="00E10A31">
        <w:t>% (</w:t>
      </w:r>
      <w:r w:rsidR="00E10A31" w:rsidRPr="00E10A31">
        <w:t>за 9 месяцев 2012 года – 26%, 2011-го– 20%, 2010-го – 15%</w:t>
      </w:r>
      <w:r w:rsidRPr="00E10A31">
        <w:t xml:space="preserve">). </w:t>
      </w:r>
      <w:r w:rsidR="004C5A78" w:rsidRPr="00E10A31">
        <w:t>Д</w:t>
      </w:r>
      <w:r w:rsidRPr="00E10A31">
        <w:t>оля 10 крупнейших компаний</w:t>
      </w:r>
      <w:r w:rsidR="00191B88">
        <w:t>,</w:t>
      </w:r>
      <w:r w:rsidRPr="00E10A31">
        <w:t xml:space="preserve"> </w:t>
      </w:r>
      <w:r w:rsidR="00E10A31" w:rsidRPr="00E10A31">
        <w:t>наоборот</w:t>
      </w:r>
      <w:r w:rsidR="00191B88">
        <w:t>,</w:t>
      </w:r>
      <w:r w:rsidR="00E10A31" w:rsidRPr="00E10A31">
        <w:t xml:space="preserve"> подросла</w:t>
      </w:r>
      <w:r w:rsidRPr="00E10A31">
        <w:t xml:space="preserve"> – на них пришлось </w:t>
      </w:r>
      <w:r w:rsidR="00E10A31" w:rsidRPr="00E10A31">
        <w:t>67</w:t>
      </w:r>
      <w:r w:rsidRPr="00E10A31">
        <w:t>% новых сделок (</w:t>
      </w:r>
      <w:r w:rsidR="00E10A31" w:rsidRPr="00E10A31">
        <w:t>за 9 мес</w:t>
      </w:r>
      <w:r w:rsidR="00191B88">
        <w:t>яцев</w:t>
      </w:r>
      <w:r w:rsidR="00E10A31" w:rsidRPr="00E10A31">
        <w:t xml:space="preserve"> 2012 </w:t>
      </w:r>
      <w:r w:rsidR="00191B88">
        <w:t xml:space="preserve">года </w:t>
      </w:r>
      <w:r w:rsidR="00E10A31" w:rsidRPr="00E10A31">
        <w:t xml:space="preserve">– 65%, в 2011 </w:t>
      </w:r>
      <w:r w:rsidR="00191B88">
        <w:t xml:space="preserve">году </w:t>
      </w:r>
      <w:r w:rsidR="00E10A31" w:rsidRPr="00E10A31">
        <w:t>– 68%, в 2010</w:t>
      </w:r>
      <w:r w:rsidR="00191B88">
        <w:t xml:space="preserve"> году </w:t>
      </w:r>
      <w:r w:rsidR="00E10A31" w:rsidRPr="00E10A31">
        <w:t>– 58%</w:t>
      </w:r>
      <w:r w:rsidRPr="00E10A31">
        <w:t xml:space="preserve">). </w:t>
      </w:r>
    </w:p>
    <w:p w:rsidR="00973899" w:rsidRPr="00E10A31" w:rsidRDefault="00063854" w:rsidP="00CB2D32">
      <w:pPr>
        <w:pStyle w:val="a9"/>
        <w:spacing w:before="0" w:beforeAutospacing="0" w:after="0" w:afterAutospacing="0"/>
        <w:ind w:firstLine="709"/>
        <w:jc w:val="both"/>
      </w:pPr>
      <w:r w:rsidRPr="00E10A31">
        <w:t>Доля госкомпаний в объеме новых сделок немного увеличилась по сравнению с 1 полугодием 2013 г</w:t>
      </w:r>
      <w:r w:rsidR="00191B88">
        <w:t>ода</w:t>
      </w:r>
      <w:r w:rsidRPr="00E10A31">
        <w:t>, но осталась значительно ниже, чем год</w:t>
      </w:r>
      <w:r w:rsidR="00A87A04">
        <w:t>ом ранее</w:t>
      </w:r>
      <w:r w:rsidR="00191B88">
        <w:t>,</w:t>
      </w:r>
      <w:r w:rsidRPr="00E10A31">
        <w:t xml:space="preserve"> – </w:t>
      </w:r>
      <w:r w:rsidR="00E10A31">
        <w:t xml:space="preserve">около </w:t>
      </w:r>
      <w:r w:rsidRPr="00E10A31">
        <w:t>4</w:t>
      </w:r>
      <w:r w:rsidR="00E10A31">
        <w:t>4</w:t>
      </w:r>
      <w:r w:rsidRPr="00E10A31">
        <w:t>% по сравнению с</w:t>
      </w:r>
      <w:r w:rsidR="008D07C7">
        <w:t xml:space="preserve"> </w:t>
      </w:r>
      <w:r w:rsidR="00E10A31">
        <w:t xml:space="preserve">53% </w:t>
      </w:r>
      <w:r w:rsidR="005716C9" w:rsidRPr="00E10A31">
        <w:t>(график 1</w:t>
      </w:r>
      <w:r w:rsidR="002A6E75" w:rsidRPr="00E10A31">
        <w:t>)</w:t>
      </w:r>
      <w:r w:rsidR="00973899" w:rsidRPr="00E10A31">
        <w:t xml:space="preserve">. </w:t>
      </w:r>
    </w:p>
    <w:p w:rsidR="00E86528" w:rsidRPr="00DC02F2" w:rsidRDefault="00E86528" w:rsidP="00CB2D32">
      <w:pPr>
        <w:ind w:firstLine="709"/>
        <w:jc w:val="both"/>
        <w:rPr>
          <w:rFonts w:ascii="Arial" w:hAnsi="Arial" w:cs="Arial"/>
          <w:highlight w:val="lightGray"/>
        </w:rPr>
      </w:pPr>
    </w:p>
    <w:p w:rsidR="009D3E4D" w:rsidRPr="00E97E06" w:rsidRDefault="005716C9" w:rsidP="009D3E4D">
      <w:pPr>
        <w:ind w:firstLine="540"/>
        <w:jc w:val="center"/>
        <w:rPr>
          <w:i/>
        </w:rPr>
      </w:pPr>
      <w:r w:rsidRPr="00E97E06">
        <w:rPr>
          <w:b/>
          <w:i/>
        </w:rPr>
        <w:t>График 1</w:t>
      </w:r>
      <w:r w:rsidR="009D3E4D" w:rsidRPr="00E97E06">
        <w:rPr>
          <w:b/>
          <w:i/>
        </w:rPr>
        <w:t>.</w:t>
      </w:r>
      <w:r w:rsidR="008C28BB" w:rsidRPr="00E97E06">
        <w:rPr>
          <w:b/>
          <w:i/>
        </w:rPr>
        <w:t xml:space="preserve"> </w:t>
      </w:r>
      <w:r w:rsidR="00D63DB7" w:rsidRPr="00E97E06">
        <w:rPr>
          <w:i/>
        </w:rPr>
        <w:t xml:space="preserve">Доля госкомпаний снизилась до наименьшего уровня за последние </w:t>
      </w:r>
      <w:r w:rsidR="00191B88">
        <w:rPr>
          <w:i/>
        </w:rPr>
        <w:t>пять</w:t>
      </w:r>
      <w:r w:rsidR="00191B88" w:rsidRPr="00E97E06">
        <w:rPr>
          <w:i/>
        </w:rPr>
        <w:t xml:space="preserve"> </w:t>
      </w:r>
      <w:r w:rsidR="00D63DB7" w:rsidRPr="00E97E06">
        <w:rPr>
          <w:i/>
        </w:rPr>
        <w:t>лет</w:t>
      </w:r>
    </w:p>
    <w:p w:rsidR="009D3E4D" w:rsidRPr="00A1215B" w:rsidRDefault="008D07C7" w:rsidP="009D3E4D">
      <w:pPr>
        <w:jc w:val="center"/>
        <w:rPr>
          <w:rFonts w:ascii="Arial" w:hAnsi="Arial" w:cs="Arial"/>
        </w:rPr>
      </w:pPr>
      <w:r>
        <w:rPr>
          <w:rFonts w:ascii="Arial" w:hAnsi="Arial" w:cs="Arial"/>
          <w:noProof/>
        </w:rPr>
        <w:drawing>
          <wp:inline distT="0" distB="0" distL="0" distR="0" wp14:anchorId="2422F24A" wp14:editId="6BB5D254">
            <wp:extent cx="4661535" cy="326263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1535" cy="3262630"/>
                    </a:xfrm>
                    <a:prstGeom prst="rect">
                      <a:avLst/>
                    </a:prstGeom>
                    <a:noFill/>
                  </pic:spPr>
                </pic:pic>
              </a:graphicData>
            </a:graphic>
          </wp:inline>
        </w:drawing>
      </w:r>
    </w:p>
    <w:p w:rsidR="008957D1" w:rsidRPr="00E97E06" w:rsidRDefault="008957D1" w:rsidP="008957D1">
      <w:pPr>
        <w:jc w:val="right"/>
        <w:rPr>
          <w:i/>
          <w:sz w:val="22"/>
          <w:szCs w:val="22"/>
        </w:rPr>
      </w:pPr>
      <w:r w:rsidRPr="00E97E06">
        <w:rPr>
          <w:b/>
          <w:i/>
          <w:sz w:val="22"/>
          <w:szCs w:val="22"/>
        </w:rPr>
        <w:t xml:space="preserve">Источник: </w:t>
      </w:r>
      <w:r w:rsidRPr="00E97E06">
        <w:rPr>
          <w:i/>
          <w:sz w:val="22"/>
          <w:szCs w:val="22"/>
        </w:rPr>
        <w:t>«Эксперт РА»</w:t>
      </w:r>
      <w:r w:rsidR="00191B88">
        <w:rPr>
          <w:i/>
          <w:sz w:val="22"/>
          <w:szCs w:val="22"/>
        </w:rPr>
        <w:t>,</w:t>
      </w:r>
      <w:r w:rsidRPr="00E97E06">
        <w:rPr>
          <w:i/>
          <w:sz w:val="22"/>
          <w:szCs w:val="22"/>
        </w:rPr>
        <w:t xml:space="preserve"> по результатам анкетирования ЛК</w:t>
      </w:r>
    </w:p>
    <w:p w:rsidR="00CD6EC9" w:rsidRDefault="00CD6EC9" w:rsidP="009D3E4D">
      <w:pPr>
        <w:jc w:val="center"/>
        <w:rPr>
          <w:highlight w:val="lightGray"/>
        </w:rPr>
      </w:pPr>
    </w:p>
    <w:p w:rsidR="00D066A0" w:rsidRDefault="00D066A0" w:rsidP="009D3E4D">
      <w:pPr>
        <w:jc w:val="center"/>
        <w:rPr>
          <w:highlight w:val="lightGray"/>
        </w:rPr>
      </w:pPr>
    </w:p>
    <w:p w:rsidR="00B24B13" w:rsidRPr="00F808D9" w:rsidRDefault="00B04338" w:rsidP="00E97E06">
      <w:pPr>
        <w:jc w:val="both"/>
        <w:outlineLvl w:val="1"/>
        <w:rPr>
          <w:rFonts w:ascii="Arial" w:hAnsi="Arial" w:cs="Arial"/>
          <w:b/>
        </w:rPr>
      </w:pPr>
      <w:bookmarkStart w:id="7" w:name="_Toc372655204"/>
      <w:r w:rsidRPr="00F808D9">
        <w:rPr>
          <w:rFonts w:ascii="Arial" w:hAnsi="Arial" w:cs="Arial"/>
          <w:b/>
        </w:rPr>
        <w:t xml:space="preserve">1.3. </w:t>
      </w:r>
      <w:r w:rsidR="00D35251" w:rsidRPr="00F808D9">
        <w:rPr>
          <w:rFonts w:ascii="Arial" w:hAnsi="Arial" w:cs="Arial"/>
          <w:b/>
        </w:rPr>
        <w:t xml:space="preserve">Распределение сделок </w:t>
      </w:r>
      <w:r w:rsidR="0019712D" w:rsidRPr="00F808D9">
        <w:rPr>
          <w:rFonts w:ascii="Arial" w:hAnsi="Arial" w:cs="Arial"/>
          <w:b/>
        </w:rPr>
        <w:t>по регионам и сегментам</w:t>
      </w:r>
      <w:bookmarkEnd w:id="7"/>
      <w:r w:rsidR="0019712D" w:rsidRPr="00F808D9">
        <w:rPr>
          <w:rFonts w:ascii="Arial" w:hAnsi="Arial" w:cs="Arial"/>
          <w:b/>
        </w:rPr>
        <w:t xml:space="preserve"> </w:t>
      </w:r>
    </w:p>
    <w:p w:rsidR="002F0617" w:rsidRPr="00DC02F2" w:rsidRDefault="002F0617" w:rsidP="008B6E08">
      <w:pPr>
        <w:ind w:firstLine="708"/>
        <w:jc w:val="both"/>
        <w:rPr>
          <w:rFonts w:ascii="Arial" w:hAnsi="Arial" w:cs="Arial"/>
          <w:highlight w:val="lightGray"/>
        </w:rPr>
      </w:pPr>
    </w:p>
    <w:p w:rsidR="008B6E08" w:rsidRPr="00D441C3" w:rsidRDefault="007D7176" w:rsidP="00E97E06">
      <w:pPr>
        <w:jc w:val="both"/>
      </w:pPr>
      <w:r>
        <w:t xml:space="preserve">В </w:t>
      </w:r>
      <w:r w:rsidR="00191B88">
        <w:rPr>
          <w:lang w:val="en-US"/>
        </w:rPr>
        <w:t>III</w:t>
      </w:r>
      <w:r>
        <w:t xml:space="preserve"> квартале</w:t>
      </w:r>
      <w:r w:rsidR="00AF373C">
        <w:t xml:space="preserve"> дол</w:t>
      </w:r>
      <w:r>
        <w:t>я</w:t>
      </w:r>
      <w:r w:rsidR="00AF373C">
        <w:t xml:space="preserve"> Москвы в новых сделках </w:t>
      </w:r>
      <w:r>
        <w:t>перестала снижаться</w:t>
      </w:r>
      <w:r w:rsidR="00AF373C">
        <w:t xml:space="preserve">, </w:t>
      </w:r>
      <w:r>
        <w:t xml:space="preserve">а в целом </w:t>
      </w:r>
      <w:r w:rsidR="00AF373C">
        <w:t xml:space="preserve">по итогам 9 месяцев </w:t>
      </w:r>
      <w:r>
        <w:t>(к 9 месяцам 2012</w:t>
      </w:r>
      <w:r w:rsidR="00191B88">
        <w:t xml:space="preserve"> </w:t>
      </w:r>
      <w:r>
        <w:t>г</w:t>
      </w:r>
      <w:r w:rsidR="00191B88">
        <w:t>ода</w:t>
      </w:r>
      <w:r>
        <w:t>) она уменьшилась</w:t>
      </w:r>
      <w:r w:rsidR="00015CAF" w:rsidRPr="00D441C3">
        <w:t xml:space="preserve"> на 1</w:t>
      </w:r>
      <w:r w:rsidR="00D441C3" w:rsidRPr="00D441C3">
        <w:t>3</w:t>
      </w:r>
      <w:r w:rsidR="00015CAF" w:rsidRPr="00D441C3">
        <w:t xml:space="preserve"> п.</w:t>
      </w:r>
      <w:r w:rsidR="00191B88">
        <w:t xml:space="preserve"> </w:t>
      </w:r>
      <w:r w:rsidR="00015CAF" w:rsidRPr="00D441C3">
        <w:t>п.</w:t>
      </w:r>
      <w:r w:rsidR="00191B88">
        <w:t>,</w:t>
      </w:r>
      <w:r w:rsidR="00015CAF" w:rsidRPr="00D441C3">
        <w:t xml:space="preserve"> с 5</w:t>
      </w:r>
      <w:r w:rsidR="00D441C3" w:rsidRPr="00D441C3">
        <w:t>4% до 42</w:t>
      </w:r>
      <w:r w:rsidR="00015CAF" w:rsidRPr="00D441C3">
        <w:t xml:space="preserve">% (график </w:t>
      </w:r>
      <w:r w:rsidR="005716C9" w:rsidRPr="00D441C3">
        <w:t>2</w:t>
      </w:r>
      <w:r w:rsidR="00015CAF" w:rsidRPr="00D441C3">
        <w:t>)</w:t>
      </w:r>
      <w:r w:rsidR="008B6E08" w:rsidRPr="00D441C3">
        <w:t xml:space="preserve">. </w:t>
      </w:r>
      <w:r>
        <w:t>Кроме того,</w:t>
      </w:r>
      <w:r w:rsidR="008D3258" w:rsidRPr="00D441C3">
        <w:t xml:space="preserve"> за </w:t>
      </w:r>
      <w:r>
        <w:t>январь-сентябрь</w:t>
      </w:r>
      <w:r w:rsidR="008D3258" w:rsidRPr="00D441C3">
        <w:t xml:space="preserve"> 2013</w:t>
      </w:r>
      <w:r w:rsidR="00191B88">
        <w:t xml:space="preserve"> </w:t>
      </w:r>
      <w:r w:rsidR="008D3258" w:rsidRPr="00D441C3">
        <w:t>г</w:t>
      </w:r>
      <w:r w:rsidR="00191B88">
        <w:t>ода</w:t>
      </w:r>
      <w:r w:rsidR="008D3258" w:rsidRPr="00D441C3">
        <w:t xml:space="preserve"> заметно усилились позиции</w:t>
      </w:r>
      <w:r w:rsidR="002F0617" w:rsidRPr="00D441C3">
        <w:t xml:space="preserve"> Санкт-Петербург</w:t>
      </w:r>
      <w:r w:rsidR="008D3258" w:rsidRPr="00D441C3">
        <w:t>а</w:t>
      </w:r>
      <w:r w:rsidR="002F0617" w:rsidRPr="00D441C3">
        <w:t xml:space="preserve"> (рост доли </w:t>
      </w:r>
      <w:r w:rsidR="006D5DD3" w:rsidRPr="00D441C3">
        <w:t xml:space="preserve">с </w:t>
      </w:r>
      <w:r w:rsidR="00D441C3" w:rsidRPr="00D441C3">
        <w:t>5,</w:t>
      </w:r>
      <w:r w:rsidR="008D3258" w:rsidRPr="00D441C3">
        <w:t>4</w:t>
      </w:r>
      <w:r w:rsidR="002F0617" w:rsidRPr="00D441C3">
        <w:t xml:space="preserve">% до </w:t>
      </w:r>
      <w:r w:rsidR="008D3258" w:rsidRPr="00D441C3">
        <w:t>1</w:t>
      </w:r>
      <w:r w:rsidR="00D441C3" w:rsidRPr="00D441C3">
        <w:t>2,</w:t>
      </w:r>
      <w:r w:rsidR="008D3258" w:rsidRPr="00D441C3">
        <w:t>5</w:t>
      </w:r>
      <w:r w:rsidR="002F0617" w:rsidRPr="00D441C3">
        <w:t>%</w:t>
      </w:r>
      <w:r w:rsidR="00F93260" w:rsidRPr="00D441C3">
        <w:t>)</w:t>
      </w:r>
      <w:r w:rsidR="008D3258" w:rsidRPr="00D441C3">
        <w:t xml:space="preserve"> </w:t>
      </w:r>
      <w:r w:rsidR="00D441C3" w:rsidRPr="00D441C3">
        <w:t>и Уральского ФО (рост доли</w:t>
      </w:r>
      <w:r w:rsidR="008D07C7">
        <w:t xml:space="preserve"> </w:t>
      </w:r>
      <w:r w:rsidR="00D441C3" w:rsidRPr="00D441C3">
        <w:t>с 4,8</w:t>
      </w:r>
      <w:r w:rsidR="00E809D9" w:rsidRPr="00D441C3">
        <w:t xml:space="preserve">% до </w:t>
      </w:r>
      <w:r w:rsidR="00D441C3" w:rsidRPr="00D441C3">
        <w:t>9,9</w:t>
      </w:r>
      <w:r w:rsidR="00E809D9" w:rsidRPr="00D441C3">
        <w:t>%)</w:t>
      </w:r>
      <w:r w:rsidR="008D3258" w:rsidRPr="00D441C3">
        <w:t>.</w:t>
      </w:r>
      <w:r w:rsidR="00CC5864" w:rsidRPr="00D441C3">
        <w:t xml:space="preserve"> </w:t>
      </w:r>
    </w:p>
    <w:p w:rsidR="00A2606F" w:rsidRPr="00E97E06" w:rsidRDefault="00A2606F" w:rsidP="00E40D55">
      <w:pPr>
        <w:jc w:val="both"/>
        <w:rPr>
          <w:highlight w:val="lightGray"/>
        </w:rPr>
      </w:pPr>
    </w:p>
    <w:p w:rsidR="00AE3DC6" w:rsidRPr="00E97E06" w:rsidRDefault="00AE3DC6" w:rsidP="00E40D55">
      <w:pPr>
        <w:jc w:val="both"/>
        <w:rPr>
          <w:highlight w:val="lightGray"/>
        </w:rPr>
      </w:pPr>
    </w:p>
    <w:p w:rsidR="00AE3DC6" w:rsidRPr="00E97E06" w:rsidRDefault="00AE3DC6" w:rsidP="00E40D55">
      <w:pPr>
        <w:jc w:val="both"/>
        <w:rPr>
          <w:highlight w:val="lightGray"/>
        </w:rPr>
      </w:pPr>
    </w:p>
    <w:p w:rsidR="00AE3DC6" w:rsidRPr="00E97E06" w:rsidRDefault="00AE3DC6" w:rsidP="00E40D55">
      <w:pPr>
        <w:jc w:val="both"/>
        <w:rPr>
          <w:highlight w:val="lightGray"/>
        </w:rPr>
      </w:pPr>
    </w:p>
    <w:p w:rsidR="007F31E6" w:rsidRPr="00E97E06" w:rsidRDefault="007F31E6" w:rsidP="007F31E6">
      <w:pPr>
        <w:jc w:val="center"/>
        <w:rPr>
          <w:i/>
        </w:rPr>
      </w:pPr>
      <w:r w:rsidRPr="00E97E06">
        <w:rPr>
          <w:b/>
          <w:i/>
        </w:rPr>
        <w:t xml:space="preserve">График </w:t>
      </w:r>
      <w:r w:rsidR="005716C9" w:rsidRPr="00E97E06">
        <w:rPr>
          <w:b/>
          <w:i/>
        </w:rPr>
        <w:t>2</w:t>
      </w:r>
      <w:r w:rsidRPr="00E97E06">
        <w:rPr>
          <w:b/>
          <w:i/>
        </w:rPr>
        <w:t>.</w:t>
      </w:r>
      <w:r w:rsidRPr="00E97E06">
        <w:rPr>
          <w:i/>
        </w:rPr>
        <w:t xml:space="preserve"> Географическое </w:t>
      </w:r>
      <w:r w:rsidR="0005724D" w:rsidRPr="00E97E06">
        <w:rPr>
          <w:i/>
        </w:rPr>
        <w:t xml:space="preserve">распределение объема новых сделок </w:t>
      </w:r>
      <w:r w:rsidR="00113E56">
        <w:t>за 9 месяцев 2013 года</w:t>
      </w:r>
    </w:p>
    <w:p w:rsidR="007F31E6" w:rsidRPr="0005724D" w:rsidRDefault="008D07C7" w:rsidP="008D3258">
      <w:pPr>
        <w:jc w:val="center"/>
      </w:pPr>
      <w:r>
        <w:rPr>
          <w:noProof/>
        </w:rPr>
        <w:drawing>
          <wp:inline distT="0" distB="0" distL="0" distR="0" wp14:anchorId="69FA82E0" wp14:editId="4A7BB745">
            <wp:extent cx="4941570" cy="303466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1570" cy="3034665"/>
                    </a:xfrm>
                    <a:prstGeom prst="rect">
                      <a:avLst/>
                    </a:prstGeom>
                    <a:noFill/>
                  </pic:spPr>
                </pic:pic>
              </a:graphicData>
            </a:graphic>
          </wp:inline>
        </w:drawing>
      </w:r>
    </w:p>
    <w:p w:rsidR="007F31E6" w:rsidRPr="00DC02F2" w:rsidRDefault="00113E56" w:rsidP="008B6E08">
      <w:pPr>
        <w:jc w:val="center"/>
        <w:rPr>
          <w:highlight w:val="lightGray"/>
        </w:rPr>
      </w:pPr>
      <w:r>
        <w:rPr>
          <w:highlight w:val="lightGray"/>
        </w:rPr>
        <w:t>График 3.</w:t>
      </w:r>
      <w:r w:rsidR="0060726A">
        <w:rPr>
          <w:highlight w:val="lightGray"/>
        </w:rPr>
        <w:t xml:space="preserve"> Географическое распределение объема новых сделок за 9 месяцев 2012 года</w:t>
      </w:r>
      <w:r>
        <w:rPr>
          <w:highlight w:val="lightGray"/>
        </w:rPr>
        <w:t xml:space="preserve"> </w:t>
      </w:r>
    </w:p>
    <w:p w:rsidR="008B6E08" w:rsidRPr="00F808D9" w:rsidRDefault="008D07C7" w:rsidP="00A804D3">
      <w:pPr>
        <w:jc w:val="center"/>
        <w:rPr>
          <w:b/>
        </w:rPr>
      </w:pPr>
      <w:r>
        <w:rPr>
          <w:noProof/>
        </w:rPr>
        <w:drawing>
          <wp:inline distT="0" distB="0" distL="0" distR="0" wp14:anchorId="703EBFD7" wp14:editId="32527E63">
            <wp:extent cx="4980940" cy="3047365"/>
            <wp:effectExtent l="0" t="0" r="0" b="635"/>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2A89" w:rsidRPr="00E97E06" w:rsidRDefault="00D82A89" w:rsidP="00D82A89">
      <w:pPr>
        <w:jc w:val="right"/>
        <w:rPr>
          <w:i/>
          <w:sz w:val="22"/>
          <w:szCs w:val="22"/>
        </w:rPr>
      </w:pPr>
      <w:r w:rsidRPr="00E97E06">
        <w:rPr>
          <w:b/>
          <w:i/>
          <w:sz w:val="22"/>
          <w:szCs w:val="22"/>
        </w:rPr>
        <w:t>Источник:</w:t>
      </w:r>
      <w:r w:rsidRPr="00E97E06">
        <w:rPr>
          <w:i/>
          <w:sz w:val="22"/>
          <w:szCs w:val="22"/>
        </w:rPr>
        <w:t xml:space="preserve"> «Эксперт РА»</w:t>
      </w:r>
      <w:r w:rsidR="00191B88">
        <w:rPr>
          <w:i/>
          <w:sz w:val="22"/>
          <w:szCs w:val="22"/>
        </w:rPr>
        <w:t>,</w:t>
      </w:r>
      <w:r w:rsidRPr="00E97E06">
        <w:rPr>
          <w:i/>
          <w:sz w:val="22"/>
          <w:szCs w:val="22"/>
        </w:rPr>
        <w:t xml:space="preserve"> по результатам анкетирования ЛК</w:t>
      </w:r>
    </w:p>
    <w:p w:rsidR="00186971" w:rsidRPr="00C87786" w:rsidRDefault="00186971" w:rsidP="0045295E"/>
    <w:p w:rsidR="00573CBB" w:rsidRDefault="002D7A90" w:rsidP="00BB4452">
      <w:pPr>
        <w:ind w:firstLine="709"/>
        <w:jc w:val="both"/>
      </w:pPr>
      <w:r w:rsidRPr="00C87786">
        <w:t>Снижение</w:t>
      </w:r>
      <w:r w:rsidR="000C647C" w:rsidRPr="00C87786">
        <w:t xml:space="preserve"> доли</w:t>
      </w:r>
      <w:r w:rsidR="00186971" w:rsidRPr="00C87786">
        <w:t xml:space="preserve"> </w:t>
      </w:r>
      <w:r w:rsidR="000C647C" w:rsidRPr="00C87786">
        <w:t>железнодорожной техник</w:t>
      </w:r>
      <w:r w:rsidR="00CC5864" w:rsidRPr="00C87786">
        <w:t>и,</w:t>
      </w:r>
      <w:r w:rsidR="000C647C" w:rsidRPr="00C87786">
        <w:t xml:space="preserve"> </w:t>
      </w:r>
      <w:r w:rsidR="00A36867">
        <w:t>отмеченное</w:t>
      </w:r>
      <w:r w:rsidR="00A36867" w:rsidRPr="00C87786">
        <w:t xml:space="preserve"> </w:t>
      </w:r>
      <w:r w:rsidR="00C87786" w:rsidRPr="00C87786">
        <w:t xml:space="preserve">в 1 полугодии 2013 года, </w:t>
      </w:r>
      <w:r w:rsidR="00CC6F7F">
        <w:t>прекратилось</w:t>
      </w:r>
      <w:r w:rsidR="00C87786" w:rsidRPr="00C87786">
        <w:t xml:space="preserve">: в </w:t>
      </w:r>
      <w:r w:rsidR="00191B88">
        <w:rPr>
          <w:lang w:val="en-US"/>
        </w:rPr>
        <w:t>III</w:t>
      </w:r>
      <w:r w:rsidR="00191B88" w:rsidRPr="00C87786">
        <w:t xml:space="preserve"> </w:t>
      </w:r>
      <w:r w:rsidR="00C87786" w:rsidRPr="00C87786">
        <w:t xml:space="preserve">квартале тройка лидеров данного сегмента заключила новых сделок </w:t>
      </w:r>
      <w:r w:rsidR="00B116CB">
        <w:t xml:space="preserve">в сумме </w:t>
      </w:r>
      <w:r w:rsidR="00C87786" w:rsidRPr="00C87786">
        <w:t xml:space="preserve">более чем на 100 </w:t>
      </w:r>
      <w:proofErr w:type="gramStart"/>
      <w:r w:rsidR="00C87786" w:rsidRPr="00C87786">
        <w:t>млрд</w:t>
      </w:r>
      <w:proofErr w:type="gramEnd"/>
      <w:r w:rsidR="00C87786" w:rsidRPr="00C87786">
        <w:t xml:space="preserve"> руб</w:t>
      </w:r>
      <w:r w:rsidR="00191B88">
        <w:t>лей</w:t>
      </w:r>
      <w:r w:rsidR="00C87786" w:rsidRPr="00C87786">
        <w:t xml:space="preserve"> </w:t>
      </w:r>
      <w:r w:rsidR="00BB4452" w:rsidRPr="00C87786">
        <w:t xml:space="preserve">(график </w:t>
      </w:r>
      <w:r w:rsidR="00CC6F7F">
        <w:t>3</w:t>
      </w:r>
      <w:r w:rsidR="00BB4452" w:rsidRPr="00C87786">
        <w:t>)</w:t>
      </w:r>
      <w:r w:rsidR="00186971" w:rsidRPr="00C87786">
        <w:t>.</w:t>
      </w:r>
      <w:r w:rsidR="00B116CB">
        <w:t xml:space="preserve"> В результате доля ж/д сегмента увеличилась с 34% за 1 пол</w:t>
      </w:r>
      <w:r w:rsidR="00191B88">
        <w:t>угодие</w:t>
      </w:r>
      <w:r w:rsidR="00B116CB">
        <w:t xml:space="preserve"> 2013</w:t>
      </w:r>
      <w:r w:rsidR="00191B88">
        <w:t xml:space="preserve"> </w:t>
      </w:r>
      <w:r w:rsidR="00B116CB">
        <w:t>г</w:t>
      </w:r>
      <w:r w:rsidR="00191B88">
        <w:t>ода</w:t>
      </w:r>
      <w:r w:rsidR="00B116CB">
        <w:t xml:space="preserve"> до 37% по итогам 9 мес</w:t>
      </w:r>
      <w:r w:rsidR="00191B88">
        <w:t>яцев</w:t>
      </w:r>
      <w:r w:rsidR="00B116CB">
        <w:t xml:space="preserve"> 2013</w:t>
      </w:r>
      <w:r w:rsidR="00191B88">
        <w:t xml:space="preserve"> </w:t>
      </w:r>
      <w:r w:rsidR="00B116CB">
        <w:t>г</w:t>
      </w:r>
      <w:r w:rsidR="00191B88">
        <w:t>ода</w:t>
      </w:r>
      <w:r w:rsidR="00B116CB">
        <w:t xml:space="preserve">. Тем не </w:t>
      </w:r>
      <w:proofErr w:type="gramStart"/>
      <w:r w:rsidR="00B116CB">
        <w:t>менее</w:t>
      </w:r>
      <w:proofErr w:type="gramEnd"/>
      <w:r w:rsidR="00B116CB">
        <w:t xml:space="preserve"> по отношению к аналогичному периоду 2012 года все еще </w:t>
      </w:r>
      <w:r w:rsidR="00B116CB" w:rsidRPr="00B116CB">
        <w:t>наблюдается сокращение: доля ж/д сделок тогда составляла 54%.</w:t>
      </w:r>
      <w:r w:rsidR="00186971" w:rsidRPr="00B116CB">
        <w:t xml:space="preserve"> </w:t>
      </w:r>
      <w:r w:rsidR="00573CBB">
        <w:t>Отмеченные выше новые сделки ж/д лизинга</w:t>
      </w:r>
      <w:r w:rsidR="007D7176">
        <w:t>,</w:t>
      </w:r>
      <w:r w:rsidR="00573CBB">
        <w:t xml:space="preserve"> на наш взгляд</w:t>
      </w:r>
      <w:r w:rsidR="007D7176">
        <w:t>,</w:t>
      </w:r>
      <w:r w:rsidR="00573CBB">
        <w:t xml:space="preserve"> можно рассматривать </w:t>
      </w:r>
      <w:r w:rsidR="007D7176">
        <w:t>скорее как разовое явление</w:t>
      </w:r>
      <w:r w:rsidR="00573CBB">
        <w:t xml:space="preserve">, и они пока еще не означают </w:t>
      </w:r>
      <w:r w:rsidR="00191B88">
        <w:t xml:space="preserve">начала </w:t>
      </w:r>
      <w:r w:rsidR="00573CBB">
        <w:t>восстановления сегмента.</w:t>
      </w:r>
      <w:r w:rsidR="008D07C7">
        <w:t xml:space="preserve"> </w:t>
      </w:r>
    </w:p>
    <w:p w:rsidR="00CB2D32" w:rsidRPr="005335DA" w:rsidRDefault="00D838FB" w:rsidP="00BB4452">
      <w:pPr>
        <w:ind w:firstLine="709"/>
        <w:jc w:val="both"/>
      </w:pPr>
      <w:r w:rsidRPr="00B116CB">
        <w:t xml:space="preserve">Прочие </w:t>
      </w:r>
      <w:r w:rsidRPr="005335DA">
        <w:t>сегменты рынка (без учета ж/д</w:t>
      </w:r>
      <w:r w:rsidR="00C87786" w:rsidRPr="005335DA">
        <w:t xml:space="preserve"> техники) суммарно выросли на 33</w:t>
      </w:r>
      <w:r w:rsidRPr="005335DA">
        <w:t xml:space="preserve">%. </w:t>
      </w:r>
      <w:r w:rsidR="00B116CB" w:rsidRPr="005335DA">
        <w:t xml:space="preserve">Существенный вклад сегмента </w:t>
      </w:r>
      <w:proofErr w:type="spellStart"/>
      <w:r w:rsidR="00B116CB" w:rsidRPr="005335DA">
        <w:t>авиализинга</w:t>
      </w:r>
      <w:proofErr w:type="spellEnd"/>
      <w:r w:rsidR="00B116CB" w:rsidRPr="005335DA">
        <w:t xml:space="preserve"> в общий прирост рынка сохранился – доля сегмента за год увеличилась с 3% до 16%</w:t>
      </w:r>
      <w:r w:rsidRPr="005335DA">
        <w:t xml:space="preserve">. Доли грузового и легкового автотранспорта также увеличились, в сумме они составили </w:t>
      </w:r>
      <w:r w:rsidR="00B116CB" w:rsidRPr="005335DA">
        <w:t xml:space="preserve">около </w:t>
      </w:r>
      <w:r w:rsidRPr="005335DA">
        <w:t>2</w:t>
      </w:r>
      <w:r w:rsidR="00B116CB" w:rsidRPr="005335DA">
        <w:t>2</w:t>
      </w:r>
      <w:r w:rsidRPr="005335DA">
        <w:t xml:space="preserve">% нового бизнеса за </w:t>
      </w:r>
      <w:r w:rsidR="00B116CB" w:rsidRPr="005335DA">
        <w:t>9 месяцев</w:t>
      </w:r>
      <w:r w:rsidRPr="005335DA">
        <w:t xml:space="preserve"> 2013 года.</w:t>
      </w:r>
    </w:p>
    <w:p w:rsidR="005716C9" w:rsidRPr="005335DA" w:rsidRDefault="00B116CB" w:rsidP="005716C9">
      <w:pPr>
        <w:ind w:firstLine="709"/>
        <w:jc w:val="both"/>
      </w:pPr>
      <w:r w:rsidRPr="005335DA">
        <w:lastRenderedPageBreak/>
        <w:t>По итогам 9</w:t>
      </w:r>
      <w:r w:rsidR="005716C9" w:rsidRPr="005335DA">
        <w:t xml:space="preserve"> </w:t>
      </w:r>
      <w:r w:rsidRPr="005335DA">
        <w:t>месяцев</w:t>
      </w:r>
      <w:r w:rsidR="005716C9" w:rsidRPr="005335DA">
        <w:t xml:space="preserve"> 2013 года сократились в объеме </w:t>
      </w:r>
      <w:r w:rsidRPr="005335DA">
        <w:t>16</w:t>
      </w:r>
      <w:r w:rsidR="005716C9" w:rsidRPr="005335DA">
        <w:t xml:space="preserve"> сегментов р</w:t>
      </w:r>
      <w:r w:rsidRPr="005335DA">
        <w:t>ынка по видам оборудования из 37</w:t>
      </w:r>
      <w:r w:rsidR="005716C9" w:rsidRPr="005335DA">
        <w:t xml:space="preserve"> выделенных «Эксперт</w:t>
      </w:r>
      <w:r w:rsidR="00191B88">
        <w:t>ом</w:t>
      </w:r>
      <w:r w:rsidR="005716C9" w:rsidRPr="005335DA">
        <w:t xml:space="preserve"> РА» в рамках исследования, </w:t>
      </w:r>
      <w:r w:rsidRPr="005335DA">
        <w:t>21</w:t>
      </w:r>
      <w:r w:rsidR="005716C9" w:rsidRPr="005335DA">
        <w:t xml:space="preserve"> сегмент рынка продемонстрировал положительные темпы прироста (таблица </w:t>
      </w:r>
      <w:r w:rsidR="00CC6F7F">
        <w:t>3</w:t>
      </w:r>
      <w:r w:rsidR="005716C9" w:rsidRPr="005335DA">
        <w:t>). Годом р</w:t>
      </w:r>
      <w:r w:rsidR="005335DA" w:rsidRPr="005335DA">
        <w:t>анее сокращение наблюдалось в 18</w:t>
      </w:r>
      <w:r w:rsidR="005716C9" w:rsidRPr="005335DA">
        <w:t xml:space="preserve"> сегментах. </w:t>
      </w:r>
    </w:p>
    <w:p w:rsidR="00CB2D32" w:rsidRPr="00DC02F2" w:rsidRDefault="00CB2D32" w:rsidP="00CB2D32">
      <w:pPr>
        <w:ind w:firstLine="709"/>
        <w:jc w:val="both"/>
        <w:rPr>
          <w:highlight w:val="lightGray"/>
        </w:rPr>
      </w:pPr>
    </w:p>
    <w:p w:rsidR="001E182D" w:rsidRPr="00E97E06" w:rsidRDefault="001E182D" w:rsidP="001E182D">
      <w:pPr>
        <w:jc w:val="center"/>
        <w:rPr>
          <w:i/>
        </w:rPr>
      </w:pPr>
      <w:r w:rsidRPr="00E97E06">
        <w:rPr>
          <w:b/>
          <w:i/>
        </w:rPr>
        <w:t xml:space="preserve">График </w:t>
      </w:r>
      <w:r w:rsidR="0060726A">
        <w:rPr>
          <w:b/>
          <w:i/>
        </w:rPr>
        <w:t>4</w:t>
      </w:r>
      <w:r w:rsidRPr="00E97E06">
        <w:rPr>
          <w:b/>
          <w:i/>
        </w:rPr>
        <w:t>.</w:t>
      </w:r>
      <w:r w:rsidRPr="00E97E06">
        <w:rPr>
          <w:i/>
        </w:rPr>
        <w:t xml:space="preserve"> </w:t>
      </w:r>
      <w:r w:rsidR="00532990" w:rsidRPr="00E97E06">
        <w:rPr>
          <w:i/>
        </w:rPr>
        <w:t xml:space="preserve">Сделки в крупнейших сегментах перераспределились </w:t>
      </w:r>
      <w:proofErr w:type="gramStart"/>
      <w:r w:rsidR="00532990" w:rsidRPr="00E97E06">
        <w:rPr>
          <w:i/>
        </w:rPr>
        <w:t>от ж</w:t>
      </w:r>
      <w:proofErr w:type="gramEnd"/>
      <w:r w:rsidR="00532990" w:rsidRPr="00E97E06">
        <w:rPr>
          <w:i/>
        </w:rPr>
        <w:t>/д техники к авиатранспорту</w:t>
      </w:r>
    </w:p>
    <w:p w:rsidR="001E182D" w:rsidRPr="00DC02F2" w:rsidRDefault="008D07C7" w:rsidP="00A61A08">
      <w:pPr>
        <w:jc w:val="center"/>
        <w:rPr>
          <w:highlight w:val="lightGray"/>
        </w:rPr>
      </w:pPr>
      <w:r>
        <w:rPr>
          <w:noProof/>
        </w:rPr>
        <w:drawing>
          <wp:inline distT="0" distB="0" distL="0" distR="0" wp14:anchorId="6BB3A191" wp14:editId="654A2DC3">
            <wp:extent cx="3910330" cy="43688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0330" cy="4368800"/>
                    </a:xfrm>
                    <a:prstGeom prst="rect">
                      <a:avLst/>
                    </a:prstGeom>
                    <a:noFill/>
                  </pic:spPr>
                </pic:pic>
              </a:graphicData>
            </a:graphic>
          </wp:inline>
        </w:drawing>
      </w:r>
    </w:p>
    <w:p w:rsidR="00DB1A23" w:rsidRPr="00E97E06" w:rsidRDefault="00DB1A23" w:rsidP="00DB1A23">
      <w:pPr>
        <w:jc w:val="right"/>
        <w:rPr>
          <w:i/>
          <w:sz w:val="22"/>
          <w:szCs w:val="22"/>
        </w:rPr>
      </w:pPr>
      <w:r w:rsidRPr="00E97E06">
        <w:rPr>
          <w:b/>
          <w:i/>
          <w:sz w:val="22"/>
          <w:szCs w:val="22"/>
        </w:rPr>
        <w:t>Источник:</w:t>
      </w:r>
      <w:r w:rsidRPr="00E97E06">
        <w:rPr>
          <w:i/>
          <w:sz w:val="22"/>
          <w:szCs w:val="22"/>
        </w:rPr>
        <w:t xml:space="preserve"> «Эксперт РА»</w:t>
      </w:r>
      <w:r w:rsidR="00191B88">
        <w:rPr>
          <w:i/>
          <w:sz w:val="22"/>
          <w:szCs w:val="22"/>
        </w:rPr>
        <w:t>,</w:t>
      </w:r>
      <w:r w:rsidRPr="00E97E06">
        <w:rPr>
          <w:i/>
          <w:sz w:val="22"/>
          <w:szCs w:val="22"/>
        </w:rPr>
        <w:t xml:space="preserve"> по результатам анкетирования ЛК</w:t>
      </w:r>
    </w:p>
    <w:p w:rsidR="00D838FB" w:rsidRPr="00DC02F2" w:rsidRDefault="00D838FB" w:rsidP="00A238AD">
      <w:pPr>
        <w:jc w:val="right"/>
        <w:rPr>
          <w:b/>
          <w:sz w:val="22"/>
          <w:szCs w:val="22"/>
          <w:highlight w:val="lightGray"/>
        </w:rPr>
      </w:pPr>
    </w:p>
    <w:p w:rsidR="00A238AD" w:rsidRPr="00E97E06" w:rsidRDefault="000151EC" w:rsidP="002A6E75">
      <w:pPr>
        <w:jc w:val="center"/>
        <w:rPr>
          <w:i/>
        </w:rPr>
      </w:pPr>
      <w:r w:rsidRPr="00E97E06">
        <w:rPr>
          <w:b/>
          <w:i/>
        </w:rPr>
        <w:t xml:space="preserve">Таблица </w:t>
      </w:r>
      <w:r w:rsidR="00CC6F7F" w:rsidRPr="00E97E06">
        <w:rPr>
          <w:b/>
          <w:i/>
        </w:rPr>
        <w:t>3</w:t>
      </w:r>
      <w:r w:rsidRPr="00E97E06">
        <w:rPr>
          <w:b/>
          <w:i/>
        </w:rPr>
        <w:t>.</w:t>
      </w:r>
      <w:r w:rsidRPr="00E97E06">
        <w:rPr>
          <w:i/>
        </w:rPr>
        <w:t xml:space="preserve"> Структура рынка по предметам лизинга</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1134"/>
        <w:gridCol w:w="1418"/>
        <w:gridCol w:w="1418"/>
      </w:tblGrid>
      <w:tr w:rsidR="00A37CE3" w:rsidRPr="00F808D9" w:rsidTr="00A7586C">
        <w:trPr>
          <w:trHeight w:val="20"/>
        </w:trPr>
        <w:tc>
          <w:tcPr>
            <w:tcW w:w="4678" w:type="dxa"/>
            <w:shd w:val="clear" w:color="auto" w:fill="B2A1C7"/>
            <w:noWrap/>
            <w:vAlign w:val="bottom"/>
          </w:tcPr>
          <w:p w:rsidR="00A37CE3" w:rsidRPr="00F808D9" w:rsidRDefault="00A37CE3">
            <w:pPr>
              <w:rPr>
                <w:rFonts w:ascii="Arial" w:hAnsi="Arial" w:cs="Arial"/>
                <w:b/>
                <w:color w:val="FFFFFF"/>
                <w:sz w:val="20"/>
                <w:szCs w:val="20"/>
              </w:rPr>
            </w:pPr>
            <w:r w:rsidRPr="00F808D9">
              <w:rPr>
                <w:rFonts w:ascii="Arial" w:hAnsi="Arial" w:cs="Arial"/>
                <w:b/>
                <w:color w:val="FFFFFF"/>
                <w:sz w:val="20"/>
                <w:szCs w:val="20"/>
              </w:rPr>
              <w:t>Предметы лизинга</w:t>
            </w:r>
          </w:p>
        </w:tc>
        <w:tc>
          <w:tcPr>
            <w:tcW w:w="1276" w:type="dxa"/>
            <w:shd w:val="clear" w:color="auto" w:fill="B2A1C7"/>
            <w:vAlign w:val="bottom"/>
          </w:tcPr>
          <w:p w:rsidR="00A37CE3" w:rsidRPr="00A7586C" w:rsidRDefault="00A37CE3" w:rsidP="00013A01">
            <w:pPr>
              <w:jc w:val="center"/>
              <w:rPr>
                <w:rFonts w:ascii="Arial" w:hAnsi="Arial" w:cs="Arial"/>
                <w:color w:val="FFFFFF"/>
                <w:sz w:val="20"/>
                <w:szCs w:val="20"/>
              </w:rPr>
            </w:pPr>
            <w:r w:rsidRPr="00A7586C">
              <w:rPr>
                <w:rFonts w:ascii="Arial" w:hAnsi="Arial" w:cs="Arial"/>
                <w:color w:val="FFFFFF"/>
                <w:sz w:val="20"/>
                <w:szCs w:val="20"/>
              </w:rPr>
              <w:t xml:space="preserve">Доля в новом бизнесе за </w:t>
            </w:r>
            <w:r w:rsidR="00013A01">
              <w:rPr>
                <w:rFonts w:ascii="Arial" w:hAnsi="Arial" w:cs="Arial"/>
                <w:color w:val="FFFFFF"/>
                <w:sz w:val="20"/>
                <w:szCs w:val="20"/>
              </w:rPr>
              <w:t xml:space="preserve">9 мес. </w:t>
            </w:r>
            <w:r w:rsidR="00013A01" w:rsidRPr="00A7586C">
              <w:rPr>
                <w:rFonts w:ascii="Arial" w:hAnsi="Arial" w:cs="Arial"/>
                <w:color w:val="FFFFFF"/>
                <w:sz w:val="20"/>
                <w:szCs w:val="20"/>
              </w:rPr>
              <w:t>2013</w:t>
            </w:r>
            <w:r w:rsidRPr="00A7586C">
              <w:rPr>
                <w:rFonts w:ascii="Arial" w:hAnsi="Arial" w:cs="Arial"/>
                <w:color w:val="FFFFFF"/>
                <w:sz w:val="20"/>
                <w:szCs w:val="20"/>
              </w:rPr>
              <w:t>, %</w:t>
            </w:r>
          </w:p>
        </w:tc>
        <w:tc>
          <w:tcPr>
            <w:tcW w:w="1134" w:type="dxa"/>
            <w:shd w:val="clear" w:color="auto" w:fill="B2A1C7"/>
            <w:vAlign w:val="bottom"/>
          </w:tcPr>
          <w:p w:rsidR="00A37CE3" w:rsidRPr="00A7586C" w:rsidRDefault="00A37CE3" w:rsidP="00013A01">
            <w:pPr>
              <w:jc w:val="center"/>
              <w:rPr>
                <w:rFonts w:ascii="Arial" w:hAnsi="Arial" w:cs="Arial"/>
                <w:color w:val="FFFFFF"/>
                <w:sz w:val="20"/>
                <w:szCs w:val="20"/>
              </w:rPr>
            </w:pPr>
            <w:r w:rsidRPr="00A7586C">
              <w:rPr>
                <w:rFonts w:ascii="Arial" w:hAnsi="Arial" w:cs="Arial"/>
                <w:color w:val="FFFFFF"/>
                <w:sz w:val="20"/>
                <w:szCs w:val="20"/>
              </w:rPr>
              <w:t xml:space="preserve">Доля в новом бизнесе за </w:t>
            </w:r>
            <w:r w:rsidR="00013A01">
              <w:rPr>
                <w:rFonts w:ascii="Arial" w:hAnsi="Arial" w:cs="Arial"/>
                <w:color w:val="FFFFFF"/>
                <w:sz w:val="20"/>
                <w:szCs w:val="20"/>
              </w:rPr>
              <w:t>9 мес. 2012</w:t>
            </w:r>
            <w:r w:rsidRPr="00A7586C">
              <w:rPr>
                <w:rFonts w:ascii="Arial" w:hAnsi="Arial" w:cs="Arial"/>
                <w:color w:val="FFFFFF"/>
                <w:sz w:val="20"/>
                <w:szCs w:val="20"/>
              </w:rPr>
              <w:t>, %</w:t>
            </w:r>
          </w:p>
        </w:tc>
        <w:tc>
          <w:tcPr>
            <w:tcW w:w="1418" w:type="dxa"/>
            <w:shd w:val="clear" w:color="auto" w:fill="B2A1C7"/>
            <w:vAlign w:val="bottom"/>
          </w:tcPr>
          <w:p w:rsidR="00A37CE3" w:rsidRPr="00A7586C" w:rsidRDefault="00A37CE3" w:rsidP="00A20EEF">
            <w:pPr>
              <w:jc w:val="center"/>
              <w:rPr>
                <w:rFonts w:ascii="Arial" w:hAnsi="Arial" w:cs="Arial"/>
                <w:color w:val="FFFFFF"/>
                <w:sz w:val="20"/>
                <w:szCs w:val="20"/>
              </w:rPr>
            </w:pPr>
            <w:r w:rsidRPr="00A7586C">
              <w:rPr>
                <w:rFonts w:ascii="Arial" w:hAnsi="Arial" w:cs="Arial"/>
                <w:color w:val="FFFFFF"/>
                <w:sz w:val="20"/>
                <w:szCs w:val="20"/>
              </w:rPr>
              <w:t>Прирост</w:t>
            </w:r>
            <w:proofErr w:type="gramStart"/>
            <w:r w:rsidRPr="00A7586C">
              <w:rPr>
                <w:rFonts w:ascii="Arial" w:hAnsi="Arial" w:cs="Arial"/>
                <w:color w:val="FFFFFF"/>
                <w:sz w:val="20"/>
                <w:szCs w:val="20"/>
              </w:rPr>
              <w:t xml:space="preserve"> (+) </w:t>
            </w:r>
            <w:proofErr w:type="gramEnd"/>
            <w:r w:rsidRPr="00A7586C">
              <w:rPr>
                <w:rFonts w:ascii="Arial" w:hAnsi="Arial" w:cs="Arial"/>
                <w:color w:val="FFFFFF"/>
                <w:sz w:val="20"/>
                <w:szCs w:val="20"/>
              </w:rPr>
              <w:t>или сокращение (-) объема сегмента, %</w:t>
            </w:r>
          </w:p>
        </w:tc>
        <w:tc>
          <w:tcPr>
            <w:tcW w:w="1418" w:type="dxa"/>
            <w:shd w:val="clear" w:color="auto" w:fill="B2A1C7"/>
            <w:vAlign w:val="bottom"/>
          </w:tcPr>
          <w:p w:rsidR="00A37CE3" w:rsidRPr="00A7586C" w:rsidRDefault="00A37CE3" w:rsidP="00F808D9">
            <w:pPr>
              <w:jc w:val="center"/>
              <w:rPr>
                <w:rFonts w:ascii="Arial" w:hAnsi="Arial" w:cs="Arial"/>
                <w:color w:val="FFFFFF"/>
                <w:sz w:val="20"/>
                <w:szCs w:val="20"/>
              </w:rPr>
            </w:pPr>
            <w:r w:rsidRPr="00A7586C">
              <w:rPr>
                <w:rFonts w:ascii="Arial" w:hAnsi="Arial" w:cs="Arial"/>
                <w:color w:val="FFFFFF"/>
                <w:sz w:val="20"/>
                <w:szCs w:val="20"/>
              </w:rPr>
              <w:t xml:space="preserve">Доля </w:t>
            </w:r>
            <w:r w:rsidR="00B741F0" w:rsidRPr="00A7586C">
              <w:rPr>
                <w:rFonts w:ascii="Arial" w:hAnsi="Arial" w:cs="Arial"/>
                <w:color w:val="FFFFFF"/>
                <w:sz w:val="20"/>
                <w:szCs w:val="20"/>
              </w:rPr>
              <w:t>в лизинговом портфеле на 01.</w:t>
            </w:r>
            <w:r w:rsidR="00F808D9" w:rsidRPr="00A7586C">
              <w:rPr>
                <w:rFonts w:ascii="Arial" w:hAnsi="Arial" w:cs="Arial"/>
                <w:color w:val="FFFFFF"/>
                <w:sz w:val="20"/>
                <w:szCs w:val="20"/>
              </w:rPr>
              <w:t>1</w:t>
            </w:r>
            <w:r w:rsidR="00B741F0" w:rsidRPr="00A7586C">
              <w:rPr>
                <w:rFonts w:ascii="Arial" w:hAnsi="Arial" w:cs="Arial"/>
                <w:color w:val="FFFFFF"/>
                <w:sz w:val="20"/>
                <w:szCs w:val="20"/>
              </w:rPr>
              <w:t>0</w:t>
            </w:r>
            <w:r w:rsidRPr="00A7586C">
              <w:rPr>
                <w:rFonts w:ascii="Arial" w:hAnsi="Arial" w:cs="Arial"/>
                <w:color w:val="FFFFFF"/>
                <w:sz w:val="20"/>
                <w:szCs w:val="20"/>
              </w:rPr>
              <w:t>.201</w:t>
            </w:r>
            <w:r w:rsidR="00B40CDD" w:rsidRPr="00A7586C">
              <w:rPr>
                <w:rFonts w:ascii="Arial" w:hAnsi="Arial" w:cs="Arial"/>
                <w:color w:val="FFFFFF"/>
                <w:sz w:val="20"/>
                <w:szCs w:val="20"/>
              </w:rPr>
              <w:t>3</w:t>
            </w:r>
            <w:r w:rsidRPr="00A7586C">
              <w:rPr>
                <w:rFonts w:ascii="Arial" w:hAnsi="Arial" w:cs="Arial"/>
                <w:color w:val="FFFFFF"/>
                <w:sz w:val="20"/>
                <w:szCs w:val="20"/>
              </w:rPr>
              <w:t>, %</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Железнодорожная техника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37,0</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54,0</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-33,2</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50,72</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Авиационный транспорт</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15,8</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3,0</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412,8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15,14</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Грузовой автотранспорт*</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12,3</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10,3</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16,4</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6,27</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Легковые автомобили</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9,5</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8,3</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12,0</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4,20</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Строительная техника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5,7</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3,5</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57,9</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3,18</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Сельскохозяйственная техника**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0,4</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731,6</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0,40</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нефтедобычи</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2,3</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-9,5</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2,32</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Дорожно-строительная техника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1,9</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3,0</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-39,8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1,77</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Машиностроительное, металлообрабатывающее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1,5</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1,4</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1,6</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1,64</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добычи полезных ископаемых (кроме нефти и газа)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1,3</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1,3</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1,00</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Автобусы и микроавтобусы</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1,4</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-13,8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0,97</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Суда (морские и речные)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0,8</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0,6</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33,0</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2,36</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Погрузчики и складское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0,8</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0,6</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23,8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0,44</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lastRenderedPageBreak/>
              <w:t>Оборудование для газодобычи и переработки</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0,7</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0,02</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3279,8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0,44</w:t>
            </w:r>
          </w:p>
        </w:tc>
      </w:tr>
      <w:tr w:rsidR="003E107A" w:rsidRPr="00DC02F2" w:rsidTr="00A7586C">
        <w:trPr>
          <w:trHeight w:val="20"/>
        </w:trPr>
        <w:tc>
          <w:tcPr>
            <w:tcW w:w="4678" w:type="dxa"/>
            <w:shd w:val="clear" w:color="auto" w:fill="auto"/>
            <w:noWrap/>
            <w:vAlign w:val="bottom"/>
          </w:tcPr>
          <w:p w:rsidR="003E107A" w:rsidRDefault="003E107A" w:rsidP="00A7586C">
            <w:pPr>
              <w:rPr>
                <w:rFonts w:ascii="Arial CYR" w:hAnsi="Arial CYR" w:cs="Arial CYR"/>
                <w:sz w:val="20"/>
                <w:szCs w:val="20"/>
              </w:rPr>
            </w:pPr>
            <w:r>
              <w:rPr>
                <w:rFonts w:ascii="Arial CYR" w:hAnsi="Arial CYR" w:cs="Arial CYR"/>
                <w:sz w:val="20"/>
                <w:szCs w:val="20"/>
              </w:rPr>
              <w:t>Оборудование для пищевой промышленности</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0,6</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0,7</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-12,7</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0,42</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Здания и сооружения</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0,6</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0,8</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-24,4</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2,12</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Энергетическое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0,5</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4,1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-87,4</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2,49</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ЖКХ</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0,4</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100,9</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0,25</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производства химических изделий, пластмасс</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0,3</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0,7</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-51,8</w:t>
            </w:r>
          </w:p>
        </w:tc>
        <w:tc>
          <w:tcPr>
            <w:tcW w:w="1418" w:type="dxa"/>
            <w:shd w:val="clear" w:color="auto" w:fill="auto"/>
            <w:noWrap/>
            <w:vAlign w:val="bottom"/>
          </w:tcPr>
          <w:p w:rsidR="003E107A" w:rsidRDefault="003E107A">
            <w:pPr>
              <w:jc w:val="right"/>
              <w:rPr>
                <w:rFonts w:ascii="Arial" w:hAnsi="Arial" w:cs="Arial"/>
                <w:color w:val="000000"/>
                <w:sz w:val="20"/>
                <w:szCs w:val="20"/>
              </w:rPr>
            </w:pPr>
            <w:r>
              <w:rPr>
                <w:rFonts w:ascii="Arial" w:hAnsi="Arial" w:cs="Arial"/>
                <w:color w:val="000000"/>
                <w:sz w:val="20"/>
                <w:szCs w:val="20"/>
              </w:rPr>
              <w:t>0,53</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Деревообрабатывающее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14,2</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0,22</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Полиграфическое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11,9</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0,26</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Лесозаготовительное оборудование и лесовозы</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0,3</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-24,6</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0,14</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Упаковочное оборудование и оборудование для производства тары</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32,6</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0,09</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Металлургическое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-18,4</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0,14</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Компьютеры и оргтехника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0,02</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664,8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0,26</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авиационной отрасли</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105,2</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0,11</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развлекательных мероприятий</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0,03</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234,6</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0,05</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Торговое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-9,5</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0,06</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ресторанов</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0,02</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275,6</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0,03</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Телекоммуникационное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0,07</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0,04</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70,6</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0,11</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Геологоразведочная техника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0,06</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-43,3</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0,04</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Медицинская техника и фармацевтическое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0,05</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-3,7</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0,04</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 xml:space="preserve">Авторемонтное и </w:t>
            </w:r>
            <w:proofErr w:type="spellStart"/>
            <w:r>
              <w:rPr>
                <w:rFonts w:ascii="Arial CYR" w:hAnsi="Arial CYR" w:cs="Arial CYR"/>
                <w:sz w:val="20"/>
                <w:szCs w:val="20"/>
              </w:rPr>
              <w:t>автосервисное</w:t>
            </w:r>
            <w:proofErr w:type="spellEnd"/>
            <w:r>
              <w:rPr>
                <w:rFonts w:ascii="Arial CYR" w:hAnsi="Arial CYR" w:cs="Arial CYR"/>
                <w:sz w:val="20"/>
                <w:szCs w:val="20"/>
              </w:rPr>
              <w:t xml:space="preserve">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0,04</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-27,2</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0,05</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Оборудование для производства бумаги и картона</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0,02</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0,03</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-35,9</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0,02</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Текстильное и швейное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24,2</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0,01</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Мебель и офисное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0,01</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23,5</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0,01</w:t>
            </w:r>
          </w:p>
        </w:tc>
      </w:tr>
      <w:tr w:rsidR="003E107A" w:rsidRPr="00DC02F2" w:rsidTr="00A7586C">
        <w:trPr>
          <w:trHeight w:val="20"/>
        </w:trPr>
        <w:tc>
          <w:tcPr>
            <w:tcW w:w="4678" w:type="dxa"/>
            <w:shd w:val="clear" w:color="auto" w:fill="auto"/>
            <w:noWrap/>
            <w:vAlign w:val="bottom"/>
          </w:tcPr>
          <w:p w:rsidR="003E107A" w:rsidRDefault="003E107A" w:rsidP="007B090D">
            <w:pPr>
              <w:ind w:right="-108"/>
              <w:rPr>
                <w:rFonts w:ascii="Arial CYR" w:hAnsi="Arial CYR" w:cs="Arial CYR"/>
                <w:sz w:val="20"/>
                <w:szCs w:val="20"/>
              </w:rPr>
            </w:pPr>
            <w:r>
              <w:rPr>
                <w:rFonts w:ascii="Arial CYR" w:hAnsi="Arial CYR" w:cs="Arial CYR"/>
                <w:sz w:val="20"/>
                <w:szCs w:val="20"/>
              </w:rPr>
              <w:t xml:space="preserve">Оборудование для спорта и </w:t>
            </w:r>
            <w:proofErr w:type="gramStart"/>
            <w:r>
              <w:rPr>
                <w:rFonts w:ascii="Arial CYR" w:hAnsi="Arial CYR" w:cs="Arial CYR"/>
                <w:sz w:val="20"/>
                <w:szCs w:val="20"/>
              </w:rPr>
              <w:t>фитнес-центров</w:t>
            </w:r>
            <w:proofErr w:type="gramEnd"/>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0,004</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0,01</w:t>
            </w:r>
          </w:p>
        </w:tc>
        <w:tc>
          <w:tcPr>
            <w:tcW w:w="1418"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-65,8</w:t>
            </w:r>
          </w:p>
        </w:tc>
        <w:tc>
          <w:tcPr>
            <w:tcW w:w="1418" w:type="dxa"/>
            <w:shd w:val="clear" w:color="auto" w:fill="auto"/>
            <w:noWrap/>
            <w:vAlign w:val="bottom"/>
          </w:tcPr>
          <w:p w:rsidR="003E107A" w:rsidRDefault="003E107A" w:rsidP="00013A01">
            <w:pPr>
              <w:jc w:val="right"/>
              <w:rPr>
                <w:rFonts w:ascii="Arial" w:hAnsi="Arial" w:cs="Arial"/>
                <w:color w:val="000000"/>
                <w:sz w:val="20"/>
                <w:szCs w:val="20"/>
              </w:rPr>
            </w:pPr>
            <w:r>
              <w:rPr>
                <w:rFonts w:ascii="Arial" w:hAnsi="Arial" w:cs="Arial"/>
                <w:color w:val="000000"/>
                <w:sz w:val="20"/>
                <w:szCs w:val="20"/>
              </w:rPr>
              <w:t>0,003</w:t>
            </w:r>
          </w:p>
        </w:tc>
      </w:tr>
      <w:tr w:rsidR="003E107A" w:rsidRPr="00DC02F2" w:rsidTr="00A7586C">
        <w:trPr>
          <w:trHeight w:val="20"/>
        </w:trPr>
        <w:tc>
          <w:tcPr>
            <w:tcW w:w="467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прочее оборудование</w:t>
            </w:r>
          </w:p>
        </w:tc>
        <w:tc>
          <w:tcPr>
            <w:tcW w:w="1276"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1,9</w:t>
            </w:r>
          </w:p>
        </w:tc>
        <w:tc>
          <w:tcPr>
            <w:tcW w:w="1134" w:type="dxa"/>
            <w:shd w:val="clear" w:color="auto" w:fill="auto"/>
            <w:noWrap/>
            <w:vAlign w:val="bottom"/>
          </w:tcPr>
          <w:p w:rsidR="003E107A" w:rsidRDefault="003E107A" w:rsidP="00013A01">
            <w:pPr>
              <w:jc w:val="right"/>
              <w:rPr>
                <w:rFonts w:ascii="Arial CYR" w:hAnsi="Arial CYR" w:cs="Arial CYR"/>
                <w:sz w:val="20"/>
                <w:szCs w:val="20"/>
              </w:rPr>
            </w:pPr>
            <w:r>
              <w:rPr>
                <w:rFonts w:ascii="Arial CYR" w:hAnsi="Arial CYR" w:cs="Arial CYR"/>
                <w:sz w:val="20"/>
                <w:szCs w:val="20"/>
              </w:rPr>
              <w:t>1,9</w:t>
            </w:r>
          </w:p>
        </w:tc>
        <w:tc>
          <w:tcPr>
            <w:tcW w:w="141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w:t>
            </w:r>
          </w:p>
        </w:tc>
        <w:tc>
          <w:tcPr>
            <w:tcW w:w="1418" w:type="dxa"/>
            <w:shd w:val="clear" w:color="auto" w:fill="auto"/>
            <w:noWrap/>
            <w:vAlign w:val="bottom"/>
          </w:tcPr>
          <w:p w:rsidR="003E107A" w:rsidRDefault="003E107A">
            <w:pPr>
              <w:rPr>
                <w:rFonts w:ascii="Arial CYR" w:hAnsi="Arial CYR" w:cs="Arial CYR"/>
                <w:sz w:val="20"/>
                <w:szCs w:val="20"/>
              </w:rPr>
            </w:pPr>
            <w:r>
              <w:rPr>
                <w:rFonts w:ascii="Arial CYR" w:hAnsi="Arial CYR" w:cs="Arial CYR"/>
                <w:sz w:val="20"/>
                <w:szCs w:val="20"/>
              </w:rPr>
              <w:t>-</w:t>
            </w:r>
          </w:p>
        </w:tc>
      </w:tr>
    </w:tbl>
    <w:p w:rsidR="00013A01" w:rsidRPr="00734B33" w:rsidRDefault="00013A01" w:rsidP="00E97E06">
      <w:pPr>
        <w:jc w:val="right"/>
        <w:rPr>
          <w:i/>
          <w:sz w:val="22"/>
        </w:rPr>
      </w:pPr>
      <w:r w:rsidRPr="00734B33">
        <w:rPr>
          <w:b/>
          <w:i/>
          <w:sz w:val="22"/>
        </w:rPr>
        <w:t>Источник:</w:t>
      </w:r>
      <w:r w:rsidRPr="00734B33">
        <w:rPr>
          <w:i/>
          <w:sz w:val="22"/>
        </w:rPr>
        <w:t xml:space="preserve"> «Эксперт РА», по результатам анкетирования ЛК</w:t>
      </w:r>
    </w:p>
    <w:p w:rsidR="00013A01" w:rsidRDefault="00013A01" w:rsidP="00E97E06">
      <w:pPr>
        <w:jc w:val="right"/>
        <w:rPr>
          <w:sz w:val="22"/>
        </w:rPr>
      </w:pPr>
    </w:p>
    <w:p w:rsidR="00A2606F" w:rsidRPr="00F808D9" w:rsidRDefault="00A2606F" w:rsidP="00BB34D8">
      <w:pPr>
        <w:rPr>
          <w:sz w:val="22"/>
        </w:rPr>
      </w:pPr>
      <w:r w:rsidRPr="00F808D9">
        <w:rPr>
          <w:sz w:val="22"/>
        </w:rPr>
        <w:t xml:space="preserve">* </w:t>
      </w:r>
      <w:r w:rsidR="00013A01">
        <w:rPr>
          <w:sz w:val="22"/>
        </w:rPr>
        <w:t>Б</w:t>
      </w:r>
      <w:r w:rsidRPr="00F808D9">
        <w:rPr>
          <w:sz w:val="22"/>
        </w:rPr>
        <w:t xml:space="preserve">ез учета компаний </w:t>
      </w:r>
      <w:r w:rsidR="00013A01">
        <w:rPr>
          <w:sz w:val="22"/>
        </w:rPr>
        <w:t>«</w:t>
      </w:r>
      <w:proofErr w:type="spellStart"/>
      <w:r w:rsidRPr="00F808D9">
        <w:rPr>
          <w:sz w:val="22"/>
        </w:rPr>
        <w:t>Скания</w:t>
      </w:r>
      <w:proofErr w:type="spellEnd"/>
      <w:r w:rsidRPr="00F808D9">
        <w:rPr>
          <w:sz w:val="22"/>
        </w:rPr>
        <w:t xml:space="preserve"> Лизинг</w:t>
      </w:r>
      <w:r w:rsidR="00013A01">
        <w:rPr>
          <w:sz w:val="22"/>
        </w:rPr>
        <w:t>»</w:t>
      </w:r>
      <w:r w:rsidRPr="00F808D9">
        <w:rPr>
          <w:sz w:val="22"/>
        </w:rPr>
        <w:t xml:space="preserve"> и ВФС </w:t>
      </w:r>
      <w:r w:rsidR="00013A01">
        <w:rPr>
          <w:sz w:val="22"/>
        </w:rPr>
        <w:t>«</w:t>
      </w:r>
      <w:r w:rsidRPr="00F808D9">
        <w:rPr>
          <w:sz w:val="22"/>
        </w:rPr>
        <w:t>Восток</w:t>
      </w:r>
      <w:r w:rsidR="00013A01">
        <w:rPr>
          <w:sz w:val="22"/>
        </w:rPr>
        <w:t>»</w:t>
      </w:r>
    </w:p>
    <w:p w:rsidR="005454E8" w:rsidRPr="00F808D9" w:rsidRDefault="005454E8" w:rsidP="00BB34D8">
      <w:pPr>
        <w:rPr>
          <w:sz w:val="22"/>
        </w:rPr>
      </w:pPr>
      <w:r w:rsidRPr="00F808D9">
        <w:rPr>
          <w:sz w:val="22"/>
        </w:rPr>
        <w:t xml:space="preserve">** </w:t>
      </w:r>
      <w:r w:rsidR="00013A01">
        <w:rPr>
          <w:sz w:val="22"/>
        </w:rPr>
        <w:t>П</w:t>
      </w:r>
      <w:r w:rsidR="00426A83" w:rsidRPr="00F808D9">
        <w:rPr>
          <w:sz w:val="22"/>
        </w:rPr>
        <w:t xml:space="preserve">ри оценке доли сегмента </w:t>
      </w:r>
      <w:proofErr w:type="spellStart"/>
      <w:r w:rsidR="00426A83" w:rsidRPr="00F808D9">
        <w:rPr>
          <w:sz w:val="22"/>
        </w:rPr>
        <w:t>экспертно</w:t>
      </w:r>
      <w:proofErr w:type="spellEnd"/>
      <w:r w:rsidR="00426A83" w:rsidRPr="00F808D9">
        <w:rPr>
          <w:sz w:val="22"/>
        </w:rPr>
        <w:t xml:space="preserve"> учтена и компания </w:t>
      </w:r>
      <w:r w:rsidR="00013A01">
        <w:rPr>
          <w:sz w:val="22"/>
        </w:rPr>
        <w:t>«</w:t>
      </w:r>
      <w:proofErr w:type="spellStart"/>
      <w:r w:rsidR="00426A83" w:rsidRPr="00F808D9">
        <w:rPr>
          <w:sz w:val="22"/>
        </w:rPr>
        <w:t>Росагролизинг</w:t>
      </w:r>
      <w:proofErr w:type="spellEnd"/>
      <w:r w:rsidR="00013A01">
        <w:rPr>
          <w:sz w:val="22"/>
        </w:rPr>
        <w:t>»</w:t>
      </w:r>
    </w:p>
    <w:p w:rsidR="00A37CE3" w:rsidRPr="00DC02F2" w:rsidRDefault="00A37CE3" w:rsidP="00B40CDD">
      <w:pPr>
        <w:rPr>
          <w:highlight w:val="lightGray"/>
        </w:rPr>
      </w:pPr>
    </w:p>
    <w:p w:rsidR="007B090D" w:rsidRPr="00E97E06" w:rsidRDefault="000151EC" w:rsidP="00A20EEF">
      <w:pPr>
        <w:jc w:val="center"/>
        <w:rPr>
          <w:i/>
        </w:rPr>
      </w:pPr>
      <w:r w:rsidRPr="00E97E06">
        <w:rPr>
          <w:b/>
          <w:i/>
        </w:rPr>
        <w:t xml:space="preserve">График </w:t>
      </w:r>
      <w:r w:rsidR="0060726A">
        <w:rPr>
          <w:b/>
          <w:i/>
        </w:rPr>
        <w:t>5</w:t>
      </w:r>
      <w:r w:rsidRPr="00E97E06">
        <w:rPr>
          <w:b/>
          <w:i/>
        </w:rPr>
        <w:t>.</w:t>
      </w:r>
      <w:r w:rsidRPr="00E97E06">
        <w:rPr>
          <w:i/>
        </w:rPr>
        <w:t xml:space="preserve"> </w:t>
      </w:r>
      <w:r w:rsidR="00013A01" w:rsidRPr="00E97E06">
        <w:rPr>
          <w:i/>
        </w:rPr>
        <w:t>Топ</w:t>
      </w:r>
      <w:r w:rsidRPr="00E97E06">
        <w:rPr>
          <w:i/>
        </w:rPr>
        <w:t>-10 сегментов рынка по доле в лизинговом портфеле</w:t>
      </w:r>
    </w:p>
    <w:p w:rsidR="000151EC" w:rsidRPr="007B090D" w:rsidRDefault="008D07C7" w:rsidP="00A20EEF">
      <w:pPr>
        <w:jc w:val="center"/>
      </w:pPr>
      <w:r>
        <w:rPr>
          <w:noProof/>
        </w:rPr>
        <w:drawing>
          <wp:inline distT="0" distB="0" distL="0" distR="0" wp14:anchorId="7A912065" wp14:editId="2C94B196">
            <wp:extent cx="4376420" cy="324104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6420" cy="3241040"/>
                    </a:xfrm>
                    <a:prstGeom prst="rect">
                      <a:avLst/>
                    </a:prstGeom>
                    <a:noFill/>
                  </pic:spPr>
                </pic:pic>
              </a:graphicData>
            </a:graphic>
          </wp:inline>
        </w:drawing>
      </w:r>
    </w:p>
    <w:p w:rsidR="00D82A89" w:rsidRPr="00E97E06" w:rsidRDefault="00D82A89" w:rsidP="00D82A89">
      <w:pPr>
        <w:jc w:val="right"/>
        <w:rPr>
          <w:i/>
          <w:sz w:val="22"/>
          <w:szCs w:val="22"/>
        </w:rPr>
      </w:pPr>
      <w:r w:rsidRPr="00E97E06">
        <w:rPr>
          <w:b/>
          <w:i/>
          <w:sz w:val="22"/>
          <w:szCs w:val="22"/>
        </w:rPr>
        <w:t>Источник:</w:t>
      </w:r>
      <w:r w:rsidRPr="00E97E06">
        <w:rPr>
          <w:i/>
          <w:sz w:val="22"/>
          <w:szCs w:val="22"/>
        </w:rPr>
        <w:t xml:space="preserve"> «Эксперт РА»</w:t>
      </w:r>
      <w:r w:rsidR="00013A01" w:rsidRPr="00E97E06">
        <w:rPr>
          <w:i/>
          <w:sz w:val="22"/>
          <w:szCs w:val="22"/>
        </w:rPr>
        <w:t>,</w:t>
      </w:r>
      <w:r w:rsidRPr="00E97E06">
        <w:rPr>
          <w:i/>
          <w:sz w:val="22"/>
          <w:szCs w:val="22"/>
        </w:rPr>
        <w:t xml:space="preserve"> по результатам анкетирования ЛК</w:t>
      </w:r>
    </w:p>
    <w:p w:rsidR="007D5BE3" w:rsidRPr="00D441C3" w:rsidRDefault="007D5BE3" w:rsidP="00204186"/>
    <w:p w:rsidR="009F4D56" w:rsidRPr="005E3FDA" w:rsidRDefault="00013A01" w:rsidP="00E97E06">
      <w:pPr>
        <w:jc w:val="both"/>
        <w:outlineLvl w:val="0"/>
        <w:rPr>
          <w:rFonts w:ascii="Arial" w:hAnsi="Arial" w:cs="Arial"/>
          <w:b/>
        </w:rPr>
      </w:pPr>
      <w:bookmarkStart w:id="8" w:name="_Toc372655205"/>
      <w:r>
        <w:rPr>
          <w:rFonts w:ascii="Arial" w:hAnsi="Arial" w:cs="Arial"/>
          <w:b/>
        </w:rPr>
        <w:lastRenderedPageBreak/>
        <w:t>2</w:t>
      </w:r>
      <w:r w:rsidR="00DA2E58" w:rsidRPr="005E3FDA">
        <w:rPr>
          <w:rFonts w:ascii="Arial" w:hAnsi="Arial" w:cs="Arial"/>
          <w:b/>
        </w:rPr>
        <w:t xml:space="preserve">. </w:t>
      </w:r>
      <w:r w:rsidR="00C87254" w:rsidRPr="005E3FDA">
        <w:rPr>
          <w:rFonts w:ascii="Arial" w:hAnsi="Arial" w:cs="Arial"/>
          <w:b/>
        </w:rPr>
        <w:t>Оперативный лизинг</w:t>
      </w:r>
      <w:r w:rsidR="00660910" w:rsidRPr="005E3FDA">
        <w:rPr>
          <w:rFonts w:ascii="Arial" w:hAnsi="Arial" w:cs="Arial"/>
          <w:b/>
        </w:rPr>
        <w:t xml:space="preserve">: </w:t>
      </w:r>
      <w:r w:rsidR="007D5BE3">
        <w:rPr>
          <w:rFonts w:ascii="Arial" w:hAnsi="Arial" w:cs="Arial"/>
          <w:b/>
        </w:rPr>
        <w:t>в стадии предполетной подготовки</w:t>
      </w:r>
      <w:bookmarkEnd w:id="8"/>
      <w:r w:rsidR="00300A40" w:rsidRPr="005E3FDA">
        <w:rPr>
          <w:rFonts w:ascii="Arial" w:hAnsi="Arial" w:cs="Arial"/>
          <w:b/>
        </w:rPr>
        <w:t xml:space="preserve"> </w:t>
      </w:r>
    </w:p>
    <w:p w:rsidR="00BF4D60" w:rsidRPr="00DC02F2" w:rsidRDefault="00BF4D60" w:rsidP="00E40D55">
      <w:pPr>
        <w:jc w:val="both"/>
        <w:rPr>
          <w:highlight w:val="lightGray"/>
        </w:rPr>
      </w:pPr>
    </w:p>
    <w:p w:rsidR="00AC1DE7" w:rsidRDefault="007D7176" w:rsidP="00E97E06">
      <w:pPr>
        <w:jc w:val="both"/>
        <w:rPr>
          <w:b/>
        </w:rPr>
      </w:pPr>
      <w:r w:rsidRPr="007D7176">
        <w:t xml:space="preserve">В структуре рынка наибольшее сокращение пришлось на сделки финансового лизинга, при этом оперативный лизинг за год увеличился вдвое. </w:t>
      </w:r>
      <w:r>
        <w:t>Рост объем</w:t>
      </w:r>
      <w:r w:rsidR="00AC1DE7">
        <w:t>ов</w:t>
      </w:r>
      <w:r w:rsidR="008D07C7">
        <w:t xml:space="preserve"> </w:t>
      </w:r>
      <w:r>
        <w:t xml:space="preserve">оперативного лизинга коррелирует с ростом доли </w:t>
      </w:r>
      <w:proofErr w:type="spellStart"/>
      <w:r>
        <w:t>авиасегмента</w:t>
      </w:r>
      <w:proofErr w:type="spellEnd"/>
      <w:r>
        <w:t xml:space="preserve"> в целом по рынку </w:t>
      </w:r>
      <w:r w:rsidR="00013A01">
        <w:t xml:space="preserve">– </w:t>
      </w:r>
      <w:r>
        <w:t xml:space="preserve">значимую часть лизинга самолетов составляют сделки оперативного лизинга. </w:t>
      </w:r>
      <w:r w:rsidR="00AF299E">
        <w:t>Суммарно</w:t>
      </w:r>
      <w:r w:rsidR="007D3CA6">
        <w:t xml:space="preserve"> же на сегменты ж/д и авиатехники </w:t>
      </w:r>
      <w:r w:rsidR="007D3CA6" w:rsidRPr="0085157E">
        <w:t>пришлось 86% сделок оперативного лизинга</w:t>
      </w:r>
      <w:r w:rsidR="007D3CA6">
        <w:t xml:space="preserve">. В ближайший год развитие </w:t>
      </w:r>
      <w:proofErr w:type="spellStart"/>
      <w:r w:rsidR="007D3CA6">
        <w:t>оперлизинга</w:t>
      </w:r>
      <w:proofErr w:type="spellEnd"/>
      <w:r w:rsidR="007D3CA6">
        <w:t xml:space="preserve"> будет идти медленно в результате стагнации экономики, но новый экономический подъем может совпасть с развитием ряда вторичных рынков оборудования, ростом их ликвидности, и в этот момент возможны высокие темпы роста оперативного лизинга, означающие </w:t>
      </w:r>
      <w:r w:rsidR="007D3CA6" w:rsidRPr="007D3CA6">
        <w:t>новые возможности роста для государственных и частных лизингодателей</w:t>
      </w:r>
      <w:r w:rsidR="007D3CA6">
        <w:t>.</w:t>
      </w:r>
      <w:r w:rsidR="008D07C7">
        <w:t xml:space="preserve"> </w:t>
      </w:r>
      <w:r w:rsidR="007D3CA6">
        <w:t xml:space="preserve">Однако для того чтобы не упустить свою долю рынка </w:t>
      </w:r>
      <w:r w:rsidR="00AF299E">
        <w:t>в момент новой волны</w:t>
      </w:r>
      <w:r w:rsidR="007D3CA6">
        <w:t xml:space="preserve"> роста, нарабатывать компетенции в оперативном лизинге компаниям нужно уже сегодня.</w:t>
      </w:r>
    </w:p>
    <w:p w:rsidR="0092074B" w:rsidRPr="007B090D" w:rsidRDefault="007D3CA6" w:rsidP="00D92466">
      <w:pPr>
        <w:ind w:firstLine="720"/>
        <w:jc w:val="both"/>
      </w:pPr>
      <w:r>
        <w:t>Пока</w:t>
      </w:r>
      <w:r w:rsidR="00AC1DE7">
        <w:t>, о</w:t>
      </w:r>
      <w:r w:rsidR="007D7176">
        <w:t xml:space="preserve">днако, оперативный лизинг – </w:t>
      </w:r>
      <w:r>
        <w:t xml:space="preserve">это </w:t>
      </w:r>
      <w:r w:rsidR="007D7176">
        <w:t xml:space="preserve">сегмент лишь нескольких игроков. </w:t>
      </w:r>
      <w:r w:rsidR="007B090D" w:rsidRPr="007B090D">
        <w:t>По итогам 9 месяцев 2013 года сделки оперативного лизинга в общем объеме рынка заняли только 8%</w:t>
      </w:r>
      <w:r w:rsidR="00CC6F7F">
        <w:t xml:space="preserve"> (график 5).</w:t>
      </w:r>
    </w:p>
    <w:p w:rsidR="007B090D" w:rsidRDefault="007B090D" w:rsidP="006E0E78">
      <w:pPr>
        <w:ind w:firstLine="709"/>
        <w:jc w:val="both"/>
      </w:pPr>
    </w:p>
    <w:p w:rsidR="007B090D" w:rsidRPr="00E97E06" w:rsidRDefault="007B090D" w:rsidP="007B090D">
      <w:pPr>
        <w:spacing w:after="120"/>
        <w:ind w:firstLine="720"/>
        <w:jc w:val="center"/>
        <w:rPr>
          <w:i/>
        </w:rPr>
      </w:pPr>
      <w:r w:rsidRPr="00E97E06">
        <w:rPr>
          <w:b/>
          <w:i/>
        </w:rPr>
        <w:t xml:space="preserve">График </w:t>
      </w:r>
      <w:r w:rsidR="0060726A">
        <w:rPr>
          <w:b/>
          <w:i/>
        </w:rPr>
        <w:t>6</w:t>
      </w:r>
      <w:r w:rsidRPr="00E97E06">
        <w:rPr>
          <w:b/>
          <w:i/>
        </w:rPr>
        <w:t>.</w:t>
      </w:r>
      <w:r w:rsidRPr="00E97E06">
        <w:rPr>
          <w:i/>
        </w:rPr>
        <w:t xml:space="preserve"> Оперативный лизинг занимает менее десятой части рынка</w:t>
      </w:r>
    </w:p>
    <w:p w:rsidR="007B090D" w:rsidRPr="001066CE" w:rsidRDefault="008D07C7" w:rsidP="007B090D">
      <w:pPr>
        <w:ind w:firstLine="720"/>
        <w:jc w:val="both"/>
        <w:rPr>
          <w:sz w:val="22"/>
          <w:szCs w:val="22"/>
        </w:rPr>
      </w:pPr>
      <w:r>
        <w:rPr>
          <w:noProof/>
          <w:sz w:val="22"/>
          <w:szCs w:val="22"/>
        </w:rPr>
        <w:drawing>
          <wp:inline distT="0" distB="0" distL="0" distR="0" wp14:anchorId="68062F54" wp14:editId="50528AC6">
            <wp:extent cx="4848860" cy="327596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8860" cy="3275965"/>
                    </a:xfrm>
                    <a:prstGeom prst="rect">
                      <a:avLst/>
                    </a:prstGeom>
                    <a:noFill/>
                  </pic:spPr>
                </pic:pic>
              </a:graphicData>
            </a:graphic>
          </wp:inline>
        </w:drawing>
      </w:r>
    </w:p>
    <w:p w:rsidR="007B090D" w:rsidRPr="00E97E06" w:rsidRDefault="007B090D" w:rsidP="00E97E06">
      <w:pPr>
        <w:ind w:left="708" w:firstLine="12"/>
        <w:jc w:val="right"/>
        <w:rPr>
          <w:i/>
          <w:sz w:val="22"/>
          <w:szCs w:val="22"/>
        </w:rPr>
      </w:pPr>
      <w:r w:rsidRPr="00E97E06">
        <w:rPr>
          <w:b/>
          <w:i/>
          <w:sz w:val="22"/>
          <w:szCs w:val="22"/>
        </w:rPr>
        <w:t>Источник:</w:t>
      </w:r>
      <w:r w:rsidRPr="00E97E06">
        <w:rPr>
          <w:i/>
          <w:sz w:val="22"/>
          <w:szCs w:val="22"/>
        </w:rPr>
        <w:t xml:space="preserve"> </w:t>
      </w:r>
      <w:r w:rsidR="00013A01" w:rsidRPr="00E97E06">
        <w:rPr>
          <w:i/>
          <w:sz w:val="22"/>
          <w:szCs w:val="22"/>
        </w:rPr>
        <w:t>«</w:t>
      </w:r>
      <w:r w:rsidRPr="00E97E06">
        <w:rPr>
          <w:i/>
          <w:sz w:val="22"/>
          <w:szCs w:val="22"/>
        </w:rPr>
        <w:t>Эксперт РА</w:t>
      </w:r>
      <w:r w:rsidR="00013A01" w:rsidRPr="00E97E06">
        <w:rPr>
          <w:i/>
          <w:sz w:val="22"/>
          <w:szCs w:val="22"/>
        </w:rPr>
        <w:t>»,</w:t>
      </w:r>
      <w:r w:rsidRPr="00E97E06">
        <w:rPr>
          <w:i/>
          <w:sz w:val="22"/>
          <w:szCs w:val="22"/>
        </w:rPr>
        <w:t xml:space="preserve"> по данным анкетирования ЛК</w:t>
      </w:r>
    </w:p>
    <w:p w:rsidR="007B090D" w:rsidRDefault="007B090D" w:rsidP="006E0E78">
      <w:pPr>
        <w:ind w:firstLine="709"/>
        <w:jc w:val="both"/>
      </w:pPr>
    </w:p>
    <w:p w:rsidR="00DA7EB3" w:rsidRPr="00E97E06" w:rsidRDefault="00DA7EB3" w:rsidP="00DA7EB3">
      <w:pPr>
        <w:ind w:firstLine="142"/>
        <w:jc w:val="center"/>
        <w:rPr>
          <w:i/>
        </w:rPr>
      </w:pPr>
      <w:r w:rsidRPr="00E97E06">
        <w:rPr>
          <w:b/>
          <w:i/>
        </w:rPr>
        <w:t>Таблица 4.</w:t>
      </w:r>
      <w:r w:rsidRPr="00E97E06">
        <w:rPr>
          <w:i/>
        </w:rPr>
        <w:t xml:space="preserve"> </w:t>
      </w:r>
      <w:proofErr w:type="spellStart"/>
      <w:r w:rsidRPr="00E97E06">
        <w:rPr>
          <w:i/>
        </w:rPr>
        <w:t>Рэнкинг</w:t>
      </w:r>
      <w:proofErr w:type="spellEnd"/>
      <w:r w:rsidRPr="00E97E06">
        <w:rPr>
          <w:i/>
        </w:rPr>
        <w:t xml:space="preserve"> лизингодателей по объему сделок оперативного лизинга </w:t>
      </w:r>
    </w:p>
    <w:p w:rsidR="00DA7EB3" w:rsidRPr="004E4223" w:rsidRDefault="00DA7EB3" w:rsidP="00DA7EB3">
      <w:pPr>
        <w:ind w:firstLine="709"/>
        <w:jc w:val="center"/>
      </w:pPr>
    </w:p>
    <w:tbl>
      <w:tblPr>
        <w:tblW w:w="90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725"/>
        <w:gridCol w:w="1985"/>
        <w:gridCol w:w="1735"/>
      </w:tblGrid>
      <w:tr w:rsidR="00DA7EB3" w:rsidRPr="00C43043" w:rsidTr="00DA7EB3">
        <w:trPr>
          <w:trHeight w:val="300"/>
        </w:trPr>
        <w:tc>
          <w:tcPr>
            <w:tcW w:w="577" w:type="dxa"/>
            <w:shd w:val="clear" w:color="auto" w:fill="auto"/>
            <w:noWrap/>
            <w:vAlign w:val="bottom"/>
            <w:hideMark/>
          </w:tcPr>
          <w:p w:rsidR="00DA7EB3" w:rsidRPr="00E97E06" w:rsidRDefault="00C43043" w:rsidP="00DA7EB3">
            <w:pPr>
              <w:rPr>
                <w:b/>
                <w:sz w:val="22"/>
                <w:szCs w:val="22"/>
              </w:rPr>
            </w:pPr>
            <w:r w:rsidRPr="00E97E06">
              <w:rPr>
                <w:b/>
                <w:sz w:val="22"/>
                <w:szCs w:val="22"/>
              </w:rPr>
              <w:t xml:space="preserve">Место </w:t>
            </w:r>
          </w:p>
        </w:tc>
        <w:tc>
          <w:tcPr>
            <w:tcW w:w="4725" w:type="dxa"/>
            <w:shd w:val="clear" w:color="auto" w:fill="auto"/>
            <w:noWrap/>
            <w:vAlign w:val="bottom"/>
            <w:hideMark/>
          </w:tcPr>
          <w:p w:rsidR="00DA7EB3" w:rsidRPr="00E97E06" w:rsidRDefault="00DA7EB3" w:rsidP="00DA7EB3">
            <w:pPr>
              <w:rPr>
                <w:b/>
                <w:sz w:val="22"/>
                <w:szCs w:val="22"/>
              </w:rPr>
            </w:pPr>
            <w:r w:rsidRPr="00E97E06">
              <w:rPr>
                <w:b/>
                <w:sz w:val="22"/>
                <w:szCs w:val="22"/>
              </w:rPr>
              <w:t>Компания</w:t>
            </w:r>
          </w:p>
        </w:tc>
        <w:tc>
          <w:tcPr>
            <w:tcW w:w="1985" w:type="dxa"/>
            <w:shd w:val="clear" w:color="auto" w:fill="auto"/>
            <w:noWrap/>
            <w:vAlign w:val="bottom"/>
            <w:hideMark/>
          </w:tcPr>
          <w:p w:rsidR="00DA7EB3" w:rsidRPr="00E97E06" w:rsidRDefault="00DA7EB3" w:rsidP="00013A01">
            <w:pPr>
              <w:rPr>
                <w:b/>
                <w:sz w:val="22"/>
                <w:szCs w:val="22"/>
              </w:rPr>
            </w:pPr>
            <w:r w:rsidRPr="00E97E06">
              <w:rPr>
                <w:b/>
                <w:sz w:val="22"/>
                <w:szCs w:val="22"/>
              </w:rPr>
              <w:t xml:space="preserve">Сумма новых сделок оперативного лизинга за 9 мес. 2013, </w:t>
            </w:r>
            <w:proofErr w:type="gramStart"/>
            <w:r w:rsidRPr="00E97E06">
              <w:rPr>
                <w:b/>
                <w:sz w:val="22"/>
                <w:szCs w:val="22"/>
              </w:rPr>
              <w:t>млн</w:t>
            </w:r>
            <w:proofErr w:type="gramEnd"/>
            <w:r w:rsidRPr="00E97E06">
              <w:rPr>
                <w:b/>
                <w:sz w:val="22"/>
                <w:szCs w:val="22"/>
              </w:rPr>
              <w:t xml:space="preserve"> руб</w:t>
            </w:r>
            <w:r w:rsidR="00013A01" w:rsidRPr="00E97E06">
              <w:rPr>
                <w:b/>
                <w:sz w:val="22"/>
                <w:szCs w:val="22"/>
              </w:rPr>
              <w:t>лей</w:t>
            </w:r>
          </w:p>
        </w:tc>
        <w:tc>
          <w:tcPr>
            <w:tcW w:w="1735" w:type="dxa"/>
            <w:shd w:val="clear" w:color="auto" w:fill="auto"/>
            <w:noWrap/>
            <w:vAlign w:val="bottom"/>
            <w:hideMark/>
          </w:tcPr>
          <w:p w:rsidR="00DA7EB3" w:rsidRPr="00E97E06" w:rsidRDefault="00DA7EB3" w:rsidP="00C20586">
            <w:pPr>
              <w:rPr>
                <w:b/>
                <w:sz w:val="22"/>
                <w:szCs w:val="22"/>
              </w:rPr>
            </w:pPr>
            <w:r w:rsidRPr="00E97E06">
              <w:rPr>
                <w:b/>
                <w:sz w:val="22"/>
                <w:szCs w:val="22"/>
              </w:rPr>
              <w:t xml:space="preserve">Доля в новом бизнесе </w:t>
            </w:r>
            <w:r w:rsidR="007D3CA6" w:rsidRPr="00E97E06">
              <w:rPr>
                <w:b/>
                <w:sz w:val="22"/>
                <w:szCs w:val="22"/>
              </w:rPr>
              <w:t xml:space="preserve">компании </w:t>
            </w:r>
            <w:r w:rsidRPr="00E97E06">
              <w:rPr>
                <w:b/>
                <w:sz w:val="22"/>
                <w:szCs w:val="22"/>
              </w:rPr>
              <w:t>за 9 мес. 2013</w:t>
            </w:r>
            <w:r w:rsidR="00C20586" w:rsidRPr="00E97E06">
              <w:rPr>
                <w:b/>
                <w:sz w:val="22"/>
                <w:szCs w:val="22"/>
              </w:rPr>
              <w:t>, %</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proofErr w:type="spellStart"/>
            <w:r w:rsidR="00DA7EB3" w:rsidRPr="00DA7EB3">
              <w:rPr>
                <w:sz w:val="22"/>
                <w:szCs w:val="22"/>
              </w:rPr>
              <w:t>ТрансФин</w:t>
            </w:r>
            <w:proofErr w:type="spellEnd"/>
            <w:r w:rsidR="00DA7EB3" w:rsidRPr="00DA7EB3">
              <w:rPr>
                <w:sz w:val="22"/>
                <w:szCs w:val="22"/>
              </w:rPr>
              <w:t>-М</w:t>
            </w:r>
            <w:r>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25 122,7</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25,2</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2</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СБЕРБАНК ЛИЗИНГ</w:t>
            </w:r>
            <w:r>
              <w:rPr>
                <w:sz w:val="22"/>
                <w:szCs w:val="22"/>
              </w:rPr>
              <w:t>»</w:t>
            </w:r>
            <w:r w:rsidR="00DA7EB3" w:rsidRPr="00DA7EB3">
              <w:rPr>
                <w:sz w:val="22"/>
                <w:szCs w:val="22"/>
              </w:rPr>
              <w:t xml:space="preserve"> (ГК)</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24 628,4</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26,7</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3</w:t>
            </w:r>
          </w:p>
        </w:tc>
        <w:tc>
          <w:tcPr>
            <w:tcW w:w="4725" w:type="dxa"/>
            <w:shd w:val="clear" w:color="auto" w:fill="auto"/>
            <w:noWrap/>
            <w:vAlign w:val="bottom"/>
            <w:hideMark/>
          </w:tcPr>
          <w:p w:rsidR="00DA7EB3" w:rsidRPr="00DA7EB3" w:rsidRDefault="00DA7EB3" w:rsidP="00DA7EB3">
            <w:pPr>
              <w:rPr>
                <w:sz w:val="22"/>
                <w:szCs w:val="22"/>
              </w:rPr>
            </w:pPr>
            <w:proofErr w:type="spellStart"/>
            <w:r w:rsidRPr="00DA7EB3">
              <w:rPr>
                <w:sz w:val="22"/>
                <w:szCs w:val="22"/>
              </w:rPr>
              <w:t>Brunswick</w:t>
            </w:r>
            <w:proofErr w:type="spellEnd"/>
            <w:r w:rsidRPr="00DA7EB3">
              <w:rPr>
                <w:sz w:val="22"/>
                <w:szCs w:val="22"/>
              </w:rPr>
              <w:t xml:space="preserve"> </w:t>
            </w:r>
            <w:proofErr w:type="spellStart"/>
            <w:r w:rsidRPr="00DA7EB3">
              <w:rPr>
                <w:sz w:val="22"/>
                <w:szCs w:val="22"/>
              </w:rPr>
              <w:t>Rail</w:t>
            </w:r>
            <w:proofErr w:type="spellEnd"/>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8 738,4</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100,0</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4</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КАМАЗ-ЛИЗИНГ</w:t>
            </w:r>
            <w:r>
              <w:rPr>
                <w:sz w:val="22"/>
                <w:szCs w:val="22"/>
              </w:rPr>
              <w:t>»</w:t>
            </w:r>
            <w:r w:rsidR="00DA7EB3" w:rsidRPr="00DA7EB3">
              <w:rPr>
                <w:sz w:val="22"/>
                <w:szCs w:val="22"/>
              </w:rPr>
              <w:t xml:space="preserve"> (ГК)</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5 196,4</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56,2</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5</w:t>
            </w:r>
          </w:p>
        </w:tc>
        <w:tc>
          <w:tcPr>
            <w:tcW w:w="4725" w:type="dxa"/>
            <w:shd w:val="clear" w:color="auto" w:fill="auto"/>
            <w:noWrap/>
            <w:vAlign w:val="bottom"/>
            <w:hideMark/>
          </w:tcPr>
          <w:p w:rsidR="00DA7EB3" w:rsidRPr="00DA7EB3" w:rsidRDefault="00DA7EB3" w:rsidP="00DA7EB3">
            <w:pPr>
              <w:rPr>
                <w:sz w:val="22"/>
                <w:szCs w:val="22"/>
              </w:rPr>
            </w:pPr>
            <w:r w:rsidRPr="00DA7EB3">
              <w:rPr>
                <w:sz w:val="22"/>
                <w:szCs w:val="22"/>
              </w:rPr>
              <w:t xml:space="preserve"> «</w:t>
            </w:r>
            <w:proofErr w:type="spellStart"/>
            <w:r w:rsidRPr="00DA7EB3">
              <w:rPr>
                <w:sz w:val="22"/>
                <w:szCs w:val="22"/>
              </w:rPr>
              <w:t>Транслизинг</w:t>
            </w:r>
            <w:proofErr w:type="spellEnd"/>
            <w:r w:rsidRPr="00DA7EB3">
              <w:rPr>
                <w:sz w:val="22"/>
                <w:szCs w:val="22"/>
              </w:rPr>
              <w:t>-сервис»</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2 535,0</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100,0</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6</w:t>
            </w:r>
          </w:p>
        </w:tc>
        <w:tc>
          <w:tcPr>
            <w:tcW w:w="4725" w:type="dxa"/>
            <w:shd w:val="clear" w:color="auto" w:fill="auto"/>
            <w:noWrap/>
            <w:vAlign w:val="bottom"/>
            <w:hideMark/>
          </w:tcPr>
          <w:p w:rsidR="00DA7EB3" w:rsidRPr="00DA7EB3" w:rsidRDefault="00DA7EB3" w:rsidP="00DA7EB3">
            <w:pPr>
              <w:rPr>
                <w:sz w:val="22"/>
                <w:szCs w:val="22"/>
              </w:rPr>
            </w:pPr>
            <w:r w:rsidRPr="00DA7EB3">
              <w:rPr>
                <w:sz w:val="22"/>
                <w:szCs w:val="22"/>
              </w:rPr>
              <w:t>«</w:t>
            </w:r>
            <w:proofErr w:type="spellStart"/>
            <w:r w:rsidRPr="00DA7EB3">
              <w:rPr>
                <w:sz w:val="22"/>
                <w:szCs w:val="22"/>
              </w:rPr>
              <w:t>Газтехлизинг</w:t>
            </w:r>
            <w:proofErr w:type="spellEnd"/>
            <w:r w:rsidRPr="00DA7EB3">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912,6</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3,9</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lastRenderedPageBreak/>
              <w:t>7</w:t>
            </w:r>
          </w:p>
        </w:tc>
        <w:tc>
          <w:tcPr>
            <w:tcW w:w="4725" w:type="dxa"/>
            <w:shd w:val="clear" w:color="auto" w:fill="auto"/>
            <w:noWrap/>
            <w:vAlign w:val="bottom"/>
            <w:hideMark/>
          </w:tcPr>
          <w:p w:rsidR="00DA7EB3" w:rsidRPr="00DA7EB3" w:rsidRDefault="00DA7EB3" w:rsidP="00C20586">
            <w:pPr>
              <w:rPr>
                <w:sz w:val="22"/>
                <w:szCs w:val="22"/>
              </w:rPr>
            </w:pPr>
            <w:r w:rsidRPr="00DA7EB3">
              <w:rPr>
                <w:sz w:val="22"/>
                <w:szCs w:val="22"/>
              </w:rPr>
              <w:t xml:space="preserve"> </w:t>
            </w:r>
            <w:r w:rsidR="00C20586">
              <w:rPr>
                <w:sz w:val="22"/>
                <w:szCs w:val="22"/>
              </w:rPr>
              <w:t>«</w:t>
            </w:r>
            <w:r w:rsidRPr="00DA7EB3">
              <w:rPr>
                <w:sz w:val="22"/>
                <w:szCs w:val="22"/>
              </w:rPr>
              <w:t>МСП Лизинг</w:t>
            </w:r>
            <w:r w:rsidR="00C20586">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298,2</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16,6</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8</w:t>
            </w:r>
          </w:p>
        </w:tc>
        <w:tc>
          <w:tcPr>
            <w:tcW w:w="4725" w:type="dxa"/>
            <w:shd w:val="clear" w:color="auto" w:fill="auto"/>
            <w:noWrap/>
            <w:vAlign w:val="bottom"/>
            <w:hideMark/>
          </w:tcPr>
          <w:p w:rsidR="00DA7EB3" w:rsidRPr="00DA7EB3" w:rsidRDefault="00DA7EB3" w:rsidP="00DA7EB3">
            <w:pPr>
              <w:rPr>
                <w:sz w:val="22"/>
                <w:szCs w:val="22"/>
              </w:rPr>
            </w:pPr>
            <w:proofErr w:type="spellStart"/>
            <w:r w:rsidRPr="00DA7EB3">
              <w:rPr>
                <w:sz w:val="22"/>
                <w:szCs w:val="22"/>
              </w:rPr>
              <w:t>ЯрКамп</w:t>
            </w:r>
            <w:proofErr w:type="spellEnd"/>
            <w:r w:rsidRPr="00DA7EB3">
              <w:rPr>
                <w:sz w:val="22"/>
                <w:szCs w:val="22"/>
              </w:rPr>
              <w:t xml:space="preserve"> Лизинг ГК</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276,7</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12,9</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9</w:t>
            </w:r>
          </w:p>
        </w:tc>
        <w:tc>
          <w:tcPr>
            <w:tcW w:w="4725" w:type="dxa"/>
            <w:shd w:val="clear" w:color="auto" w:fill="auto"/>
            <w:noWrap/>
            <w:vAlign w:val="bottom"/>
            <w:hideMark/>
          </w:tcPr>
          <w:p w:rsidR="00DA7EB3" w:rsidRPr="00DA7EB3" w:rsidRDefault="00DA7EB3" w:rsidP="00C20586">
            <w:pPr>
              <w:rPr>
                <w:sz w:val="22"/>
                <w:szCs w:val="22"/>
              </w:rPr>
            </w:pPr>
            <w:r w:rsidRPr="00DA7EB3">
              <w:rPr>
                <w:sz w:val="22"/>
                <w:szCs w:val="22"/>
              </w:rPr>
              <w:t xml:space="preserve"> </w:t>
            </w:r>
            <w:r w:rsidR="00C20586">
              <w:rPr>
                <w:sz w:val="22"/>
                <w:szCs w:val="22"/>
              </w:rPr>
              <w:t>«</w:t>
            </w:r>
            <w:r w:rsidRPr="00DA7EB3">
              <w:rPr>
                <w:sz w:val="22"/>
                <w:szCs w:val="22"/>
              </w:rPr>
              <w:t>ЮГРА-ЛИЗИНГ</w:t>
            </w:r>
            <w:r w:rsidR="00C20586">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233,2</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3,7</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10</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"Сибирская лизинговая компания</w:t>
            </w:r>
            <w:r>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215,7</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5,6</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11</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"Столичный Лизинг</w:t>
            </w:r>
            <w:r>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63,2</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6,0</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12</w:t>
            </w:r>
          </w:p>
        </w:tc>
        <w:tc>
          <w:tcPr>
            <w:tcW w:w="4725" w:type="dxa"/>
            <w:shd w:val="clear" w:color="auto" w:fill="auto"/>
            <w:noWrap/>
            <w:vAlign w:val="bottom"/>
            <w:hideMark/>
          </w:tcPr>
          <w:p w:rsidR="00DA7EB3" w:rsidRPr="00DA7EB3" w:rsidRDefault="00DA7EB3" w:rsidP="00DA7EB3">
            <w:pPr>
              <w:rPr>
                <w:sz w:val="22"/>
                <w:szCs w:val="22"/>
              </w:rPr>
            </w:pPr>
            <w:proofErr w:type="spellStart"/>
            <w:r w:rsidRPr="00DA7EB3">
              <w:rPr>
                <w:sz w:val="22"/>
                <w:szCs w:val="22"/>
              </w:rPr>
              <w:t>Балтинвест</w:t>
            </w:r>
            <w:proofErr w:type="spellEnd"/>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50,6</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1,8</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13</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"Межрегиональная инвестиционная компания</w:t>
            </w:r>
            <w:r>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39,0</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5,7</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14</w:t>
            </w:r>
          </w:p>
        </w:tc>
        <w:tc>
          <w:tcPr>
            <w:tcW w:w="4725" w:type="dxa"/>
            <w:shd w:val="clear" w:color="auto" w:fill="auto"/>
            <w:noWrap/>
            <w:vAlign w:val="bottom"/>
            <w:hideMark/>
          </w:tcPr>
          <w:p w:rsidR="00DA7EB3" w:rsidRPr="00DA7EB3" w:rsidRDefault="00DA7EB3" w:rsidP="00DA7EB3">
            <w:pPr>
              <w:rPr>
                <w:sz w:val="22"/>
                <w:szCs w:val="22"/>
              </w:rPr>
            </w:pPr>
            <w:r w:rsidRPr="00DA7EB3">
              <w:rPr>
                <w:sz w:val="22"/>
                <w:szCs w:val="22"/>
              </w:rPr>
              <w:t>Альфа-Лизинг (ГК)</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33,9</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0,1</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15</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Альянс-Лизинг</w:t>
            </w:r>
            <w:r>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17,5</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0,5</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16</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Северная Венеция</w:t>
            </w:r>
            <w:r>
              <w:rPr>
                <w:sz w:val="22"/>
                <w:szCs w:val="22"/>
              </w:rPr>
              <w:t>»</w:t>
            </w:r>
            <w:r w:rsidR="00DA7EB3" w:rsidRPr="00DA7EB3">
              <w:rPr>
                <w:sz w:val="22"/>
                <w:szCs w:val="22"/>
              </w:rPr>
              <w:t xml:space="preserve"> (ГК)</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17,2</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0,5</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17</w:t>
            </w:r>
          </w:p>
        </w:tc>
        <w:tc>
          <w:tcPr>
            <w:tcW w:w="4725" w:type="dxa"/>
            <w:shd w:val="clear" w:color="auto" w:fill="auto"/>
            <w:noWrap/>
            <w:vAlign w:val="bottom"/>
            <w:hideMark/>
          </w:tcPr>
          <w:p w:rsidR="00DA7EB3" w:rsidRPr="00DA7EB3" w:rsidRDefault="00DA7EB3" w:rsidP="00DA7EB3">
            <w:pPr>
              <w:rPr>
                <w:sz w:val="22"/>
                <w:szCs w:val="22"/>
              </w:rPr>
            </w:pPr>
            <w:r w:rsidRPr="00DA7EB3">
              <w:rPr>
                <w:sz w:val="22"/>
                <w:szCs w:val="22"/>
              </w:rPr>
              <w:t>Лизинговая компания УРАЛСИБ</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10,0</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0,1</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18</w:t>
            </w:r>
          </w:p>
        </w:tc>
        <w:tc>
          <w:tcPr>
            <w:tcW w:w="4725" w:type="dxa"/>
            <w:shd w:val="clear" w:color="auto" w:fill="auto"/>
            <w:noWrap/>
            <w:vAlign w:val="bottom"/>
            <w:hideMark/>
          </w:tcPr>
          <w:p w:rsidR="00DA7EB3" w:rsidRPr="00DA7EB3" w:rsidRDefault="00DA7EB3" w:rsidP="00C20586">
            <w:pPr>
              <w:rPr>
                <w:sz w:val="22"/>
                <w:szCs w:val="22"/>
              </w:rPr>
            </w:pPr>
            <w:r w:rsidRPr="00DA7EB3">
              <w:rPr>
                <w:sz w:val="22"/>
                <w:szCs w:val="22"/>
              </w:rPr>
              <w:t xml:space="preserve"> </w:t>
            </w:r>
            <w:r w:rsidR="00C20586">
              <w:rPr>
                <w:sz w:val="22"/>
                <w:szCs w:val="22"/>
              </w:rPr>
              <w:t>«</w:t>
            </w:r>
            <w:r w:rsidRPr="00DA7EB3">
              <w:rPr>
                <w:sz w:val="22"/>
                <w:szCs w:val="22"/>
              </w:rPr>
              <w:t>Ладья</w:t>
            </w:r>
            <w:r w:rsidR="00C20586">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6,8</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1,5</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19</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"Центр-Транс</w:t>
            </w:r>
            <w:r>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2,8</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0,7</w:t>
            </w:r>
          </w:p>
        </w:tc>
      </w:tr>
      <w:tr w:rsidR="00DA7EB3" w:rsidRPr="00DA7EB3" w:rsidTr="00DA7EB3">
        <w:trPr>
          <w:trHeight w:val="300"/>
        </w:trPr>
        <w:tc>
          <w:tcPr>
            <w:tcW w:w="577" w:type="dxa"/>
            <w:shd w:val="clear" w:color="auto" w:fill="auto"/>
            <w:noWrap/>
            <w:vAlign w:val="bottom"/>
            <w:hideMark/>
          </w:tcPr>
          <w:p w:rsidR="00DA7EB3" w:rsidRPr="00DA7EB3" w:rsidRDefault="00DA7EB3" w:rsidP="00DA7EB3">
            <w:pPr>
              <w:rPr>
                <w:sz w:val="22"/>
                <w:szCs w:val="22"/>
              </w:rPr>
            </w:pPr>
            <w:r w:rsidRPr="00DA7EB3">
              <w:rPr>
                <w:sz w:val="22"/>
                <w:szCs w:val="22"/>
              </w:rPr>
              <w:t>20</w:t>
            </w:r>
          </w:p>
        </w:tc>
        <w:tc>
          <w:tcPr>
            <w:tcW w:w="4725" w:type="dxa"/>
            <w:shd w:val="clear" w:color="auto" w:fill="auto"/>
            <w:noWrap/>
            <w:vAlign w:val="bottom"/>
            <w:hideMark/>
          </w:tcPr>
          <w:p w:rsidR="00DA7EB3" w:rsidRPr="00DA7EB3" w:rsidRDefault="00C20586" w:rsidP="00C20586">
            <w:pPr>
              <w:rPr>
                <w:sz w:val="22"/>
                <w:szCs w:val="22"/>
              </w:rPr>
            </w:pPr>
            <w:r>
              <w:rPr>
                <w:sz w:val="22"/>
                <w:szCs w:val="22"/>
              </w:rPr>
              <w:t>«</w:t>
            </w:r>
            <w:r w:rsidR="00DA7EB3" w:rsidRPr="00DA7EB3">
              <w:rPr>
                <w:sz w:val="22"/>
                <w:szCs w:val="22"/>
              </w:rPr>
              <w:t>Лизинговая компания малого бизнеса Республики Татарстан</w:t>
            </w:r>
            <w:r>
              <w:rPr>
                <w:sz w:val="22"/>
                <w:szCs w:val="22"/>
              </w:rPr>
              <w:t>»</w:t>
            </w:r>
          </w:p>
        </w:tc>
        <w:tc>
          <w:tcPr>
            <w:tcW w:w="1985" w:type="dxa"/>
            <w:shd w:val="clear" w:color="auto" w:fill="auto"/>
            <w:noWrap/>
            <w:vAlign w:val="bottom"/>
            <w:hideMark/>
          </w:tcPr>
          <w:p w:rsidR="00DA7EB3" w:rsidRPr="00DA7EB3" w:rsidRDefault="00DA7EB3" w:rsidP="00DA7EB3">
            <w:pPr>
              <w:rPr>
                <w:sz w:val="22"/>
                <w:szCs w:val="22"/>
              </w:rPr>
            </w:pPr>
            <w:r w:rsidRPr="00DA7EB3">
              <w:rPr>
                <w:sz w:val="22"/>
                <w:szCs w:val="22"/>
              </w:rPr>
              <w:t>0,2</w:t>
            </w:r>
          </w:p>
        </w:tc>
        <w:tc>
          <w:tcPr>
            <w:tcW w:w="1735" w:type="dxa"/>
            <w:shd w:val="clear" w:color="auto" w:fill="auto"/>
            <w:noWrap/>
            <w:vAlign w:val="bottom"/>
            <w:hideMark/>
          </w:tcPr>
          <w:p w:rsidR="00DA7EB3" w:rsidRPr="00DA7EB3" w:rsidRDefault="00DA7EB3" w:rsidP="00C20586">
            <w:pPr>
              <w:rPr>
                <w:sz w:val="22"/>
                <w:szCs w:val="22"/>
              </w:rPr>
            </w:pPr>
            <w:r w:rsidRPr="00DA7EB3">
              <w:rPr>
                <w:sz w:val="22"/>
                <w:szCs w:val="22"/>
              </w:rPr>
              <w:t>0,0</w:t>
            </w:r>
          </w:p>
        </w:tc>
      </w:tr>
    </w:tbl>
    <w:p w:rsidR="00DA7EB3" w:rsidRPr="00E97E06" w:rsidRDefault="00DA7EB3" w:rsidP="00E97E06">
      <w:pPr>
        <w:ind w:left="708" w:firstLine="12"/>
        <w:jc w:val="right"/>
        <w:rPr>
          <w:i/>
          <w:sz w:val="22"/>
          <w:szCs w:val="22"/>
        </w:rPr>
      </w:pPr>
      <w:r w:rsidRPr="00E97E06">
        <w:rPr>
          <w:b/>
          <w:i/>
          <w:sz w:val="22"/>
          <w:szCs w:val="22"/>
        </w:rPr>
        <w:t>Источник:</w:t>
      </w:r>
      <w:r w:rsidRPr="00E97E06">
        <w:rPr>
          <w:i/>
          <w:sz w:val="22"/>
          <w:szCs w:val="22"/>
        </w:rPr>
        <w:t xml:space="preserve"> </w:t>
      </w:r>
      <w:r w:rsidR="00C20586" w:rsidRPr="00E97E06">
        <w:rPr>
          <w:i/>
          <w:sz w:val="22"/>
          <w:szCs w:val="22"/>
        </w:rPr>
        <w:t>«</w:t>
      </w:r>
      <w:r w:rsidRPr="00E97E06">
        <w:rPr>
          <w:i/>
          <w:sz w:val="22"/>
          <w:szCs w:val="22"/>
        </w:rPr>
        <w:t>Эксперт РА</w:t>
      </w:r>
      <w:r w:rsidR="00C20586" w:rsidRPr="00E97E06">
        <w:rPr>
          <w:i/>
          <w:sz w:val="22"/>
          <w:szCs w:val="22"/>
        </w:rPr>
        <w:t>»,</w:t>
      </w:r>
      <w:r w:rsidRPr="00E97E06">
        <w:rPr>
          <w:i/>
          <w:sz w:val="22"/>
          <w:szCs w:val="22"/>
        </w:rPr>
        <w:t xml:space="preserve"> по данным анкетирования ЛК</w:t>
      </w:r>
    </w:p>
    <w:p w:rsidR="00DA7EB3" w:rsidRDefault="00DA7EB3" w:rsidP="007B090D">
      <w:pPr>
        <w:ind w:firstLine="720"/>
        <w:jc w:val="both"/>
      </w:pPr>
    </w:p>
    <w:p w:rsidR="00DA7EB3" w:rsidRDefault="00DA7EB3" w:rsidP="007B090D">
      <w:pPr>
        <w:ind w:firstLine="720"/>
        <w:jc w:val="both"/>
      </w:pPr>
    </w:p>
    <w:p w:rsidR="007B090D" w:rsidRDefault="007B090D" w:rsidP="007B090D">
      <w:pPr>
        <w:ind w:firstLine="720"/>
        <w:jc w:val="both"/>
      </w:pPr>
      <w:r w:rsidRPr="008F29DD">
        <w:t>Важнейшими препятствиями для роста оперативного лизинга являются отсутствие</w:t>
      </w:r>
      <w:r w:rsidRPr="00432600">
        <w:t xml:space="preserve"> </w:t>
      </w:r>
      <w:r>
        <w:t>развитого</w:t>
      </w:r>
      <w:r w:rsidRPr="00432600">
        <w:t xml:space="preserve"> </w:t>
      </w:r>
      <w:r>
        <w:t xml:space="preserve">эффективного </w:t>
      </w:r>
      <w:r w:rsidRPr="00432600">
        <w:t>вторичного рынка</w:t>
      </w:r>
      <w:r>
        <w:t xml:space="preserve"> имущества, </w:t>
      </w:r>
      <w:r w:rsidR="005E3FDA" w:rsidRPr="002A185A">
        <w:t>законодательная неопределенность в отношении данного вида лизинга</w:t>
      </w:r>
      <w:r>
        <w:t xml:space="preserve">, </w:t>
      </w:r>
      <w:r w:rsidRPr="00432600">
        <w:t>низкая культура эксплуатации</w:t>
      </w:r>
      <w:r>
        <w:t xml:space="preserve"> (более пренебрежительное отношение к «чужому» имуществу)</w:t>
      </w:r>
      <w:r w:rsidR="008F29DD">
        <w:t xml:space="preserve"> и о</w:t>
      </w:r>
      <w:r w:rsidR="008F29DD" w:rsidRPr="00432600">
        <w:t>тсутствие налоговых</w:t>
      </w:r>
      <w:r w:rsidR="008D07C7">
        <w:t xml:space="preserve"> </w:t>
      </w:r>
      <w:r w:rsidR="008F29DD" w:rsidRPr="00432600">
        <w:t>преференций участникам сделок оперативного лизинга</w:t>
      </w:r>
      <w:r w:rsidR="008F29DD">
        <w:t xml:space="preserve">. </w:t>
      </w:r>
    </w:p>
    <w:p w:rsidR="006E0E78" w:rsidRPr="006E0E78" w:rsidRDefault="006E0E78" w:rsidP="007B090D">
      <w:pPr>
        <w:ind w:firstLine="720"/>
        <w:jc w:val="both"/>
      </w:pPr>
      <w:r w:rsidRPr="006E0E78">
        <w:t>«</w:t>
      </w:r>
      <w:r w:rsidR="008F29DD">
        <w:t>Важным</w:t>
      </w:r>
      <w:r w:rsidR="002C6B7A" w:rsidRPr="006E0E78">
        <w:t xml:space="preserve"> сдерживающим фактором выступает российский менталитет: бизнесмены в нашей стране предпочитают иметь оборудование в собстве</w:t>
      </w:r>
      <w:r w:rsidR="008F29DD">
        <w:t>нности, а не брать его в аренду,</w:t>
      </w:r>
      <w:r w:rsidR="008F29DD" w:rsidRPr="008F29DD">
        <w:t xml:space="preserve"> </w:t>
      </w:r>
      <w:r w:rsidR="00C20586">
        <w:t>–</w:t>
      </w:r>
      <w:r w:rsidR="00C20586" w:rsidRPr="006E0E78">
        <w:t xml:space="preserve"> </w:t>
      </w:r>
      <w:r w:rsidR="008F29DD">
        <w:t>комментирует</w:t>
      </w:r>
      <w:r w:rsidR="008F29DD" w:rsidRPr="006E0E78">
        <w:t xml:space="preserve"> </w:t>
      </w:r>
      <w:r w:rsidR="008F29DD" w:rsidRPr="006E0E78">
        <w:rPr>
          <w:b/>
        </w:rPr>
        <w:t xml:space="preserve">Максим </w:t>
      </w:r>
      <w:proofErr w:type="spellStart"/>
      <w:r w:rsidR="008F29DD" w:rsidRPr="006E0E78">
        <w:rPr>
          <w:b/>
        </w:rPr>
        <w:t>Агаджанов</w:t>
      </w:r>
      <w:proofErr w:type="spellEnd"/>
      <w:r w:rsidR="008F29DD" w:rsidRPr="00E97E06">
        <w:rPr>
          <w:b/>
        </w:rPr>
        <w:t>,</w:t>
      </w:r>
      <w:r w:rsidR="008F29DD" w:rsidRPr="006E0E78">
        <w:t xml:space="preserve"> генеральный директор ЗАО «Газпромбанк Лизинг».</w:t>
      </w:r>
      <w:r w:rsidR="002C6B7A" w:rsidRPr="006E0E78">
        <w:t xml:space="preserve"> </w:t>
      </w:r>
      <w:r w:rsidR="00C20586">
        <w:t xml:space="preserve">– </w:t>
      </w:r>
      <w:r w:rsidR="002C6B7A" w:rsidRPr="006E0E78">
        <w:t>Не стоит также забывать и о том, что группы влияния у лизингополучателя могут сопротивляться передаче сервисов по обслуживанию предмета лизинга (например, техобслуживания автомобиля) сторонней сервисной или лизинговой компании</w:t>
      </w:r>
      <w:r w:rsidR="007B090D">
        <w:t>»</w:t>
      </w:r>
      <w:r w:rsidR="008F29DD">
        <w:t>.</w:t>
      </w:r>
      <w:r w:rsidRPr="006E0E78">
        <w:t xml:space="preserve"> </w:t>
      </w:r>
    </w:p>
    <w:p w:rsidR="00EF6E4C" w:rsidRDefault="004D55AB" w:rsidP="00EF6E4C">
      <w:pPr>
        <w:ind w:firstLine="708"/>
        <w:jc w:val="both"/>
      </w:pPr>
      <w:r>
        <w:t xml:space="preserve"> </w:t>
      </w:r>
      <w:r w:rsidR="00EF6E4C">
        <w:t>«</w:t>
      </w:r>
      <w:r w:rsidR="00EF6E4C" w:rsidRPr="00C547A2">
        <w:t>В оперативном лизинге есть одно простое правило</w:t>
      </w:r>
      <w:r w:rsidR="00724E5D" w:rsidRPr="00C547A2">
        <w:t>:</w:t>
      </w:r>
      <w:r w:rsidR="00EF6E4C" w:rsidRPr="00C547A2">
        <w:t xml:space="preserve"> </w:t>
      </w:r>
      <w:r w:rsidR="00C547A2" w:rsidRPr="00C547A2">
        <w:t>п</w:t>
      </w:r>
      <w:r w:rsidR="00EF6E4C" w:rsidRPr="00C547A2">
        <w:t xml:space="preserve">ремию в </w:t>
      </w:r>
      <w:r w:rsidR="00724E5D" w:rsidRPr="00C547A2">
        <w:t>нем</w:t>
      </w:r>
      <w:r w:rsidR="00EF6E4C" w:rsidRPr="00C547A2">
        <w:t xml:space="preserve"> компания получает в момент продажи возвращенного предмета лизинга, </w:t>
      </w:r>
      <w:r w:rsidR="00C20586">
        <w:t>–</w:t>
      </w:r>
      <w:r w:rsidR="00C20586" w:rsidRPr="00C547A2">
        <w:t xml:space="preserve"> </w:t>
      </w:r>
      <w:r w:rsidR="00EF6E4C" w:rsidRPr="00C547A2">
        <w:t xml:space="preserve">говорит </w:t>
      </w:r>
      <w:r w:rsidR="00EF6E4C" w:rsidRPr="00C547A2">
        <w:rPr>
          <w:b/>
        </w:rPr>
        <w:t>Олег Литовкин</w:t>
      </w:r>
      <w:r w:rsidR="00EF6E4C" w:rsidRPr="00E97E06">
        <w:rPr>
          <w:b/>
        </w:rPr>
        <w:t>,</w:t>
      </w:r>
      <w:r w:rsidR="00EF6E4C" w:rsidRPr="00C547A2">
        <w:t xml:space="preserve"> генеральный директор ООО «Лизинговая компания УРАЛСИБ». </w:t>
      </w:r>
      <w:r w:rsidR="00C20586">
        <w:t>–</w:t>
      </w:r>
      <w:r w:rsidR="00C20586" w:rsidRPr="00C547A2">
        <w:t xml:space="preserve"> </w:t>
      </w:r>
      <w:r w:rsidR="00EF6E4C" w:rsidRPr="00C547A2">
        <w:t xml:space="preserve">Могу сказать, что даже на самых совершенных рынках в части оперативного лизинга </w:t>
      </w:r>
      <w:r w:rsidR="00724E5D" w:rsidRPr="00C547A2">
        <w:t xml:space="preserve">компании </w:t>
      </w:r>
      <w:r w:rsidR="00EF6E4C" w:rsidRPr="00C547A2">
        <w:t xml:space="preserve">допускают много ошибок. Оперативный лизинг хорош, когда рынок стабильный или он растет. Если же рынок находится не на подъеме, как сейчас в России, то вы видите, что это </w:t>
      </w:r>
      <w:r w:rsidR="009F7B51">
        <w:t>зачастую</w:t>
      </w:r>
      <w:r w:rsidR="00EF6E4C" w:rsidRPr="00C547A2">
        <w:t xml:space="preserve"> </w:t>
      </w:r>
      <w:proofErr w:type="spellStart"/>
      <w:r w:rsidR="00EF6E4C" w:rsidRPr="00C547A2">
        <w:t>нишевые</w:t>
      </w:r>
      <w:proofErr w:type="spellEnd"/>
      <w:r w:rsidR="00EF6E4C" w:rsidRPr="00C547A2">
        <w:t xml:space="preserve"> сегменты для определенных компаний</w:t>
      </w:r>
      <w:r w:rsidR="00EF6E4C">
        <w:t xml:space="preserve">». </w:t>
      </w:r>
    </w:p>
    <w:p w:rsidR="00EF6E4C" w:rsidRDefault="007B1F26" w:rsidP="00D92466">
      <w:pPr>
        <w:ind w:firstLine="720"/>
        <w:jc w:val="both"/>
      </w:pPr>
      <w:r>
        <w:t>В то же время в</w:t>
      </w:r>
      <w:r w:rsidR="00C20586">
        <w:t xml:space="preserve"> период</w:t>
      </w:r>
      <w:r>
        <w:t xml:space="preserve"> стагнации возможен ро</w:t>
      </w:r>
      <w:proofErr w:type="gramStart"/>
      <w:r>
        <w:t>ст спр</w:t>
      </w:r>
      <w:proofErr w:type="gramEnd"/>
      <w:r>
        <w:t>оса на оперативный лизинг со стороны ряда лизингополучателей, опасающихся приобретать актив в собственность и предпочитающих взять оборудование в аренду под конкретный проект.</w:t>
      </w:r>
    </w:p>
    <w:p w:rsidR="00573EBF" w:rsidRPr="00A50B87" w:rsidRDefault="00573EBF" w:rsidP="00573EBF">
      <w:pPr>
        <w:ind w:firstLine="720"/>
        <w:jc w:val="both"/>
      </w:pPr>
      <w:r w:rsidRPr="006E3E2E">
        <w:t xml:space="preserve">«В условиях отсутствия роста лизингодатели уделяют повышенное внимание операционной эффективности и инструментам автоматизации. Все больше предпочтение отдается  надежным промышленным системам с разумной стоимостью поддержки. Такие решения имеют модульную структуру и функционал, который поддерживает различные варианты процессов. Использование готовых решений и экспертизы поставщика информационной системы  позволяет компаниям оптимизировать вложения в </w:t>
      </w:r>
      <w:proofErr w:type="gramStart"/>
      <w:r w:rsidRPr="006E3E2E">
        <w:t>ИТ</w:t>
      </w:r>
      <w:proofErr w:type="gramEnd"/>
      <w:r w:rsidRPr="006E3E2E">
        <w:t xml:space="preserve"> и сократить сроки внедрения новых продуктов, например оперативного лизинга», </w:t>
      </w:r>
      <w:r w:rsidR="0060726A" w:rsidRPr="006E3E2E">
        <w:t>–</w:t>
      </w:r>
      <w:r w:rsidRPr="006E3E2E">
        <w:t xml:space="preserve"> отмечает </w:t>
      </w:r>
      <w:r w:rsidRPr="006E3E2E">
        <w:rPr>
          <w:b/>
        </w:rPr>
        <w:t xml:space="preserve">Дмитрий </w:t>
      </w:r>
      <w:proofErr w:type="spellStart"/>
      <w:r w:rsidRPr="006E3E2E">
        <w:rPr>
          <w:b/>
        </w:rPr>
        <w:t>Курдомонов</w:t>
      </w:r>
      <w:proofErr w:type="spellEnd"/>
      <w:r w:rsidRPr="006E3E2E">
        <w:rPr>
          <w:b/>
        </w:rPr>
        <w:t>,</w:t>
      </w:r>
      <w:r w:rsidRPr="006E3E2E">
        <w:t xml:space="preserve"> управляющий директор «</w:t>
      </w:r>
      <w:proofErr w:type="spellStart"/>
      <w:r w:rsidRPr="006E3E2E">
        <w:t>Хомнет</w:t>
      </w:r>
      <w:proofErr w:type="spellEnd"/>
      <w:r w:rsidRPr="006E3E2E">
        <w:t xml:space="preserve"> Лизинг».</w:t>
      </w:r>
    </w:p>
    <w:p w:rsidR="00573EBF" w:rsidRPr="00EC0E28" w:rsidRDefault="00573EBF" w:rsidP="00D92466">
      <w:pPr>
        <w:ind w:firstLine="720"/>
        <w:jc w:val="both"/>
      </w:pPr>
    </w:p>
    <w:p w:rsidR="007B1F26" w:rsidRDefault="007B1F26" w:rsidP="00EC0E28">
      <w:pPr>
        <w:pStyle w:val="af9"/>
        <w:spacing w:after="0" w:line="240" w:lineRule="auto"/>
        <w:ind w:firstLine="709"/>
        <w:jc w:val="both"/>
        <w:rPr>
          <w:rFonts w:ascii="Times New Roman" w:hAnsi="Times New Roman"/>
          <w:sz w:val="24"/>
          <w:szCs w:val="24"/>
        </w:rPr>
      </w:pPr>
    </w:p>
    <w:p w:rsidR="007B1F26" w:rsidRPr="007B1F26" w:rsidRDefault="007B1F26" w:rsidP="00E97E06">
      <w:pPr>
        <w:pStyle w:val="af9"/>
        <w:spacing w:after="0" w:line="240" w:lineRule="auto"/>
        <w:jc w:val="both"/>
        <w:rPr>
          <w:rFonts w:ascii="Times New Roman" w:hAnsi="Times New Roman"/>
          <w:b/>
          <w:sz w:val="24"/>
          <w:szCs w:val="24"/>
        </w:rPr>
      </w:pPr>
      <w:r w:rsidRPr="007B1F26">
        <w:rPr>
          <w:rFonts w:ascii="Times New Roman" w:hAnsi="Times New Roman"/>
          <w:b/>
          <w:sz w:val="24"/>
          <w:szCs w:val="24"/>
        </w:rPr>
        <w:t>Становимся на крыло</w:t>
      </w:r>
    </w:p>
    <w:p w:rsidR="00BA23F0" w:rsidRPr="00EC0E28" w:rsidRDefault="00EC0E28" w:rsidP="00E97E06">
      <w:pPr>
        <w:pStyle w:val="af9"/>
        <w:spacing w:after="0" w:line="240" w:lineRule="auto"/>
        <w:jc w:val="both"/>
        <w:rPr>
          <w:rFonts w:ascii="Times New Roman" w:hAnsi="Times New Roman"/>
          <w:sz w:val="24"/>
          <w:szCs w:val="24"/>
        </w:rPr>
      </w:pPr>
      <w:r w:rsidRPr="00EC0E28">
        <w:rPr>
          <w:rFonts w:ascii="Times New Roman" w:hAnsi="Times New Roman"/>
          <w:sz w:val="24"/>
          <w:szCs w:val="24"/>
        </w:rPr>
        <w:lastRenderedPageBreak/>
        <w:t>В структуре сделок оперативного лизинга</w:t>
      </w:r>
      <w:r>
        <w:rPr>
          <w:rFonts w:ascii="Times New Roman" w:hAnsi="Times New Roman"/>
          <w:sz w:val="24"/>
          <w:szCs w:val="24"/>
        </w:rPr>
        <w:t xml:space="preserve"> за последние </w:t>
      </w:r>
      <w:r w:rsidR="00C20586">
        <w:rPr>
          <w:rFonts w:ascii="Times New Roman" w:hAnsi="Times New Roman"/>
          <w:sz w:val="24"/>
          <w:szCs w:val="24"/>
        </w:rPr>
        <w:t xml:space="preserve">пять </w:t>
      </w:r>
      <w:r>
        <w:rPr>
          <w:rFonts w:ascii="Times New Roman" w:hAnsi="Times New Roman"/>
          <w:sz w:val="24"/>
          <w:szCs w:val="24"/>
        </w:rPr>
        <w:t xml:space="preserve">лет наблюдается снижение доли ж/д техники и </w:t>
      </w:r>
      <w:r w:rsidR="00C20586">
        <w:rPr>
          <w:rFonts w:ascii="Times New Roman" w:hAnsi="Times New Roman"/>
          <w:sz w:val="24"/>
          <w:szCs w:val="24"/>
        </w:rPr>
        <w:t xml:space="preserve">одновременно </w:t>
      </w:r>
      <w:r>
        <w:rPr>
          <w:rFonts w:ascii="Times New Roman" w:hAnsi="Times New Roman"/>
          <w:sz w:val="24"/>
          <w:szCs w:val="24"/>
        </w:rPr>
        <w:t xml:space="preserve">значительный рост </w:t>
      </w:r>
      <w:proofErr w:type="spellStart"/>
      <w:r>
        <w:rPr>
          <w:rFonts w:ascii="Times New Roman" w:hAnsi="Times New Roman"/>
          <w:sz w:val="24"/>
          <w:szCs w:val="24"/>
        </w:rPr>
        <w:t>авиаконтрактов</w:t>
      </w:r>
      <w:proofErr w:type="spellEnd"/>
      <w:r>
        <w:rPr>
          <w:rFonts w:ascii="Times New Roman" w:hAnsi="Times New Roman"/>
          <w:sz w:val="24"/>
          <w:szCs w:val="24"/>
        </w:rPr>
        <w:t xml:space="preserve"> (график</w:t>
      </w:r>
      <w:r w:rsidR="00C20586">
        <w:rPr>
          <w:rFonts w:ascii="Times New Roman" w:hAnsi="Times New Roman"/>
          <w:sz w:val="24"/>
          <w:szCs w:val="24"/>
        </w:rPr>
        <w:t>и</w:t>
      </w:r>
      <w:r>
        <w:rPr>
          <w:rFonts w:ascii="Times New Roman" w:hAnsi="Times New Roman"/>
          <w:sz w:val="24"/>
          <w:szCs w:val="24"/>
        </w:rPr>
        <w:t xml:space="preserve"> </w:t>
      </w:r>
      <w:r w:rsidR="00CC6F7F">
        <w:rPr>
          <w:rFonts w:ascii="Times New Roman" w:hAnsi="Times New Roman"/>
          <w:sz w:val="24"/>
          <w:szCs w:val="24"/>
        </w:rPr>
        <w:t>6,</w:t>
      </w:r>
      <w:r w:rsidR="006C7AAC">
        <w:rPr>
          <w:rFonts w:ascii="Times New Roman" w:hAnsi="Times New Roman"/>
          <w:sz w:val="24"/>
          <w:szCs w:val="24"/>
        </w:rPr>
        <w:t>7</w:t>
      </w:r>
      <w:r>
        <w:rPr>
          <w:rFonts w:ascii="Times New Roman" w:hAnsi="Times New Roman"/>
          <w:sz w:val="24"/>
          <w:szCs w:val="24"/>
        </w:rPr>
        <w:t xml:space="preserve">). </w:t>
      </w:r>
      <w:r w:rsidR="006C7AAC">
        <w:rPr>
          <w:rFonts w:ascii="Times New Roman" w:hAnsi="Times New Roman"/>
          <w:sz w:val="24"/>
          <w:szCs w:val="24"/>
        </w:rPr>
        <w:t>На наш взгляд, стимулирующие программы государства, а также активный выход на рынок после 2008 года дочерних компаний госбанков, имеющих доступ к относительно недорогому фондированию, позволили отечественному финансовому рынку вступить в борьбу за российские авиакомпании, зачастую приобретавшие воздушные суда у иностранных лизингодателей.</w:t>
      </w:r>
    </w:p>
    <w:p w:rsidR="00064822" w:rsidRPr="00E97E06" w:rsidRDefault="00064822" w:rsidP="00BA23F0">
      <w:pPr>
        <w:pStyle w:val="af9"/>
        <w:spacing w:after="0" w:line="240" w:lineRule="auto"/>
        <w:rPr>
          <w:rFonts w:ascii="Times New Roman" w:hAnsi="Times New Roman"/>
          <w:sz w:val="24"/>
          <w:szCs w:val="24"/>
        </w:rPr>
      </w:pPr>
    </w:p>
    <w:p w:rsidR="00946542" w:rsidRPr="00E97E06" w:rsidRDefault="00946542" w:rsidP="00BA23F0">
      <w:pPr>
        <w:pStyle w:val="af9"/>
        <w:spacing w:after="0" w:line="240" w:lineRule="auto"/>
        <w:rPr>
          <w:rFonts w:ascii="Times New Roman" w:hAnsi="Times New Roman"/>
          <w:sz w:val="24"/>
          <w:szCs w:val="24"/>
        </w:rPr>
      </w:pPr>
    </w:p>
    <w:p w:rsidR="001066CE" w:rsidRPr="00E97E06" w:rsidRDefault="001066CE" w:rsidP="001066CE">
      <w:pPr>
        <w:jc w:val="center"/>
        <w:rPr>
          <w:i/>
        </w:rPr>
      </w:pPr>
      <w:r w:rsidRPr="00E97E06">
        <w:rPr>
          <w:b/>
          <w:i/>
        </w:rPr>
        <w:t xml:space="preserve">График </w:t>
      </w:r>
      <w:r w:rsidR="0060726A">
        <w:rPr>
          <w:b/>
          <w:i/>
        </w:rPr>
        <w:t>7</w:t>
      </w:r>
      <w:r w:rsidRPr="00E97E06">
        <w:rPr>
          <w:b/>
          <w:i/>
        </w:rPr>
        <w:t>.</w:t>
      </w:r>
      <w:r w:rsidRPr="00E97E06">
        <w:rPr>
          <w:i/>
        </w:rPr>
        <w:t xml:space="preserve"> </w:t>
      </w:r>
      <w:r w:rsidR="00EC0E28" w:rsidRPr="00E97E06">
        <w:rPr>
          <w:i/>
        </w:rPr>
        <w:t>В структуре сделок оперативного лизинга растет доля авиатехники</w:t>
      </w:r>
    </w:p>
    <w:p w:rsidR="001066CE" w:rsidRPr="001066CE" w:rsidRDefault="008D07C7" w:rsidP="001066CE">
      <w:pPr>
        <w:ind w:firstLine="720"/>
        <w:jc w:val="center"/>
        <w:rPr>
          <w:sz w:val="22"/>
          <w:szCs w:val="22"/>
        </w:rPr>
      </w:pPr>
      <w:r>
        <w:rPr>
          <w:noProof/>
          <w:sz w:val="22"/>
          <w:szCs w:val="22"/>
        </w:rPr>
        <w:drawing>
          <wp:inline distT="0" distB="0" distL="0" distR="0" wp14:anchorId="6416F1CE" wp14:editId="5F47485F">
            <wp:extent cx="4573270" cy="3805555"/>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3270" cy="3805555"/>
                    </a:xfrm>
                    <a:prstGeom prst="rect">
                      <a:avLst/>
                    </a:prstGeom>
                    <a:noFill/>
                  </pic:spPr>
                </pic:pic>
              </a:graphicData>
            </a:graphic>
          </wp:inline>
        </w:drawing>
      </w:r>
    </w:p>
    <w:p w:rsidR="0032020E" w:rsidRDefault="0032020E" w:rsidP="0032020E">
      <w:pPr>
        <w:ind w:left="993"/>
        <w:rPr>
          <w:sz w:val="22"/>
          <w:szCs w:val="22"/>
        </w:rPr>
      </w:pPr>
      <w:r>
        <w:rPr>
          <w:sz w:val="22"/>
          <w:szCs w:val="22"/>
        </w:rPr>
        <w:t xml:space="preserve">* </w:t>
      </w:r>
      <w:r w:rsidR="00C20586">
        <w:rPr>
          <w:sz w:val="22"/>
          <w:szCs w:val="22"/>
        </w:rPr>
        <w:t xml:space="preserve">В </w:t>
      </w:r>
      <w:r>
        <w:rPr>
          <w:sz w:val="22"/>
          <w:szCs w:val="22"/>
        </w:rPr>
        <w:t xml:space="preserve">доле сегмента </w:t>
      </w:r>
      <w:proofErr w:type="spellStart"/>
      <w:r>
        <w:rPr>
          <w:sz w:val="22"/>
          <w:szCs w:val="22"/>
        </w:rPr>
        <w:t>экспертно</w:t>
      </w:r>
      <w:proofErr w:type="spellEnd"/>
      <w:r>
        <w:rPr>
          <w:sz w:val="22"/>
          <w:szCs w:val="22"/>
        </w:rPr>
        <w:t xml:space="preserve"> учтена оценка сделок, приходящихся на участников рынка, не предоставивших анкеты для исследования</w:t>
      </w:r>
      <w:r w:rsidR="00C20586">
        <w:rPr>
          <w:sz w:val="22"/>
          <w:szCs w:val="22"/>
        </w:rPr>
        <w:t>.</w:t>
      </w:r>
      <w:r>
        <w:rPr>
          <w:sz w:val="22"/>
          <w:szCs w:val="22"/>
        </w:rPr>
        <w:t xml:space="preserve"> </w:t>
      </w:r>
    </w:p>
    <w:p w:rsidR="001066CE" w:rsidRPr="00E97E06" w:rsidRDefault="001066CE" w:rsidP="00E97E06">
      <w:pPr>
        <w:ind w:left="993"/>
        <w:jc w:val="right"/>
        <w:rPr>
          <w:i/>
          <w:sz w:val="22"/>
          <w:szCs w:val="22"/>
        </w:rPr>
      </w:pPr>
      <w:r w:rsidRPr="00E97E06">
        <w:rPr>
          <w:b/>
          <w:i/>
          <w:sz w:val="22"/>
          <w:szCs w:val="22"/>
        </w:rPr>
        <w:t>Источник:</w:t>
      </w:r>
      <w:r w:rsidRPr="00E97E06">
        <w:rPr>
          <w:i/>
          <w:sz w:val="22"/>
          <w:szCs w:val="22"/>
        </w:rPr>
        <w:t xml:space="preserve"> </w:t>
      </w:r>
      <w:r w:rsidR="00C20586" w:rsidRPr="00E97E06">
        <w:rPr>
          <w:i/>
          <w:sz w:val="22"/>
          <w:szCs w:val="22"/>
        </w:rPr>
        <w:t>«</w:t>
      </w:r>
      <w:r w:rsidRPr="00E97E06">
        <w:rPr>
          <w:i/>
          <w:sz w:val="22"/>
          <w:szCs w:val="22"/>
        </w:rPr>
        <w:t>Эксперт РА</w:t>
      </w:r>
      <w:r w:rsidR="00C20586" w:rsidRPr="00E97E06">
        <w:rPr>
          <w:i/>
          <w:sz w:val="22"/>
          <w:szCs w:val="22"/>
        </w:rPr>
        <w:t>»,</w:t>
      </w:r>
      <w:r w:rsidRPr="00E97E06">
        <w:rPr>
          <w:i/>
          <w:sz w:val="22"/>
          <w:szCs w:val="22"/>
        </w:rPr>
        <w:t xml:space="preserve"> по данным анкетирования ЛК</w:t>
      </w:r>
    </w:p>
    <w:p w:rsidR="001066CE" w:rsidRDefault="001066CE" w:rsidP="00BA23F0">
      <w:pPr>
        <w:pStyle w:val="af9"/>
        <w:spacing w:after="0" w:line="240" w:lineRule="auto"/>
        <w:rPr>
          <w:rFonts w:ascii="Calibri" w:hAnsi="Calibri"/>
          <w:szCs w:val="22"/>
        </w:rPr>
      </w:pPr>
    </w:p>
    <w:p w:rsidR="006C7AAC" w:rsidRPr="00E97E06" w:rsidRDefault="006C7AAC" w:rsidP="006C7AAC">
      <w:pPr>
        <w:jc w:val="center"/>
        <w:rPr>
          <w:i/>
          <w:sz w:val="22"/>
          <w:szCs w:val="22"/>
        </w:rPr>
      </w:pPr>
      <w:r w:rsidRPr="00E97E06">
        <w:rPr>
          <w:b/>
          <w:i/>
          <w:sz w:val="22"/>
          <w:szCs w:val="22"/>
        </w:rPr>
        <w:t xml:space="preserve">График </w:t>
      </w:r>
      <w:r w:rsidR="0060726A">
        <w:rPr>
          <w:b/>
          <w:i/>
          <w:sz w:val="22"/>
          <w:szCs w:val="22"/>
        </w:rPr>
        <w:t>8</w:t>
      </w:r>
      <w:r w:rsidRPr="00E97E06">
        <w:rPr>
          <w:b/>
          <w:i/>
          <w:sz w:val="22"/>
          <w:szCs w:val="22"/>
        </w:rPr>
        <w:t>.</w:t>
      </w:r>
      <w:r w:rsidRPr="00E97E06">
        <w:rPr>
          <w:i/>
          <w:sz w:val="22"/>
          <w:szCs w:val="22"/>
        </w:rPr>
        <w:t xml:space="preserve"> Темпы </w:t>
      </w:r>
      <w:proofErr w:type="gramStart"/>
      <w:r w:rsidRPr="00E97E06">
        <w:rPr>
          <w:i/>
          <w:sz w:val="22"/>
          <w:szCs w:val="22"/>
        </w:rPr>
        <w:t>п</w:t>
      </w:r>
      <w:r w:rsidR="00F81004" w:rsidRPr="00E97E06">
        <w:rPr>
          <w:i/>
          <w:sz w:val="22"/>
          <w:szCs w:val="22"/>
        </w:rPr>
        <w:t>ри</w:t>
      </w:r>
      <w:r w:rsidRPr="00E97E06">
        <w:rPr>
          <w:i/>
          <w:sz w:val="22"/>
          <w:szCs w:val="22"/>
        </w:rPr>
        <w:t>роста объемов сделок оперативного лизинга самолетов</w:t>
      </w:r>
      <w:proofErr w:type="gramEnd"/>
      <w:r w:rsidRPr="00E97E06">
        <w:rPr>
          <w:i/>
          <w:sz w:val="22"/>
          <w:szCs w:val="22"/>
        </w:rPr>
        <w:t xml:space="preserve"> выше, чем аналогичные темпы в сегменте вагонов </w:t>
      </w:r>
    </w:p>
    <w:p w:rsidR="006C7AAC" w:rsidRPr="001066CE" w:rsidRDefault="008D07C7" w:rsidP="006C7AAC">
      <w:pPr>
        <w:ind w:firstLine="720"/>
        <w:jc w:val="center"/>
        <w:rPr>
          <w:sz w:val="22"/>
          <w:szCs w:val="22"/>
        </w:rPr>
      </w:pPr>
      <w:r>
        <w:rPr>
          <w:noProof/>
          <w:sz w:val="22"/>
          <w:szCs w:val="22"/>
        </w:rPr>
        <w:drawing>
          <wp:inline distT="0" distB="0" distL="0" distR="0" wp14:anchorId="2ED0EAA4" wp14:editId="1FC65DBD">
            <wp:extent cx="4423410" cy="282321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3410" cy="2823210"/>
                    </a:xfrm>
                    <a:prstGeom prst="rect">
                      <a:avLst/>
                    </a:prstGeom>
                    <a:noFill/>
                  </pic:spPr>
                </pic:pic>
              </a:graphicData>
            </a:graphic>
          </wp:inline>
        </w:drawing>
      </w:r>
    </w:p>
    <w:p w:rsidR="006C7AAC" w:rsidRPr="001066CE" w:rsidRDefault="006C7AAC" w:rsidP="00E97E06">
      <w:pPr>
        <w:ind w:left="993"/>
        <w:jc w:val="right"/>
        <w:rPr>
          <w:sz w:val="22"/>
          <w:szCs w:val="22"/>
        </w:rPr>
      </w:pPr>
      <w:r w:rsidRPr="00E97E06">
        <w:rPr>
          <w:b/>
          <w:sz w:val="22"/>
          <w:szCs w:val="22"/>
        </w:rPr>
        <w:t>Источник:</w:t>
      </w:r>
      <w:r w:rsidRPr="001066CE">
        <w:rPr>
          <w:sz w:val="22"/>
          <w:szCs w:val="22"/>
        </w:rPr>
        <w:t xml:space="preserve"> </w:t>
      </w:r>
      <w:r w:rsidR="00C20586">
        <w:rPr>
          <w:sz w:val="22"/>
          <w:szCs w:val="22"/>
        </w:rPr>
        <w:t>«</w:t>
      </w:r>
      <w:r w:rsidRPr="001066CE">
        <w:rPr>
          <w:sz w:val="22"/>
          <w:szCs w:val="22"/>
        </w:rPr>
        <w:t>Эксперт РА</w:t>
      </w:r>
      <w:r w:rsidR="00C20586">
        <w:rPr>
          <w:sz w:val="22"/>
          <w:szCs w:val="22"/>
        </w:rPr>
        <w:t>»,</w:t>
      </w:r>
      <w:r w:rsidRPr="001066CE">
        <w:rPr>
          <w:sz w:val="22"/>
          <w:szCs w:val="22"/>
        </w:rPr>
        <w:t xml:space="preserve"> по данным анкетирования ЛК</w:t>
      </w:r>
    </w:p>
    <w:p w:rsidR="006C7AAC" w:rsidRDefault="006C7AAC" w:rsidP="006C7AAC">
      <w:pPr>
        <w:ind w:firstLine="720"/>
        <w:jc w:val="both"/>
      </w:pPr>
    </w:p>
    <w:p w:rsidR="006C7AAC" w:rsidRDefault="006C7AAC" w:rsidP="006C7AAC">
      <w:pPr>
        <w:ind w:firstLine="720"/>
        <w:jc w:val="both"/>
      </w:pPr>
      <w:r w:rsidRPr="00ED5C65">
        <w:t xml:space="preserve">Сегмент оперативного лизинга </w:t>
      </w:r>
      <w:r w:rsidRPr="002C0308">
        <w:rPr>
          <w:b/>
        </w:rPr>
        <w:t>самолетов</w:t>
      </w:r>
      <w:r w:rsidRPr="00ED5C65">
        <w:t xml:space="preserve"> в 2013 году – фактически сегмент одного игрока, весь объем сделок пришелся на компанию </w:t>
      </w:r>
      <w:r w:rsidR="00C20586">
        <w:t>«</w:t>
      </w:r>
      <w:r w:rsidRPr="00ED5C65">
        <w:t>Сбербанк Лизинг</w:t>
      </w:r>
      <w:r w:rsidR="00C20586">
        <w:t>»</w:t>
      </w:r>
      <w:r w:rsidRPr="00ED5C65">
        <w:t>.</w:t>
      </w:r>
      <w:r>
        <w:t xml:space="preserve"> </w:t>
      </w:r>
      <w:proofErr w:type="gramStart"/>
      <w:r>
        <w:t xml:space="preserve">Заключенный в текущем году компанией контракт стал крупнейшей сделкой оперативного </w:t>
      </w:r>
      <w:proofErr w:type="spellStart"/>
      <w:r>
        <w:t>авиализинга</w:t>
      </w:r>
      <w:proofErr w:type="spellEnd"/>
      <w:r>
        <w:t xml:space="preserve"> в России за последние </w:t>
      </w:r>
      <w:r w:rsidR="00C20586">
        <w:t xml:space="preserve">пять </w:t>
      </w:r>
      <w:r>
        <w:t>лет (среди отечественных лизингодателей).</w:t>
      </w:r>
      <w:proofErr w:type="gramEnd"/>
      <w:r w:rsidRPr="00ED5C65">
        <w:t xml:space="preserve"> В 2010 году</w:t>
      </w:r>
      <w:r>
        <w:t xml:space="preserve"> (</w:t>
      </w:r>
      <w:r w:rsidR="00C20586">
        <w:t xml:space="preserve">1 </w:t>
      </w:r>
      <w:r>
        <w:t>полугодие)</w:t>
      </w:r>
      <w:r w:rsidRPr="00ED5C65">
        <w:t xml:space="preserve"> </w:t>
      </w:r>
      <w:r>
        <w:t xml:space="preserve">сегмент </w:t>
      </w:r>
      <w:r w:rsidRPr="00ED5C65">
        <w:t>делили пополам две компании</w:t>
      </w:r>
      <w:r w:rsidR="00C20586">
        <w:t xml:space="preserve">: </w:t>
      </w:r>
      <w:r w:rsidR="00946542">
        <w:t xml:space="preserve">ОАО </w:t>
      </w:r>
      <w:r w:rsidRPr="00ED5C65">
        <w:t xml:space="preserve">ВТБ Лизинг и «Ильюшин </w:t>
      </w:r>
      <w:proofErr w:type="spellStart"/>
      <w:r w:rsidRPr="00ED5C65">
        <w:t>Финанс</w:t>
      </w:r>
      <w:proofErr w:type="spellEnd"/>
      <w:proofErr w:type="gramStart"/>
      <w:r w:rsidRPr="00ED5C65">
        <w:t xml:space="preserve"> К</w:t>
      </w:r>
      <w:proofErr w:type="gramEnd"/>
      <w:r w:rsidRPr="00ED5C65">
        <w:t>о» заключили за этот период примерно равный объем сделок.</w:t>
      </w:r>
    </w:p>
    <w:p w:rsidR="006C7AAC" w:rsidRPr="006C7AAC" w:rsidRDefault="006C7AAC" w:rsidP="00473020">
      <w:pPr>
        <w:pStyle w:val="af9"/>
        <w:spacing w:after="0" w:line="240" w:lineRule="auto"/>
        <w:ind w:firstLine="709"/>
        <w:jc w:val="both"/>
        <w:rPr>
          <w:rFonts w:ascii="Times New Roman" w:hAnsi="Times New Roman"/>
          <w:sz w:val="24"/>
          <w:szCs w:val="24"/>
        </w:rPr>
      </w:pPr>
      <w:r w:rsidRPr="006C7AAC">
        <w:rPr>
          <w:rFonts w:ascii="Times New Roman" w:hAnsi="Times New Roman"/>
          <w:sz w:val="24"/>
          <w:szCs w:val="24"/>
        </w:rPr>
        <w:t xml:space="preserve">На оперативный лизинг </w:t>
      </w:r>
      <w:r w:rsidR="00946542">
        <w:rPr>
          <w:rFonts w:ascii="Times New Roman" w:hAnsi="Times New Roman"/>
          <w:sz w:val="24"/>
          <w:szCs w:val="24"/>
        </w:rPr>
        <w:t xml:space="preserve">в сегменте авиатехники </w:t>
      </w:r>
      <w:r>
        <w:rPr>
          <w:rFonts w:ascii="Times New Roman" w:hAnsi="Times New Roman"/>
          <w:sz w:val="24"/>
          <w:szCs w:val="24"/>
        </w:rPr>
        <w:t xml:space="preserve">по итогам 9 месяцев </w:t>
      </w:r>
      <w:r w:rsidR="00C20586">
        <w:rPr>
          <w:rFonts w:ascii="Times New Roman" w:hAnsi="Times New Roman"/>
          <w:sz w:val="24"/>
          <w:szCs w:val="24"/>
        </w:rPr>
        <w:t xml:space="preserve">2013 </w:t>
      </w:r>
      <w:r>
        <w:rPr>
          <w:rFonts w:ascii="Times New Roman" w:hAnsi="Times New Roman"/>
          <w:sz w:val="24"/>
          <w:szCs w:val="24"/>
        </w:rPr>
        <w:t>года пришлась почти пятая часть сделок</w:t>
      </w:r>
      <w:r w:rsidR="00473020">
        <w:rPr>
          <w:rFonts w:ascii="Times New Roman" w:hAnsi="Times New Roman"/>
          <w:sz w:val="24"/>
          <w:szCs w:val="24"/>
        </w:rPr>
        <w:t xml:space="preserve"> (график </w:t>
      </w:r>
      <w:r w:rsidR="00CC6F7F">
        <w:rPr>
          <w:rFonts w:ascii="Times New Roman" w:hAnsi="Times New Roman"/>
          <w:sz w:val="24"/>
          <w:szCs w:val="24"/>
        </w:rPr>
        <w:t>8</w:t>
      </w:r>
      <w:r w:rsidR="00473020">
        <w:rPr>
          <w:rFonts w:ascii="Times New Roman" w:hAnsi="Times New Roman"/>
          <w:sz w:val="24"/>
          <w:szCs w:val="24"/>
        </w:rPr>
        <w:t xml:space="preserve">). Существенная доля сделок оперативного лизинга отмечена также в </w:t>
      </w:r>
      <w:proofErr w:type="gramStart"/>
      <w:r w:rsidR="00473020">
        <w:rPr>
          <w:rFonts w:ascii="Times New Roman" w:hAnsi="Times New Roman"/>
          <w:sz w:val="24"/>
          <w:szCs w:val="24"/>
        </w:rPr>
        <w:t>сегментах ж</w:t>
      </w:r>
      <w:proofErr w:type="gramEnd"/>
      <w:r w:rsidR="00473020">
        <w:rPr>
          <w:rFonts w:ascii="Times New Roman" w:hAnsi="Times New Roman"/>
          <w:sz w:val="24"/>
          <w:szCs w:val="24"/>
        </w:rPr>
        <w:t>/д техники (традиционно), автобусов и микроавтобусов, деревообрабатывающего оборудования, легкового и грузового автотранспорта и недвижимости.</w:t>
      </w:r>
    </w:p>
    <w:p w:rsidR="006C7AAC" w:rsidRPr="006C7AAC" w:rsidRDefault="006C7AAC" w:rsidP="00BA23F0">
      <w:pPr>
        <w:pStyle w:val="af9"/>
        <w:spacing w:after="0" w:line="240" w:lineRule="auto"/>
        <w:rPr>
          <w:rFonts w:ascii="Times New Roman" w:hAnsi="Times New Roman"/>
          <w:sz w:val="24"/>
          <w:szCs w:val="24"/>
        </w:rPr>
      </w:pPr>
    </w:p>
    <w:p w:rsidR="00EC0E28" w:rsidRPr="00E97E06" w:rsidRDefault="00EC0E28" w:rsidP="00EC0E28">
      <w:pPr>
        <w:jc w:val="center"/>
        <w:rPr>
          <w:i/>
        </w:rPr>
      </w:pPr>
      <w:r w:rsidRPr="00E97E06">
        <w:rPr>
          <w:b/>
          <w:i/>
        </w:rPr>
        <w:t xml:space="preserve">График </w:t>
      </w:r>
      <w:r w:rsidR="0060726A">
        <w:rPr>
          <w:b/>
          <w:i/>
        </w:rPr>
        <w:t>9</w:t>
      </w:r>
      <w:r w:rsidR="00473020" w:rsidRPr="00E97E06">
        <w:rPr>
          <w:b/>
          <w:i/>
        </w:rPr>
        <w:t>.</w:t>
      </w:r>
      <w:r w:rsidR="00473020" w:rsidRPr="00E97E06">
        <w:rPr>
          <w:i/>
        </w:rPr>
        <w:t xml:space="preserve"> В сегменте авиатехники сложилась наибольшая доля оперативного лизинга</w:t>
      </w:r>
      <w:r w:rsidRPr="00E97E06">
        <w:rPr>
          <w:i/>
        </w:rPr>
        <w:t xml:space="preserve"> </w:t>
      </w:r>
    </w:p>
    <w:p w:rsidR="00EC0E28" w:rsidRPr="001066CE" w:rsidRDefault="008D07C7" w:rsidP="00EC0E28">
      <w:pPr>
        <w:ind w:firstLine="720"/>
        <w:jc w:val="center"/>
        <w:rPr>
          <w:sz w:val="22"/>
          <w:szCs w:val="22"/>
        </w:rPr>
      </w:pPr>
      <w:r>
        <w:rPr>
          <w:noProof/>
          <w:sz w:val="22"/>
          <w:szCs w:val="22"/>
        </w:rPr>
        <w:drawing>
          <wp:inline distT="0" distB="0" distL="0" distR="0" wp14:anchorId="133C778C" wp14:editId="11C2F1CE">
            <wp:extent cx="4689475" cy="394462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9475" cy="3944620"/>
                    </a:xfrm>
                    <a:prstGeom prst="rect">
                      <a:avLst/>
                    </a:prstGeom>
                    <a:noFill/>
                  </pic:spPr>
                </pic:pic>
              </a:graphicData>
            </a:graphic>
          </wp:inline>
        </w:drawing>
      </w:r>
    </w:p>
    <w:p w:rsidR="00EC0E28" w:rsidRDefault="00EC0E28" w:rsidP="00EC0E28">
      <w:pPr>
        <w:ind w:left="2127"/>
        <w:rPr>
          <w:sz w:val="22"/>
          <w:szCs w:val="22"/>
        </w:rPr>
      </w:pPr>
      <w:r>
        <w:rPr>
          <w:sz w:val="22"/>
          <w:szCs w:val="22"/>
        </w:rPr>
        <w:t xml:space="preserve">* </w:t>
      </w:r>
      <w:r w:rsidR="00C20586">
        <w:rPr>
          <w:sz w:val="22"/>
          <w:szCs w:val="22"/>
        </w:rPr>
        <w:t xml:space="preserve">В </w:t>
      </w:r>
      <w:r>
        <w:rPr>
          <w:sz w:val="22"/>
          <w:szCs w:val="22"/>
        </w:rPr>
        <w:t xml:space="preserve">доле сегмента </w:t>
      </w:r>
      <w:proofErr w:type="spellStart"/>
      <w:r>
        <w:rPr>
          <w:sz w:val="22"/>
          <w:szCs w:val="22"/>
        </w:rPr>
        <w:t>экспертно</w:t>
      </w:r>
      <w:proofErr w:type="spellEnd"/>
      <w:r>
        <w:rPr>
          <w:sz w:val="22"/>
          <w:szCs w:val="22"/>
        </w:rPr>
        <w:t xml:space="preserve"> учтена оценка сделок, приходящихся на участников рынка, не предоставивших анкеты для исследования</w:t>
      </w:r>
      <w:r w:rsidR="00C20586">
        <w:rPr>
          <w:sz w:val="22"/>
          <w:szCs w:val="22"/>
        </w:rPr>
        <w:t>.</w:t>
      </w:r>
      <w:r>
        <w:rPr>
          <w:sz w:val="22"/>
          <w:szCs w:val="22"/>
        </w:rPr>
        <w:t xml:space="preserve"> </w:t>
      </w:r>
    </w:p>
    <w:p w:rsidR="00EC0E28" w:rsidRPr="00E97E06" w:rsidRDefault="00EC0E28" w:rsidP="00E97E06">
      <w:pPr>
        <w:ind w:left="2127"/>
        <w:jc w:val="right"/>
        <w:rPr>
          <w:i/>
          <w:sz w:val="22"/>
          <w:szCs w:val="22"/>
        </w:rPr>
      </w:pPr>
      <w:r w:rsidRPr="00E97E06">
        <w:rPr>
          <w:b/>
          <w:i/>
          <w:sz w:val="22"/>
          <w:szCs w:val="22"/>
        </w:rPr>
        <w:t>Источник:</w:t>
      </w:r>
      <w:r w:rsidRPr="00E97E06">
        <w:rPr>
          <w:i/>
          <w:sz w:val="22"/>
          <w:szCs w:val="22"/>
        </w:rPr>
        <w:t xml:space="preserve"> </w:t>
      </w:r>
      <w:r w:rsidR="00C20586" w:rsidRPr="00E97E06">
        <w:rPr>
          <w:i/>
          <w:sz w:val="22"/>
          <w:szCs w:val="22"/>
        </w:rPr>
        <w:t>«</w:t>
      </w:r>
      <w:r w:rsidRPr="00E97E06">
        <w:rPr>
          <w:i/>
          <w:sz w:val="22"/>
          <w:szCs w:val="22"/>
        </w:rPr>
        <w:t>Эксперт РА</w:t>
      </w:r>
      <w:r w:rsidR="00C20586" w:rsidRPr="00E97E06">
        <w:rPr>
          <w:i/>
          <w:sz w:val="22"/>
          <w:szCs w:val="22"/>
        </w:rPr>
        <w:t>»,</w:t>
      </w:r>
      <w:r w:rsidRPr="00E97E06">
        <w:rPr>
          <w:i/>
          <w:sz w:val="22"/>
          <w:szCs w:val="22"/>
        </w:rPr>
        <w:t xml:space="preserve"> по данным анкетирования ЛК</w:t>
      </w:r>
    </w:p>
    <w:p w:rsidR="00EC0E28" w:rsidRDefault="00EC0E28" w:rsidP="00EC0E28">
      <w:pPr>
        <w:ind w:firstLine="720"/>
        <w:jc w:val="both"/>
        <w:rPr>
          <w:highlight w:val="lightGray"/>
        </w:rPr>
      </w:pPr>
    </w:p>
    <w:p w:rsidR="00EF6E4C" w:rsidRDefault="002C0308" w:rsidP="00D92466">
      <w:pPr>
        <w:ind w:firstLine="720"/>
        <w:jc w:val="both"/>
      </w:pPr>
      <w:r>
        <w:t>В</w:t>
      </w:r>
      <w:r w:rsidR="00064822" w:rsidRPr="004E4223">
        <w:t xml:space="preserve"> сегменте оперативного лизинга </w:t>
      </w:r>
      <w:r w:rsidR="00064822" w:rsidRPr="002C0308">
        <w:rPr>
          <w:b/>
        </w:rPr>
        <w:t>подвижного состава</w:t>
      </w:r>
      <w:r w:rsidR="00064822" w:rsidRPr="004E4223">
        <w:t xml:space="preserve"> </w:t>
      </w:r>
      <w:r>
        <w:t>з</w:t>
      </w:r>
      <w:r w:rsidRPr="004E4223">
        <w:t xml:space="preserve">а 9 месяцев 2013 года </w:t>
      </w:r>
      <w:r w:rsidR="00064822" w:rsidRPr="004E4223">
        <w:t>активно заключали сделки 4 компании (в 2010</w:t>
      </w:r>
      <w:r w:rsidR="00C20586">
        <w:t xml:space="preserve"> </w:t>
      </w:r>
      <w:r w:rsidR="00064822" w:rsidRPr="004E4223">
        <w:t>г</w:t>
      </w:r>
      <w:r w:rsidR="00C20586">
        <w:t>оду</w:t>
      </w:r>
      <w:r w:rsidR="00064822" w:rsidRPr="004E4223">
        <w:t xml:space="preserve"> – 6 компаний). При этом более 60% сделок в сегменте пришлось на крупнейшего участника</w:t>
      </w:r>
      <w:r w:rsidR="004E4223" w:rsidRPr="004E4223">
        <w:t xml:space="preserve"> – компанию </w:t>
      </w:r>
      <w:r w:rsidR="00EE6410">
        <w:t>«</w:t>
      </w:r>
      <w:proofErr w:type="spellStart"/>
      <w:r w:rsidR="004E4223" w:rsidRPr="004E4223">
        <w:t>ТрансФин</w:t>
      </w:r>
      <w:proofErr w:type="spellEnd"/>
      <w:r w:rsidR="004E4223" w:rsidRPr="004E4223">
        <w:t>-М</w:t>
      </w:r>
      <w:r w:rsidR="00EE6410">
        <w:t>»</w:t>
      </w:r>
      <w:r w:rsidR="004E4223" w:rsidRPr="004E4223">
        <w:t xml:space="preserve"> (таблица </w:t>
      </w:r>
      <w:r w:rsidR="00946542">
        <w:t>5</w:t>
      </w:r>
      <w:r w:rsidR="004E4223" w:rsidRPr="004E4223">
        <w:t>).</w:t>
      </w:r>
      <w:r w:rsidR="00EF6E4C">
        <w:t xml:space="preserve"> </w:t>
      </w:r>
    </w:p>
    <w:p w:rsidR="00ED5C65" w:rsidRPr="004E4223" w:rsidRDefault="00EF6E4C" w:rsidP="00D92466">
      <w:pPr>
        <w:ind w:firstLine="720"/>
        <w:jc w:val="both"/>
      </w:pPr>
      <w:r w:rsidRPr="00C547A2">
        <w:t xml:space="preserve">«Что касается сегмента железнодорожного транспорта, то на нем есть несколько компаний, специализирующихся на оперативном лизинге, </w:t>
      </w:r>
      <w:r w:rsidR="00C20586">
        <w:t>–</w:t>
      </w:r>
      <w:r w:rsidR="00C20586" w:rsidRPr="00C547A2">
        <w:t xml:space="preserve"> </w:t>
      </w:r>
      <w:r w:rsidRPr="00C547A2">
        <w:t xml:space="preserve">комментирует </w:t>
      </w:r>
      <w:r w:rsidRPr="00E97E06">
        <w:rPr>
          <w:b/>
        </w:rPr>
        <w:t>Олег Литовкин.</w:t>
      </w:r>
      <w:r w:rsidRPr="00C547A2">
        <w:t xml:space="preserve"> </w:t>
      </w:r>
      <w:r w:rsidR="00C20586">
        <w:t>–</w:t>
      </w:r>
      <w:r w:rsidR="00C20586" w:rsidRPr="00C547A2">
        <w:t xml:space="preserve"> </w:t>
      </w:r>
      <w:r w:rsidRPr="00C547A2">
        <w:t>То, как они осуществляют оперативный лизинг, на весь рынок никак не влияет, потому что это закрытый сегмент рынка. Чтобы быть эффективным в оперативном лизинге, необходимо иметь 10</w:t>
      </w:r>
      <w:r w:rsidR="00C20586">
        <w:t>–</w:t>
      </w:r>
      <w:r w:rsidRPr="00C547A2">
        <w:t>20 тыс</w:t>
      </w:r>
      <w:r w:rsidR="00C20586">
        <w:t>яч</w:t>
      </w:r>
      <w:r w:rsidRPr="00C547A2">
        <w:t xml:space="preserve"> вагонов. Чтобы только войти в этот бизнес, нужно иметь 6</w:t>
      </w:r>
      <w:r w:rsidR="00C7755E">
        <w:t>–</w:t>
      </w:r>
      <w:r w:rsidRPr="00C547A2">
        <w:t>7-летнюю историю. При этом новичков никто не ждет, там нет открытых ниш. Поэтому очень важно разделять оперативный лизинг подвижного состава и оперативный лизинг в других сегментах</w:t>
      </w:r>
      <w:r>
        <w:t xml:space="preserve">». </w:t>
      </w:r>
    </w:p>
    <w:p w:rsidR="00EE1428" w:rsidRPr="004E4223" w:rsidRDefault="00EE1428" w:rsidP="00D92466">
      <w:pPr>
        <w:ind w:firstLine="720"/>
        <w:jc w:val="both"/>
      </w:pPr>
    </w:p>
    <w:p w:rsidR="00E50B3C" w:rsidRPr="00E97E06" w:rsidRDefault="00E50B3C" w:rsidP="00E50B3C">
      <w:pPr>
        <w:ind w:firstLine="709"/>
        <w:jc w:val="center"/>
        <w:rPr>
          <w:i/>
        </w:rPr>
      </w:pPr>
      <w:r w:rsidRPr="00E97E06">
        <w:rPr>
          <w:b/>
          <w:i/>
        </w:rPr>
        <w:t xml:space="preserve">Таблица </w:t>
      </w:r>
      <w:r w:rsidR="00DA7EB3" w:rsidRPr="00E97E06">
        <w:rPr>
          <w:b/>
          <w:i/>
        </w:rPr>
        <w:t>5</w:t>
      </w:r>
      <w:r w:rsidRPr="00E97E06">
        <w:rPr>
          <w:b/>
          <w:i/>
        </w:rPr>
        <w:t xml:space="preserve">. </w:t>
      </w:r>
      <w:proofErr w:type="spellStart"/>
      <w:r w:rsidRPr="00E97E06">
        <w:rPr>
          <w:i/>
        </w:rPr>
        <w:t>Рэнкинг</w:t>
      </w:r>
      <w:proofErr w:type="spellEnd"/>
      <w:r w:rsidRPr="00E97E06">
        <w:rPr>
          <w:i/>
        </w:rPr>
        <w:t xml:space="preserve"> лизингодателей в сегменте оперативного лизинга подвижного состава</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0"/>
        <w:gridCol w:w="2849"/>
      </w:tblGrid>
      <w:tr w:rsidR="00064822" w:rsidRPr="00C43043" w:rsidTr="00B25A88">
        <w:trPr>
          <w:trHeight w:val="255"/>
          <w:jc w:val="center"/>
        </w:trPr>
        <w:tc>
          <w:tcPr>
            <w:tcW w:w="960" w:type="dxa"/>
            <w:shd w:val="clear" w:color="auto" w:fill="auto"/>
            <w:noWrap/>
            <w:vAlign w:val="bottom"/>
            <w:hideMark/>
          </w:tcPr>
          <w:p w:rsidR="00064822" w:rsidRPr="00E97E06" w:rsidRDefault="00064822">
            <w:pPr>
              <w:rPr>
                <w:rFonts w:ascii="Arial CYR" w:hAnsi="Arial CYR" w:cs="Arial CYR"/>
                <w:b/>
                <w:sz w:val="20"/>
                <w:szCs w:val="20"/>
              </w:rPr>
            </w:pPr>
            <w:r w:rsidRPr="00E97E06">
              <w:rPr>
                <w:rFonts w:ascii="Arial CYR" w:hAnsi="Arial CYR" w:cs="Arial CYR"/>
                <w:b/>
                <w:sz w:val="20"/>
                <w:szCs w:val="20"/>
              </w:rPr>
              <w:t xml:space="preserve">Место </w:t>
            </w:r>
          </w:p>
        </w:tc>
        <w:tc>
          <w:tcPr>
            <w:tcW w:w="4980" w:type="dxa"/>
            <w:shd w:val="clear" w:color="auto" w:fill="auto"/>
            <w:noWrap/>
            <w:vAlign w:val="bottom"/>
            <w:hideMark/>
          </w:tcPr>
          <w:p w:rsidR="00064822" w:rsidRPr="00E97E06" w:rsidRDefault="00064822">
            <w:pPr>
              <w:rPr>
                <w:rFonts w:ascii="Arial CYR" w:hAnsi="Arial CYR" w:cs="Arial CYR"/>
                <w:b/>
                <w:sz w:val="20"/>
                <w:szCs w:val="20"/>
              </w:rPr>
            </w:pPr>
            <w:r w:rsidRPr="00E97E06">
              <w:rPr>
                <w:rFonts w:ascii="Arial CYR" w:hAnsi="Arial CYR" w:cs="Arial CYR"/>
                <w:b/>
                <w:sz w:val="20"/>
                <w:szCs w:val="20"/>
              </w:rPr>
              <w:t xml:space="preserve">Компания </w:t>
            </w:r>
          </w:p>
        </w:tc>
        <w:tc>
          <w:tcPr>
            <w:tcW w:w="2849" w:type="dxa"/>
            <w:tcBorders>
              <w:bottom w:val="single" w:sz="4" w:space="0" w:color="auto"/>
            </w:tcBorders>
            <w:shd w:val="clear" w:color="auto" w:fill="auto"/>
            <w:noWrap/>
            <w:vAlign w:val="bottom"/>
            <w:hideMark/>
          </w:tcPr>
          <w:p w:rsidR="00064822" w:rsidRPr="00E97E06" w:rsidRDefault="00706B14" w:rsidP="00C7755E">
            <w:pPr>
              <w:rPr>
                <w:rFonts w:ascii="Arial CYR" w:hAnsi="Arial CYR" w:cs="Arial CYR"/>
                <w:b/>
                <w:sz w:val="20"/>
                <w:szCs w:val="20"/>
              </w:rPr>
            </w:pPr>
            <w:r w:rsidRPr="00E97E06">
              <w:rPr>
                <w:rFonts w:ascii="Arial CYR" w:hAnsi="Arial CYR" w:cs="Arial CYR"/>
                <w:b/>
                <w:sz w:val="20"/>
                <w:szCs w:val="20"/>
              </w:rPr>
              <w:t>С</w:t>
            </w:r>
            <w:r w:rsidR="00064822" w:rsidRPr="00E97E06">
              <w:rPr>
                <w:rFonts w:ascii="Arial CYR" w:hAnsi="Arial CYR" w:cs="Arial CYR"/>
                <w:b/>
                <w:sz w:val="20"/>
                <w:szCs w:val="20"/>
              </w:rPr>
              <w:t>умма новых сделок</w:t>
            </w:r>
            <w:r w:rsidR="008D07C7" w:rsidRPr="00E97E06">
              <w:rPr>
                <w:rFonts w:ascii="Arial CYR" w:hAnsi="Arial CYR" w:cs="Arial CYR"/>
                <w:b/>
                <w:sz w:val="20"/>
                <w:szCs w:val="20"/>
              </w:rPr>
              <w:t xml:space="preserve"> </w:t>
            </w:r>
            <w:r w:rsidR="00064822" w:rsidRPr="00E97E06">
              <w:rPr>
                <w:rFonts w:ascii="Arial CYR" w:hAnsi="Arial CYR" w:cs="Arial CYR"/>
                <w:b/>
                <w:sz w:val="20"/>
                <w:szCs w:val="20"/>
              </w:rPr>
              <w:t xml:space="preserve">за 9 </w:t>
            </w:r>
            <w:r w:rsidR="00064822" w:rsidRPr="00E97E06">
              <w:rPr>
                <w:rFonts w:ascii="Arial CYR" w:hAnsi="Arial CYR" w:cs="Arial CYR"/>
                <w:b/>
                <w:sz w:val="20"/>
                <w:szCs w:val="20"/>
              </w:rPr>
              <w:lastRenderedPageBreak/>
              <w:t xml:space="preserve">мес. 2013, </w:t>
            </w:r>
            <w:proofErr w:type="gramStart"/>
            <w:r w:rsidR="00064822" w:rsidRPr="00E97E06">
              <w:rPr>
                <w:rFonts w:ascii="Arial CYR" w:hAnsi="Arial CYR" w:cs="Arial CYR"/>
                <w:b/>
                <w:sz w:val="20"/>
                <w:szCs w:val="20"/>
              </w:rPr>
              <w:t>млн</w:t>
            </w:r>
            <w:proofErr w:type="gramEnd"/>
            <w:r w:rsidR="00064822" w:rsidRPr="00E97E06">
              <w:rPr>
                <w:rFonts w:ascii="Arial CYR" w:hAnsi="Arial CYR" w:cs="Arial CYR"/>
                <w:b/>
                <w:sz w:val="20"/>
                <w:szCs w:val="20"/>
              </w:rPr>
              <w:t xml:space="preserve"> руб</w:t>
            </w:r>
            <w:r w:rsidR="00C7755E" w:rsidRPr="00E97E06">
              <w:rPr>
                <w:rFonts w:ascii="Arial CYR" w:hAnsi="Arial CYR" w:cs="Arial CYR"/>
                <w:b/>
                <w:sz w:val="20"/>
                <w:szCs w:val="20"/>
              </w:rPr>
              <w:t>лей</w:t>
            </w:r>
          </w:p>
        </w:tc>
      </w:tr>
      <w:tr w:rsidR="00064822" w:rsidTr="00B25A88">
        <w:trPr>
          <w:trHeight w:val="255"/>
          <w:jc w:val="center"/>
        </w:trPr>
        <w:tc>
          <w:tcPr>
            <w:tcW w:w="960" w:type="dxa"/>
            <w:shd w:val="clear" w:color="auto" w:fill="auto"/>
            <w:noWrap/>
            <w:vAlign w:val="bottom"/>
            <w:hideMark/>
          </w:tcPr>
          <w:p w:rsidR="00064822" w:rsidRPr="00B25A88" w:rsidRDefault="00064822">
            <w:pPr>
              <w:jc w:val="right"/>
              <w:rPr>
                <w:rFonts w:ascii="Arial CYR" w:hAnsi="Arial CYR" w:cs="Arial CYR"/>
                <w:sz w:val="20"/>
                <w:szCs w:val="20"/>
              </w:rPr>
            </w:pPr>
            <w:r w:rsidRPr="00B25A88">
              <w:rPr>
                <w:rFonts w:ascii="Arial CYR" w:hAnsi="Arial CYR" w:cs="Arial CYR"/>
                <w:sz w:val="20"/>
                <w:szCs w:val="20"/>
              </w:rPr>
              <w:lastRenderedPageBreak/>
              <w:t>1</w:t>
            </w:r>
          </w:p>
        </w:tc>
        <w:tc>
          <w:tcPr>
            <w:tcW w:w="4980" w:type="dxa"/>
            <w:shd w:val="clear" w:color="auto" w:fill="auto"/>
            <w:noWrap/>
            <w:vAlign w:val="bottom"/>
            <w:hideMark/>
          </w:tcPr>
          <w:p w:rsidR="00064822" w:rsidRPr="00B25A88" w:rsidRDefault="00C7755E" w:rsidP="00E97E06">
            <w:pPr>
              <w:spacing w:line="480" w:lineRule="auto"/>
              <w:rPr>
                <w:rFonts w:ascii="Arial CYR" w:hAnsi="Arial CYR" w:cs="Arial CYR"/>
                <w:sz w:val="20"/>
                <w:szCs w:val="20"/>
              </w:rPr>
            </w:pPr>
            <w:r>
              <w:rPr>
                <w:rFonts w:ascii="Arial CYR" w:hAnsi="Arial CYR" w:cs="Arial CYR"/>
                <w:sz w:val="20"/>
                <w:szCs w:val="20"/>
              </w:rPr>
              <w:t>«</w:t>
            </w:r>
            <w:proofErr w:type="spellStart"/>
            <w:r w:rsidR="00064822" w:rsidRPr="00B25A88">
              <w:rPr>
                <w:rFonts w:ascii="Arial CYR" w:hAnsi="Arial CYR" w:cs="Arial CYR"/>
                <w:sz w:val="20"/>
                <w:szCs w:val="20"/>
              </w:rPr>
              <w:t>ТрансФин</w:t>
            </w:r>
            <w:proofErr w:type="spellEnd"/>
            <w:r w:rsidR="00064822" w:rsidRPr="00B25A88">
              <w:rPr>
                <w:rFonts w:ascii="Arial CYR" w:hAnsi="Arial CYR" w:cs="Arial CYR"/>
                <w:sz w:val="20"/>
                <w:szCs w:val="20"/>
              </w:rPr>
              <w:t>-М</w:t>
            </w:r>
            <w:r>
              <w:rPr>
                <w:rFonts w:ascii="Arial CYR" w:hAnsi="Arial CYR" w:cs="Arial CYR"/>
                <w:sz w:val="20"/>
                <w:szCs w:val="20"/>
              </w:rPr>
              <w:t>»</w:t>
            </w:r>
          </w:p>
        </w:tc>
        <w:tc>
          <w:tcPr>
            <w:tcW w:w="2849" w:type="dxa"/>
            <w:shd w:val="clear" w:color="000000" w:fill="auto"/>
            <w:noWrap/>
            <w:vAlign w:val="bottom"/>
            <w:hideMark/>
          </w:tcPr>
          <w:p w:rsidR="00064822" w:rsidRPr="00724E5D" w:rsidRDefault="00064822" w:rsidP="00724E5D">
            <w:pPr>
              <w:jc w:val="right"/>
              <w:rPr>
                <w:rFonts w:ascii="Arial CYR" w:hAnsi="Arial CYR" w:cs="Arial CYR"/>
                <w:sz w:val="20"/>
                <w:szCs w:val="20"/>
              </w:rPr>
            </w:pPr>
            <w:r w:rsidRPr="00B25A88">
              <w:rPr>
                <w:rFonts w:ascii="Arial CYR" w:hAnsi="Arial CYR" w:cs="Arial CYR"/>
                <w:sz w:val="20"/>
                <w:szCs w:val="20"/>
              </w:rPr>
              <w:t>25 12</w:t>
            </w:r>
            <w:r w:rsidR="00724E5D">
              <w:rPr>
                <w:rFonts w:ascii="Arial CYR" w:hAnsi="Arial CYR" w:cs="Arial CYR"/>
                <w:sz w:val="20"/>
                <w:szCs w:val="20"/>
                <w:lang w:val="en-US"/>
              </w:rPr>
              <w:t>2</w:t>
            </w:r>
            <w:r w:rsidRPr="00B25A88">
              <w:rPr>
                <w:rFonts w:ascii="Arial CYR" w:hAnsi="Arial CYR" w:cs="Arial CYR"/>
                <w:sz w:val="20"/>
                <w:szCs w:val="20"/>
              </w:rPr>
              <w:t>,</w:t>
            </w:r>
            <w:r w:rsidR="00724E5D">
              <w:rPr>
                <w:rFonts w:ascii="Arial CYR" w:hAnsi="Arial CYR" w:cs="Arial CYR"/>
                <w:sz w:val="20"/>
                <w:szCs w:val="20"/>
                <w:lang w:val="en-US"/>
              </w:rPr>
              <w:t>7</w:t>
            </w:r>
          </w:p>
        </w:tc>
      </w:tr>
      <w:tr w:rsidR="00064822" w:rsidTr="00B25A88">
        <w:trPr>
          <w:trHeight w:val="255"/>
          <w:jc w:val="center"/>
        </w:trPr>
        <w:tc>
          <w:tcPr>
            <w:tcW w:w="960" w:type="dxa"/>
            <w:shd w:val="clear" w:color="auto" w:fill="auto"/>
            <w:noWrap/>
            <w:vAlign w:val="bottom"/>
            <w:hideMark/>
          </w:tcPr>
          <w:p w:rsidR="00064822" w:rsidRDefault="00064822">
            <w:pPr>
              <w:jc w:val="right"/>
              <w:rPr>
                <w:rFonts w:ascii="Arial CYR" w:hAnsi="Arial CYR" w:cs="Arial CYR"/>
                <w:sz w:val="20"/>
                <w:szCs w:val="20"/>
              </w:rPr>
            </w:pPr>
            <w:r>
              <w:rPr>
                <w:rFonts w:ascii="Arial CYR" w:hAnsi="Arial CYR" w:cs="Arial CYR"/>
                <w:sz w:val="20"/>
                <w:szCs w:val="20"/>
              </w:rPr>
              <w:t>2</w:t>
            </w:r>
          </w:p>
        </w:tc>
        <w:tc>
          <w:tcPr>
            <w:tcW w:w="4980" w:type="dxa"/>
            <w:shd w:val="clear" w:color="auto" w:fill="auto"/>
            <w:noWrap/>
            <w:vAlign w:val="bottom"/>
            <w:hideMark/>
          </w:tcPr>
          <w:p w:rsidR="00064822" w:rsidRDefault="00064822">
            <w:pPr>
              <w:rPr>
                <w:rFonts w:ascii="Arial CYR" w:hAnsi="Arial CYR" w:cs="Arial CYR"/>
                <w:sz w:val="20"/>
                <w:szCs w:val="20"/>
              </w:rPr>
            </w:pPr>
            <w:proofErr w:type="spellStart"/>
            <w:r>
              <w:rPr>
                <w:rFonts w:ascii="Arial CYR" w:hAnsi="Arial CYR" w:cs="Arial CYR"/>
                <w:sz w:val="20"/>
                <w:szCs w:val="20"/>
              </w:rPr>
              <w:t>Brunswick</w:t>
            </w:r>
            <w:proofErr w:type="spellEnd"/>
            <w:r>
              <w:rPr>
                <w:rFonts w:ascii="Arial CYR" w:hAnsi="Arial CYR" w:cs="Arial CYR"/>
                <w:sz w:val="20"/>
                <w:szCs w:val="20"/>
              </w:rPr>
              <w:t xml:space="preserve"> </w:t>
            </w:r>
            <w:proofErr w:type="spellStart"/>
            <w:r>
              <w:rPr>
                <w:rFonts w:ascii="Arial CYR" w:hAnsi="Arial CYR" w:cs="Arial CYR"/>
                <w:sz w:val="20"/>
                <w:szCs w:val="20"/>
              </w:rPr>
              <w:t>Rail</w:t>
            </w:r>
            <w:proofErr w:type="spellEnd"/>
          </w:p>
        </w:tc>
        <w:tc>
          <w:tcPr>
            <w:tcW w:w="2849" w:type="dxa"/>
            <w:shd w:val="clear" w:color="auto" w:fill="auto"/>
            <w:noWrap/>
            <w:vAlign w:val="bottom"/>
            <w:hideMark/>
          </w:tcPr>
          <w:p w:rsidR="00064822" w:rsidRDefault="00064822">
            <w:pPr>
              <w:jc w:val="right"/>
              <w:rPr>
                <w:rFonts w:ascii="Arial CYR" w:hAnsi="Arial CYR" w:cs="Arial CYR"/>
                <w:sz w:val="20"/>
                <w:szCs w:val="20"/>
              </w:rPr>
            </w:pPr>
            <w:r>
              <w:rPr>
                <w:rFonts w:ascii="Arial CYR" w:hAnsi="Arial CYR" w:cs="Arial CYR"/>
                <w:sz w:val="20"/>
                <w:szCs w:val="20"/>
              </w:rPr>
              <w:t>8 738,4</w:t>
            </w:r>
          </w:p>
        </w:tc>
      </w:tr>
      <w:tr w:rsidR="00064822" w:rsidTr="00B25A88">
        <w:trPr>
          <w:trHeight w:val="255"/>
          <w:jc w:val="center"/>
        </w:trPr>
        <w:tc>
          <w:tcPr>
            <w:tcW w:w="960" w:type="dxa"/>
            <w:shd w:val="clear" w:color="auto" w:fill="auto"/>
            <w:noWrap/>
            <w:vAlign w:val="bottom"/>
            <w:hideMark/>
          </w:tcPr>
          <w:p w:rsidR="00064822" w:rsidRDefault="00064822">
            <w:pPr>
              <w:jc w:val="right"/>
              <w:rPr>
                <w:rFonts w:ascii="Arial CYR" w:hAnsi="Arial CYR" w:cs="Arial CYR"/>
                <w:sz w:val="20"/>
                <w:szCs w:val="20"/>
              </w:rPr>
            </w:pPr>
            <w:r>
              <w:rPr>
                <w:rFonts w:ascii="Arial CYR" w:hAnsi="Arial CYR" w:cs="Arial CYR"/>
                <w:sz w:val="20"/>
                <w:szCs w:val="20"/>
              </w:rPr>
              <w:t>3</w:t>
            </w:r>
          </w:p>
        </w:tc>
        <w:tc>
          <w:tcPr>
            <w:tcW w:w="4980" w:type="dxa"/>
            <w:shd w:val="clear" w:color="auto" w:fill="auto"/>
            <w:noWrap/>
            <w:vAlign w:val="bottom"/>
            <w:hideMark/>
          </w:tcPr>
          <w:p w:rsidR="00064822" w:rsidRDefault="00064822">
            <w:pPr>
              <w:rPr>
                <w:rFonts w:ascii="Arial CYR" w:hAnsi="Arial CYR" w:cs="Arial CYR"/>
                <w:sz w:val="20"/>
                <w:szCs w:val="20"/>
              </w:rPr>
            </w:pPr>
            <w:r>
              <w:rPr>
                <w:rFonts w:ascii="Arial CYR" w:hAnsi="Arial CYR" w:cs="Arial CYR"/>
                <w:sz w:val="20"/>
                <w:szCs w:val="20"/>
              </w:rPr>
              <w:t xml:space="preserve"> «</w:t>
            </w:r>
            <w:proofErr w:type="spellStart"/>
            <w:r>
              <w:rPr>
                <w:rFonts w:ascii="Arial CYR" w:hAnsi="Arial CYR" w:cs="Arial CYR"/>
                <w:sz w:val="20"/>
                <w:szCs w:val="20"/>
              </w:rPr>
              <w:t>Транслизинг</w:t>
            </w:r>
            <w:proofErr w:type="spellEnd"/>
            <w:r>
              <w:rPr>
                <w:rFonts w:ascii="Arial CYR" w:hAnsi="Arial CYR" w:cs="Arial CYR"/>
                <w:sz w:val="20"/>
                <w:szCs w:val="20"/>
              </w:rPr>
              <w:t>-сервис»</w:t>
            </w:r>
          </w:p>
        </w:tc>
        <w:tc>
          <w:tcPr>
            <w:tcW w:w="2849" w:type="dxa"/>
            <w:shd w:val="clear" w:color="auto" w:fill="auto"/>
            <w:noWrap/>
            <w:vAlign w:val="bottom"/>
            <w:hideMark/>
          </w:tcPr>
          <w:p w:rsidR="00064822" w:rsidRDefault="00064822">
            <w:pPr>
              <w:jc w:val="right"/>
              <w:rPr>
                <w:rFonts w:ascii="Arial CYR" w:hAnsi="Arial CYR" w:cs="Arial CYR"/>
                <w:sz w:val="20"/>
                <w:szCs w:val="20"/>
              </w:rPr>
            </w:pPr>
            <w:r>
              <w:rPr>
                <w:rFonts w:ascii="Arial CYR" w:hAnsi="Arial CYR" w:cs="Arial CYR"/>
                <w:sz w:val="20"/>
                <w:szCs w:val="20"/>
              </w:rPr>
              <w:t>2 535,0</w:t>
            </w:r>
          </w:p>
        </w:tc>
      </w:tr>
      <w:tr w:rsidR="00064822" w:rsidTr="00B25A88">
        <w:trPr>
          <w:trHeight w:val="255"/>
          <w:jc w:val="center"/>
        </w:trPr>
        <w:tc>
          <w:tcPr>
            <w:tcW w:w="960" w:type="dxa"/>
            <w:shd w:val="clear" w:color="auto" w:fill="auto"/>
            <w:noWrap/>
            <w:vAlign w:val="bottom"/>
            <w:hideMark/>
          </w:tcPr>
          <w:p w:rsidR="00064822" w:rsidRDefault="00064822">
            <w:pPr>
              <w:jc w:val="right"/>
              <w:rPr>
                <w:rFonts w:ascii="Arial CYR" w:hAnsi="Arial CYR" w:cs="Arial CYR"/>
                <w:sz w:val="20"/>
                <w:szCs w:val="20"/>
              </w:rPr>
            </w:pPr>
            <w:r>
              <w:rPr>
                <w:rFonts w:ascii="Arial CYR" w:hAnsi="Arial CYR" w:cs="Arial CYR"/>
                <w:sz w:val="20"/>
                <w:szCs w:val="20"/>
              </w:rPr>
              <w:t>4</w:t>
            </w:r>
          </w:p>
        </w:tc>
        <w:tc>
          <w:tcPr>
            <w:tcW w:w="4980" w:type="dxa"/>
            <w:shd w:val="clear" w:color="auto" w:fill="auto"/>
            <w:noWrap/>
            <w:vAlign w:val="bottom"/>
            <w:hideMark/>
          </w:tcPr>
          <w:p w:rsidR="00064822" w:rsidRDefault="00064822">
            <w:pPr>
              <w:rPr>
                <w:rFonts w:ascii="Arial CYR" w:hAnsi="Arial CYR" w:cs="Arial CYR"/>
                <w:sz w:val="20"/>
                <w:szCs w:val="20"/>
              </w:rPr>
            </w:pPr>
            <w:proofErr w:type="spellStart"/>
            <w:r>
              <w:rPr>
                <w:rFonts w:ascii="Arial CYR" w:hAnsi="Arial CYR" w:cs="Arial CYR"/>
                <w:sz w:val="20"/>
                <w:szCs w:val="20"/>
              </w:rPr>
              <w:t>Балтинвест</w:t>
            </w:r>
            <w:proofErr w:type="spellEnd"/>
          </w:p>
        </w:tc>
        <w:tc>
          <w:tcPr>
            <w:tcW w:w="2849" w:type="dxa"/>
            <w:shd w:val="clear" w:color="auto" w:fill="auto"/>
            <w:noWrap/>
            <w:vAlign w:val="bottom"/>
            <w:hideMark/>
          </w:tcPr>
          <w:p w:rsidR="00064822" w:rsidRDefault="00064822">
            <w:pPr>
              <w:jc w:val="right"/>
              <w:rPr>
                <w:rFonts w:ascii="Arial CYR" w:hAnsi="Arial CYR" w:cs="Arial CYR"/>
                <w:sz w:val="20"/>
                <w:szCs w:val="20"/>
              </w:rPr>
            </w:pPr>
            <w:r>
              <w:rPr>
                <w:rFonts w:ascii="Arial CYR" w:hAnsi="Arial CYR" w:cs="Arial CYR"/>
                <w:sz w:val="20"/>
                <w:szCs w:val="20"/>
              </w:rPr>
              <w:t>46,8</w:t>
            </w:r>
          </w:p>
        </w:tc>
      </w:tr>
    </w:tbl>
    <w:p w:rsidR="004E4223" w:rsidRPr="00E97E06" w:rsidRDefault="004E4223" w:rsidP="00BF3CA2">
      <w:pPr>
        <w:ind w:left="851"/>
        <w:rPr>
          <w:i/>
          <w:sz w:val="22"/>
          <w:szCs w:val="22"/>
        </w:rPr>
      </w:pPr>
      <w:r w:rsidRPr="00E97E06">
        <w:rPr>
          <w:b/>
          <w:i/>
          <w:sz w:val="22"/>
          <w:szCs w:val="22"/>
        </w:rPr>
        <w:t>Источник:</w:t>
      </w:r>
      <w:r w:rsidRPr="00E97E06">
        <w:rPr>
          <w:i/>
          <w:sz w:val="22"/>
          <w:szCs w:val="22"/>
        </w:rPr>
        <w:t xml:space="preserve"> </w:t>
      </w:r>
      <w:r w:rsidR="00C7755E" w:rsidRPr="00E97E06">
        <w:rPr>
          <w:i/>
          <w:sz w:val="22"/>
          <w:szCs w:val="22"/>
        </w:rPr>
        <w:t>«</w:t>
      </w:r>
      <w:r w:rsidRPr="00E97E06">
        <w:rPr>
          <w:i/>
          <w:sz w:val="22"/>
          <w:szCs w:val="22"/>
        </w:rPr>
        <w:t>Эксперт РА</w:t>
      </w:r>
      <w:r w:rsidR="00C7755E" w:rsidRPr="00E97E06">
        <w:rPr>
          <w:i/>
          <w:sz w:val="22"/>
          <w:szCs w:val="22"/>
        </w:rPr>
        <w:t>»,</w:t>
      </w:r>
      <w:r w:rsidRPr="00E97E06">
        <w:rPr>
          <w:i/>
          <w:sz w:val="22"/>
          <w:szCs w:val="22"/>
        </w:rPr>
        <w:t xml:space="preserve"> по данным анкетирования ЛК</w:t>
      </w:r>
    </w:p>
    <w:p w:rsidR="00E50B3C" w:rsidRDefault="00E50B3C" w:rsidP="00D92466">
      <w:pPr>
        <w:ind w:firstLine="720"/>
        <w:jc w:val="both"/>
        <w:rPr>
          <w:highlight w:val="lightGray"/>
        </w:rPr>
      </w:pPr>
    </w:p>
    <w:p w:rsidR="00E50B3C" w:rsidRPr="00E97E06" w:rsidRDefault="00E50B3C" w:rsidP="00E50B3C">
      <w:pPr>
        <w:ind w:firstLine="709"/>
        <w:jc w:val="center"/>
        <w:rPr>
          <w:i/>
        </w:rPr>
      </w:pPr>
      <w:r w:rsidRPr="00E97E06">
        <w:rPr>
          <w:b/>
          <w:i/>
        </w:rPr>
        <w:t xml:space="preserve">Таблица </w:t>
      </w:r>
      <w:r w:rsidR="00DA7EB3" w:rsidRPr="00E97E06">
        <w:rPr>
          <w:b/>
          <w:i/>
        </w:rPr>
        <w:t>6</w:t>
      </w:r>
      <w:r w:rsidRPr="00E97E06">
        <w:rPr>
          <w:b/>
          <w:i/>
        </w:rPr>
        <w:t>.</w:t>
      </w:r>
      <w:r w:rsidRPr="00E97E06">
        <w:rPr>
          <w:i/>
        </w:rPr>
        <w:t xml:space="preserve"> </w:t>
      </w:r>
      <w:proofErr w:type="spellStart"/>
      <w:r w:rsidRPr="00E97E06">
        <w:rPr>
          <w:i/>
        </w:rPr>
        <w:t>Рэнкинг</w:t>
      </w:r>
      <w:proofErr w:type="spellEnd"/>
      <w:r w:rsidRPr="00E97E06">
        <w:rPr>
          <w:i/>
        </w:rPr>
        <w:t xml:space="preserve"> лизингодателей в сегменте оперативного лизинга автобусов</w:t>
      </w:r>
    </w:p>
    <w:tbl>
      <w:tblPr>
        <w:tblW w:w="878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0"/>
        <w:gridCol w:w="2849"/>
      </w:tblGrid>
      <w:tr w:rsidR="00706B14" w:rsidRPr="00C43043" w:rsidTr="00A20406">
        <w:trPr>
          <w:trHeight w:val="255"/>
          <w:jc w:val="center"/>
        </w:trPr>
        <w:tc>
          <w:tcPr>
            <w:tcW w:w="960" w:type="dxa"/>
            <w:shd w:val="clear" w:color="auto" w:fill="auto"/>
            <w:noWrap/>
            <w:vAlign w:val="bottom"/>
            <w:hideMark/>
          </w:tcPr>
          <w:p w:rsidR="00706B14" w:rsidRPr="00E97E06" w:rsidRDefault="00706B14" w:rsidP="007B090D">
            <w:pPr>
              <w:rPr>
                <w:rFonts w:ascii="Arial CYR" w:hAnsi="Arial CYR" w:cs="Arial CYR"/>
                <w:b/>
                <w:sz w:val="20"/>
                <w:szCs w:val="20"/>
              </w:rPr>
            </w:pPr>
            <w:r w:rsidRPr="00E97E06">
              <w:rPr>
                <w:rFonts w:ascii="Arial CYR" w:hAnsi="Arial CYR" w:cs="Arial CYR"/>
                <w:b/>
                <w:sz w:val="20"/>
                <w:szCs w:val="20"/>
              </w:rPr>
              <w:t xml:space="preserve">Место </w:t>
            </w:r>
          </w:p>
        </w:tc>
        <w:tc>
          <w:tcPr>
            <w:tcW w:w="4980" w:type="dxa"/>
            <w:shd w:val="clear" w:color="auto" w:fill="auto"/>
            <w:noWrap/>
            <w:vAlign w:val="bottom"/>
            <w:hideMark/>
          </w:tcPr>
          <w:p w:rsidR="00706B14" w:rsidRPr="00E97E06" w:rsidRDefault="00706B14" w:rsidP="007B090D">
            <w:pPr>
              <w:rPr>
                <w:rFonts w:ascii="Arial CYR" w:hAnsi="Arial CYR" w:cs="Arial CYR"/>
                <w:b/>
                <w:sz w:val="20"/>
                <w:szCs w:val="20"/>
              </w:rPr>
            </w:pPr>
            <w:r w:rsidRPr="00E97E06">
              <w:rPr>
                <w:rFonts w:ascii="Arial CYR" w:hAnsi="Arial CYR" w:cs="Arial CYR"/>
                <w:b/>
                <w:sz w:val="20"/>
                <w:szCs w:val="20"/>
              </w:rPr>
              <w:t xml:space="preserve">Компания </w:t>
            </w:r>
          </w:p>
        </w:tc>
        <w:tc>
          <w:tcPr>
            <w:tcW w:w="2849" w:type="dxa"/>
            <w:shd w:val="clear" w:color="auto" w:fill="auto"/>
            <w:noWrap/>
            <w:vAlign w:val="bottom"/>
            <w:hideMark/>
          </w:tcPr>
          <w:p w:rsidR="00706B14" w:rsidRPr="00E97E06" w:rsidRDefault="00706B14" w:rsidP="00C7755E">
            <w:pPr>
              <w:rPr>
                <w:rFonts w:ascii="Arial CYR" w:hAnsi="Arial CYR" w:cs="Arial CYR"/>
                <w:b/>
                <w:sz w:val="20"/>
                <w:szCs w:val="20"/>
              </w:rPr>
            </w:pPr>
            <w:r w:rsidRPr="00E97E06">
              <w:rPr>
                <w:rFonts w:ascii="Arial CYR" w:hAnsi="Arial CYR" w:cs="Arial CYR"/>
                <w:b/>
                <w:sz w:val="20"/>
                <w:szCs w:val="20"/>
              </w:rPr>
              <w:t>Сумма новых сделок</w:t>
            </w:r>
            <w:r w:rsidR="008D07C7" w:rsidRPr="00E97E06">
              <w:rPr>
                <w:rFonts w:ascii="Arial CYR" w:hAnsi="Arial CYR" w:cs="Arial CYR"/>
                <w:b/>
                <w:sz w:val="20"/>
                <w:szCs w:val="20"/>
              </w:rPr>
              <w:t xml:space="preserve"> </w:t>
            </w:r>
            <w:r w:rsidRPr="00E97E06">
              <w:rPr>
                <w:rFonts w:ascii="Arial CYR" w:hAnsi="Arial CYR" w:cs="Arial CYR"/>
                <w:b/>
                <w:sz w:val="20"/>
                <w:szCs w:val="20"/>
              </w:rPr>
              <w:t xml:space="preserve">за 9 мес. 2013, </w:t>
            </w:r>
            <w:proofErr w:type="gramStart"/>
            <w:r w:rsidRPr="00E97E06">
              <w:rPr>
                <w:rFonts w:ascii="Arial CYR" w:hAnsi="Arial CYR" w:cs="Arial CYR"/>
                <w:b/>
                <w:sz w:val="20"/>
                <w:szCs w:val="20"/>
              </w:rPr>
              <w:t>млн</w:t>
            </w:r>
            <w:proofErr w:type="gramEnd"/>
            <w:r w:rsidRPr="00E97E06">
              <w:rPr>
                <w:rFonts w:ascii="Arial CYR" w:hAnsi="Arial CYR" w:cs="Arial CYR"/>
                <w:b/>
                <w:sz w:val="20"/>
                <w:szCs w:val="20"/>
              </w:rPr>
              <w:t xml:space="preserve"> руб</w:t>
            </w:r>
            <w:r w:rsidR="00C7755E" w:rsidRPr="00E97E06">
              <w:rPr>
                <w:rFonts w:ascii="Arial CYR" w:hAnsi="Arial CYR" w:cs="Arial CYR"/>
                <w:b/>
                <w:sz w:val="20"/>
                <w:szCs w:val="20"/>
              </w:rPr>
              <w:t>лей</w:t>
            </w:r>
          </w:p>
        </w:tc>
      </w:tr>
      <w:tr w:rsidR="00BF3CA2" w:rsidRPr="00BF3CA2" w:rsidTr="00A20406">
        <w:trPr>
          <w:trHeight w:val="255"/>
          <w:jc w:val="center"/>
        </w:trPr>
        <w:tc>
          <w:tcPr>
            <w:tcW w:w="960" w:type="dxa"/>
            <w:shd w:val="clear" w:color="auto" w:fill="auto"/>
            <w:noWrap/>
            <w:vAlign w:val="bottom"/>
            <w:hideMark/>
          </w:tcPr>
          <w:p w:rsidR="00BF3CA2" w:rsidRPr="00BF3CA2" w:rsidRDefault="00BF3CA2">
            <w:pPr>
              <w:jc w:val="right"/>
              <w:rPr>
                <w:rFonts w:ascii="Arial CYR" w:hAnsi="Arial CYR" w:cs="Arial CYR"/>
                <w:sz w:val="20"/>
                <w:szCs w:val="20"/>
              </w:rPr>
            </w:pPr>
            <w:r w:rsidRPr="00BF3CA2">
              <w:rPr>
                <w:rFonts w:ascii="Arial CYR" w:hAnsi="Arial CYR" w:cs="Arial CYR"/>
                <w:sz w:val="20"/>
                <w:szCs w:val="20"/>
              </w:rPr>
              <w:t>1</w:t>
            </w:r>
          </w:p>
        </w:tc>
        <w:tc>
          <w:tcPr>
            <w:tcW w:w="4980" w:type="dxa"/>
            <w:shd w:val="clear" w:color="auto" w:fill="auto"/>
            <w:noWrap/>
            <w:vAlign w:val="bottom"/>
            <w:hideMark/>
          </w:tcPr>
          <w:p w:rsidR="00BF3CA2" w:rsidRPr="00BF3CA2" w:rsidRDefault="00BF3CA2">
            <w:pPr>
              <w:rPr>
                <w:rFonts w:ascii="Arial CYR" w:hAnsi="Arial CYR" w:cs="Arial CYR"/>
                <w:sz w:val="20"/>
                <w:szCs w:val="20"/>
              </w:rPr>
            </w:pPr>
            <w:r w:rsidRPr="00BF3CA2">
              <w:rPr>
                <w:rFonts w:ascii="Arial CYR" w:hAnsi="Arial CYR" w:cs="Arial CYR"/>
                <w:sz w:val="20"/>
                <w:szCs w:val="20"/>
              </w:rPr>
              <w:t>«</w:t>
            </w:r>
            <w:proofErr w:type="spellStart"/>
            <w:r w:rsidRPr="00BF3CA2">
              <w:rPr>
                <w:rFonts w:ascii="Arial CYR" w:hAnsi="Arial CYR" w:cs="Arial CYR"/>
                <w:sz w:val="20"/>
                <w:szCs w:val="20"/>
              </w:rPr>
              <w:t>Газтехлизинг</w:t>
            </w:r>
            <w:proofErr w:type="spellEnd"/>
            <w:r w:rsidRPr="00BF3CA2">
              <w:rPr>
                <w:rFonts w:ascii="Arial CYR" w:hAnsi="Arial CYR" w:cs="Arial CYR"/>
                <w:sz w:val="20"/>
                <w:szCs w:val="20"/>
              </w:rPr>
              <w:t>»</w:t>
            </w:r>
          </w:p>
        </w:tc>
        <w:tc>
          <w:tcPr>
            <w:tcW w:w="2849" w:type="dxa"/>
            <w:shd w:val="clear" w:color="auto" w:fill="auto"/>
            <w:noWrap/>
            <w:vAlign w:val="bottom"/>
            <w:hideMark/>
          </w:tcPr>
          <w:p w:rsidR="00BF3CA2" w:rsidRPr="00BF3CA2" w:rsidRDefault="00BF3CA2">
            <w:pPr>
              <w:jc w:val="right"/>
              <w:rPr>
                <w:rFonts w:ascii="Arial CYR" w:hAnsi="Arial CYR" w:cs="Arial CYR"/>
                <w:sz w:val="20"/>
                <w:szCs w:val="20"/>
              </w:rPr>
            </w:pPr>
            <w:r w:rsidRPr="00BF3CA2">
              <w:rPr>
                <w:rFonts w:ascii="Arial CYR" w:hAnsi="Arial CYR" w:cs="Arial CYR"/>
                <w:sz w:val="20"/>
                <w:szCs w:val="20"/>
              </w:rPr>
              <w:t>912,4</w:t>
            </w:r>
          </w:p>
        </w:tc>
      </w:tr>
      <w:tr w:rsidR="00BF3CA2" w:rsidRPr="00BF3CA2" w:rsidTr="00A20406">
        <w:trPr>
          <w:trHeight w:val="255"/>
          <w:jc w:val="center"/>
        </w:trPr>
        <w:tc>
          <w:tcPr>
            <w:tcW w:w="960" w:type="dxa"/>
            <w:shd w:val="clear" w:color="auto" w:fill="auto"/>
            <w:noWrap/>
            <w:vAlign w:val="bottom"/>
            <w:hideMark/>
          </w:tcPr>
          <w:p w:rsidR="00BF3CA2" w:rsidRPr="00BF3CA2" w:rsidRDefault="00BF3CA2">
            <w:pPr>
              <w:jc w:val="right"/>
              <w:rPr>
                <w:rFonts w:ascii="Arial CYR" w:hAnsi="Arial CYR" w:cs="Arial CYR"/>
                <w:sz w:val="20"/>
                <w:szCs w:val="20"/>
              </w:rPr>
            </w:pPr>
            <w:r w:rsidRPr="00BF3CA2">
              <w:rPr>
                <w:rFonts w:ascii="Arial CYR" w:hAnsi="Arial CYR" w:cs="Arial CYR"/>
                <w:sz w:val="20"/>
                <w:szCs w:val="20"/>
              </w:rPr>
              <w:t>2</w:t>
            </w:r>
          </w:p>
        </w:tc>
        <w:tc>
          <w:tcPr>
            <w:tcW w:w="4980" w:type="dxa"/>
            <w:shd w:val="clear" w:color="auto" w:fill="auto"/>
            <w:noWrap/>
            <w:vAlign w:val="bottom"/>
            <w:hideMark/>
          </w:tcPr>
          <w:p w:rsidR="00BF3CA2" w:rsidRPr="00BF3CA2" w:rsidRDefault="00BF3CA2">
            <w:pPr>
              <w:rPr>
                <w:rFonts w:ascii="Arial CYR" w:hAnsi="Arial CYR" w:cs="Arial CYR"/>
                <w:sz w:val="20"/>
                <w:szCs w:val="20"/>
              </w:rPr>
            </w:pPr>
            <w:proofErr w:type="spellStart"/>
            <w:r w:rsidRPr="00BF3CA2">
              <w:rPr>
                <w:rFonts w:ascii="Arial CYR" w:hAnsi="Arial CYR" w:cs="Arial CYR"/>
                <w:sz w:val="20"/>
                <w:szCs w:val="20"/>
              </w:rPr>
              <w:t>ЯрКамп</w:t>
            </w:r>
            <w:proofErr w:type="spellEnd"/>
            <w:r w:rsidRPr="00BF3CA2">
              <w:rPr>
                <w:rFonts w:ascii="Arial CYR" w:hAnsi="Arial CYR" w:cs="Arial CYR"/>
                <w:sz w:val="20"/>
                <w:szCs w:val="20"/>
              </w:rPr>
              <w:t xml:space="preserve"> Лизинг ГК</w:t>
            </w:r>
          </w:p>
        </w:tc>
        <w:tc>
          <w:tcPr>
            <w:tcW w:w="2849" w:type="dxa"/>
            <w:shd w:val="clear" w:color="auto" w:fill="auto"/>
            <w:noWrap/>
            <w:vAlign w:val="bottom"/>
            <w:hideMark/>
          </w:tcPr>
          <w:p w:rsidR="00BF3CA2" w:rsidRPr="00BF3CA2" w:rsidRDefault="00BF3CA2">
            <w:pPr>
              <w:jc w:val="right"/>
              <w:rPr>
                <w:rFonts w:ascii="Arial CYR" w:hAnsi="Arial CYR" w:cs="Arial CYR"/>
                <w:sz w:val="20"/>
                <w:szCs w:val="20"/>
              </w:rPr>
            </w:pPr>
            <w:r w:rsidRPr="00BF3CA2">
              <w:rPr>
                <w:rFonts w:ascii="Arial CYR" w:hAnsi="Arial CYR" w:cs="Arial CYR"/>
                <w:sz w:val="20"/>
                <w:szCs w:val="20"/>
              </w:rPr>
              <w:t>305,2</w:t>
            </w:r>
          </w:p>
        </w:tc>
      </w:tr>
      <w:tr w:rsidR="00BF3CA2" w:rsidRPr="00BF3CA2" w:rsidTr="00A20406">
        <w:trPr>
          <w:trHeight w:val="255"/>
          <w:jc w:val="center"/>
        </w:trPr>
        <w:tc>
          <w:tcPr>
            <w:tcW w:w="960" w:type="dxa"/>
            <w:shd w:val="clear" w:color="auto" w:fill="auto"/>
            <w:noWrap/>
            <w:vAlign w:val="bottom"/>
            <w:hideMark/>
          </w:tcPr>
          <w:p w:rsidR="00BF3CA2" w:rsidRPr="00BF3CA2" w:rsidRDefault="00BF3CA2">
            <w:pPr>
              <w:jc w:val="right"/>
              <w:rPr>
                <w:rFonts w:ascii="Arial CYR" w:hAnsi="Arial CYR" w:cs="Arial CYR"/>
                <w:sz w:val="20"/>
                <w:szCs w:val="20"/>
              </w:rPr>
            </w:pPr>
            <w:r w:rsidRPr="00BF3CA2">
              <w:rPr>
                <w:rFonts w:ascii="Arial CYR" w:hAnsi="Arial CYR" w:cs="Arial CYR"/>
                <w:sz w:val="20"/>
                <w:szCs w:val="20"/>
              </w:rPr>
              <w:t>3</w:t>
            </w:r>
          </w:p>
        </w:tc>
        <w:tc>
          <w:tcPr>
            <w:tcW w:w="4980" w:type="dxa"/>
            <w:shd w:val="clear" w:color="auto" w:fill="auto"/>
            <w:noWrap/>
            <w:vAlign w:val="bottom"/>
            <w:hideMark/>
          </w:tcPr>
          <w:p w:rsidR="00BF3CA2" w:rsidRPr="00BF3CA2" w:rsidRDefault="00BF3CA2">
            <w:pPr>
              <w:rPr>
                <w:rFonts w:ascii="Arial CYR" w:hAnsi="Arial CYR" w:cs="Arial CYR"/>
                <w:sz w:val="20"/>
                <w:szCs w:val="20"/>
              </w:rPr>
            </w:pPr>
            <w:r w:rsidRPr="00BF3CA2">
              <w:rPr>
                <w:rFonts w:ascii="Arial CYR" w:hAnsi="Arial CYR" w:cs="Arial CYR"/>
                <w:sz w:val="20"/>
                <w:szCs w:val="20"/>
              </w:rPr>
              <w:t>АС ФИНАНС (ГК)</w:t>
            </w:r>
          </w:p>
        </w:tc>
        <w:tc>
          <w:tcPr>
            <w:tcW w:w="2849" w:type="dxa"/>
            <w:shd w:val="clear" w:color="auto" w:fill="auto"/>
            <w:noWrap/>
            <w:vAlign w:val="bottom"/>
            <w:hideMark/>
          </w:tcPr>
          <w:p w:rsidR="00BF3CA2" w:rsidRPr="00BF3CA2" w:rsidRDefault="00BF3CA2">
            <w:pPr>
              <w:jc w:val="right"/>
              <w:rPr>
                <w:rFonts w:ascii="Arial CYR" w:hAnsi="Arial CYR" w:cs="Arial CYR"/>
                <w:sz w:val="20"/>
                <w:szCs w:val="20"/>
              </w:rPr>
            </w:pPr>
            <w:r w:rsidRPr="00BF3CA2">
              <w:rPr>
                <w:rFonts w:ascii="Arial CYR" w:hAnsi="Arial CYR" w:cs="Arial CYR"/>
                <w:sz w:val="20"/>
                <w:szCs w:val="20"/>
              </w:rPr>
              <w:t>73</w:t>
            </w:r>
          </w:p>
        </w:tc>
      </w:tr>
    </w:tbl>
    <w:p w:rsidR="00BF3CA2" w:rsidRPr="00E97E06" w:rsidRDefault="00BF3CA2" w:rsidP="00E97E06">
      <w:pPr>
        <w:ind w:left="851"/>
        <w:jc w:val="right"/>
        <w:rPr>
          <w:i/>
          <w:sz w:val="22"/>
          <w:szCs w:val="22"/>
        </w:rPr>
      </w:pPr>
      <w:r w:rsidRPr="00E97E06">
        <w:rPr>
          <w:b/>
          <w:i/>
          <w:sz w:val="22"/>
          <w:szCs w:val="22"/>
        </w:rPr>
        <w:t>Источник:</w:t>
      </w:r>
      <w:r w:rsidRPr="00E97E06">
        <w:rPr>
          <w:i/>
          <w:sz w:val="22"/>
          <w:szCs w:val="22"/>
        </w:rPr>
        <w:t xml:space="preserve"> </w:t>
      </w:r>
      <w:r w:rsidR="00C7755E" w:rsidRPr="00E97E06">
        <w:rPr>
          <w:i/>
          <w:sz w:val="22"/>
          <w:szCs w:val="22"/>
        </w:rPr>
        <w:t>«</w:t>
      </w:r>
      <w:r w:rsidRPr="00E97E06">
        <w:rPr>
          <w:i/>
          <w:sz w:val="22"/>
          <w:szCs w:val="22"/>
        </w:rPr>
        <w:t>Эксперт РА</w:t>
      </w:r>
      <w:r w:rsidR="00C7755E" w:rsidRPr="00E97E06">
        <w:rPr>
          <w:i/>
          <w:sz w:val="22"/>
          <w:szCs w:val="22"/>
        </w:rPr>
        <w:t>»,</w:t>
      </w:r>
      <w:r w:rsidRPr="00E97E06">
        <w:rPr>
          <w:i/>
          <w:sz w:val="22"/>
          <w:szCs w:val="22"/>
        </w:rPr>
        <w:t xml:space="preserve"> по данным анкетирования ЛК</w:t>
      </w:r>
    </w:p>
    <w:p w:rsidR="00E50B3C" w:rsidRDefault="00E50B3C" w:rsidP="00D92466">
      <w:pPr>
        <w:ind w:firstLine="720"/>
        <w:jc w:val="both"/>
      </w:pPr>
    </w:p>
    <w:p w:rsidR="00706B14" w:rsidRPr="00BF3CA2" w:rsidRDefault="00706B14" w:rsidP="00D92466">
      <w:pPr>
        <w:ind w:firstLine="720"/>
        <w:jc w:val="both"/>
      </w:pPr>
      <w:r>
        <w:t xml:space="preserve">Сегмент оперативного лизинга </w:t>
      </w:r>
      <w:r w:rsidRPr="002C0308">
        <w:rPr>
          <w:b/>
        </w:rPr>
        <w:t>грузового автотранспорта</w:t>
      </w:r>
      <w:r w:rsidRPr="00E97E06">
        <w:rPr>
          <w:b/>
        </w:rPr>
        <w:t>,</w:t>
      </w:r>
      <w:r>
        <w:t xml:space="preserve"> хотя и оказался </w:t>
      </w:r>
      <w:r w:rsidR="002C0308">
        <w:t>самым</w:t>
      </w:r>
      <w:r>
        <w:t xml:space="preserve"> </w:t>
      </w:r>
      <w:proofErr w:type="spellStart"/>
      <w:r>
        <w:t>высококонкурентным</w:t>
      </w:r>
      <w:proofErr w:type="spellEnd"/>
      <w:r>
        <w:t xml:space="preserve"> с точки зрения числа компаний, сохраняет высокую концентрацию: около 85% сделок в нем пришлось на крупнейшего участника – ЛК «КАМАЗ-ЛИЗИНГ».</w:t>
      </w:r>
    </w:p>
    <w:p w:rsidR="00394426" w:rsidRPr="00BF3CA2" w:rsidRDefault="00394426" w:rsidP="00592C76">
      <w:pPr>
        <w:ind w:firstLine="720"/>
        <w:jc w:val="center"/>
      </w:pPr>
    </w:p>
    <w:p w:rsidR="00BF3CA2" w:rsidRPr="00E97E06" w:rsidRDefault="00BF3CA2" w:rsidP="00BF3CA2">
      <w:pPr>
        <w:ind w:firstLine="709"/>
        <w:jc w:val="center"/>
        <w:rPr>
          <w:i/>
        </w:rPr>
      </w:pPr>
      <w:r w:rsidRPr="00E97E06">
        <w:rPr>
          <w:b/>
          <w:i/>
        </w:rPr>
        <w:t xml:space="preserve">Таблица </w:t>
      </w:r>
      <w:r w:rsidR="00DA7EB3" w:rsidRPr="00E97E06">
        <w:rPr>
          <w:b/>
          <w:i/>
        </w:rPr>
        <w:t>7</w:t>
      </w:r>
      <w:r w:rsidRPr="00E97E06">
        <w:rPr>
          <w:b/>
          <w:i/>
        </w:rPr>
        <w:t>.</w:t>
      </w:r>
      <w:r w:rsidRPr="00E97E06">
        <w:rPr>
          <w:i/>
        </w:rPr>
        <w:t xml:space="preserve"> </w:t>
      </w:r>
      <w:r w:rsidR="00F27496" w:rsidRPr="00E97E06">
        <w:rPr>
          <w:i/>
        </w:rPr>
        <w:t>Топ-10</w:t>
      </w:r>
      <w:r w:rsidRPr="00E97E06">
        <w:rPr>
          <w:i/>
        </w:rPr>
        <w:t xml:space="preserve"> лизингодателей в сегменте оперативного лизинга грузовых автомобилей</w:t>
      </w:r>
    </w:p>
    <w:tbl>
      <w:tblPr>
        <w:tblW w:w="878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94"/>
        <w:gridCol w:w="2835"/>
      </w:tblGrid>
      <w:tr w:rsidR="00706B14" w:rsidRPr="00C43043" w:rsidTr="00210972">
        <w:trPr>
          <w:trHeight w:val="255"/>
          <w:jc w:val="center"/>
        </w:trPr>
        <w:tc>
          <w:tcPr>
            <w:tcW w:w="960" w:type="dxa"/>
            <w:shd w:val="clear" w:color="auto" w:fill="auto"/>
            <w:noWrap/>
            <w:vAlign w:val="bottom"/>
            <w:hideMark/>
          </w:tcPr>
          <w:p w:rsidR="00706B14" w:rsidRPr="00E97E06" w:rsidRDefault="00706B14" w:rsidP="007B090D">
            <w:pPr>
              <w:rPr>
                <w:rFonts w:ascii="Arial CYR" w:hAnsi="Arial CYR" w:cs="Arial CYR"/>
                <w:b/>
                <w:sz w:val="20"/>
                <w:szCs w:val="20"/>
              </w:rPr>
            </w:pPr>
            <w:r w:rsidRPr="00E97E06">
              <w:rPr>
                <w:rFonts w:ascii="Arial CYR" w:hAnsi="Arial CYR" w:cs="Arial CYR"/>
                <w:b/>
                <w:sz w:val="20"/>
                <w:szCs w:val="20"/>
              </w:rPr>
              <w:t xml:space="preserve">Место </w:t>
            </w:r>
          </w:p>
        </w:tc>
        <w:tc>
          <w:tcPr>
            <w:tcW w:w="4994" w:type="dxa"/>
            <w:shd w:val="clear" w:color="auto" w:fill="auto"/>
            <w:noWrap/>
            <w:vAlign w:val="bottom"/>
            <w:hideMark/>
          </w:tcPr>
          <w:p w:rsidR="00706B14" w:rsidRPr="00E97E06" w:rsidRDefault="00706B14" w:rsidP="007B090D">
            <w:pPr>
              <w:rPr>
                <w:rFonts w:ascii="Arial CYR" w:hAnsi="Arial CYR" w:cs="Arial CYR"/>
                <w:b/>
                <w:sz w:val="20"/>
                <w:szCs w:val="20"/>
              </w:rPr>
            </w:pPr>
            <w:r w:rsidRPr="00E97E06">
              <w:rPr>
                <w:rFonts w:ascii="Arial CYR" w:hAnsi="Arial CYR" w:cs="Arial CYR"/>
                <w:b/>
                <w:sz w:val="20"/>
                <w:szCs w:val="20"/>
              </w:rPr>
              <w:t xml:space="preserve">Компания </w:t>
            </w:r>
          </w:p>
        </w:tc>
        <w:tc>
          <w:tcPr>
            <w:tcW w:w="2835" w:type="dxa"/>
            <w:shd w:val="clear" w:color="auto" w:fill="auto"/>
            <w:noWrap/>
            <w:vAlign w:val="bottom"/>
            <w:hideMark/>
          </w:tcPr>
          <w:p w:rsidR="00706B14" w:rsidRPr="00E97E06" w:rsidRDefault="00706B14" w:rsidP="00C7755E">
            <w:pPr>
              <w:rPr>
                <w:rFonts w:ascii="Arial CYR" w:hAnsi="Arial CYR" w:cs="Arial CYR"/>
                <w:b/>
                <w:sz w:val="20"/>
                <w:szCs w:val="20"/>
              </w:rPr>
            </w:pPr>
            <w:r w:rsidRPr="00E97E06">
              <w:rPr>
                <w:rFonts w:ascii="Arial CYR" w:hAnsi="Arial CYR" w:cs="Arial CYR"/>
                <w:b/>
                <w:sz w:val="20"/>
                <w:szCs w:val="20"/>
              </w:rPr>
              <w:t>Сумма новых сделок</w:t>
            </w:r>
            <w:r w:rsidR="008D07C7" w:rsidRPr="00E97E06">
              <w:rPr>
                <w:rFonts w:ascii="Arial CYR" w:hAnsi="Arial CYR" w:cs="Arial CYR"/>
                <w:b/>
                <w:sz w:val="20"/>
                <w:szCs w:val="20"/>
              </w:rPr>
              <w:t xml:space="preserve"> </w:t>
            </w:r>
            <w:r w:rsidRPr="00E97E06">
              <w:rPr>
                <w:rFonts w:ascii="Arial CYR" w:hAnsi="Arial CYR" w:cs="Arial CYR"/>
                <w:b/>
                <w:sz w:val="20"/>
                <w:szCs w:val="20"/>
              </w:rPr>
              <w:t xml:space="preserve">за 9 мес. 2013, </w:t>
            </w:r>
            <w:proofErr w:type="gramStart"/>
            <w:r w:rsidRPr="00E97E06">
              <w:rPr>
                <w:rFonts w:ascii="Arial CYR" w:hAnsi="Arial CYR" w:cs="Arial CYR"/>
                <w:b/>
                <w:sz w:val="20"/>
                <w:szCs w:val="20"/>
              </w:rPr>
              <w:t>млн</w:t>
            </w:r>
            <w:proofErr w:type="gramEnd"/>
            <w:r w:rsidRPr="00E97E06">
              <w:rPr>
                <w:rFonts w:ascii="Arial CYR" w:hAnsi="Arial CYR" w:cs="Arial CYR"/>
                <w:b/>
                <w:sz w:val="20"/>
                <w:szCs w:val="20"/>
              </w:rPr>
              <w:t xml:space="preserve"> руб</w:t>
            </w:r>
            <w:r w:rsidR="00C7755E" w:rsidRPr="00E97E06">
              <w:rPr>
                <w:rFonts w:ascii="Arial CYR" w:hAnsi="Arial CYR" w:cs="Arial CYR"/>
                <w:b/>
                <w:sz w:val="20"/>
                <w:szCs w:val="20"/>
              </w:rPr>
              <w:t>лей</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1</w:t>
            </w:r>
          </w:p>
        </w:tc>
        <w:tc>
          <w:tcPr>
            <w:tcW w:w="4994" w:type="dxa"/>
            <w:shd w:val="clear" w:color="auto" w:fill="auto"/>
            <w:noWrap/>
            <w:vAlign w:val="bottom"/>
            <w:hideMark/>
          </w:tcPr>
          <w:p w:rsidR="00706B14" w:rsidRDefault="00C7755E" w:rsidP="00C7755E">
            <w:pPr>
              <w:rPr>
                <w:rFonts w:ascii="Arial CYR" w:hAnsi="Arial CYR" w:cs="Arial CYR"/>
                <w:sz w:val="20"/>
                <w:szCs w:val="20"/>
              </w:rPr>
            </w:pPr>
            <w:r>
              <w:rPr>
                <w:rFonts w:ascii="Arial CYR" w:hAnsi="Arial CYR" w:cs="Arial CYR"/>
                <w:sz w:val="20"/>
                <w:szCs w:val="20"/>
              </w:rPr>
              <w:t>«</w:t>
            </w:r>
            <w:r w:rsidR="00706B14">
              <w:rPr>
                <w:rFonts w:ascii="Arial CYR" w:hAnsi="Arial CYR" w:cs="Arial CYR"/>
                <w:sz w:val="20"/>
                <w:szCs w:val="20"/>
              </w:rPr>
              <w:t>КАМАЗ-ЛИЗИНГ</w:t>
            </w:r>
            <w:r>
              <w:rPr>
                <w:rFonts w:ascii="Arial CYR" w:hAnsi="Arial CYR" w:cs="Arial CYR"/>
                <w:sz w:val="20"/>
                <w:szCs w:val="20"/>
              </w:rPr>
              <w:t>»</w:t>
            </w:r>
            <w:r w:rsidR="00706B14">
              <w:rPr>
                <w:rFonts w:ascii="Arial CYR" w:hAnsi="Arial CYR" w:cs="Arial CYR"/>
                <w:sz w:val="20"/>
                <w:szCs w:val="20"/>
              </w:rPr>
              <w:t xml:space="preserve"> (ГК)</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5 196,4</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2</w:t>
            </w:r>
          </w:p>
        </w:tc>
        <w:tc>
          <w:tcPr>
            <w:tcW w:w="4994" w:type="dxa"/>
            <w:shd w:val="clear" w:color="auto" w:fill="auto"/>
            <w:noWrap/>
            <w:vAlign w:val="bottom"/>
            <w:hideMark/>
          </w:tcPr>
          <w:p w:rsidR="00706B14" w:rsidRDefault="00C7755E" w:rsidP="00C7755E">
            <w:pPr>
              <w:rPr>
                <w:rFonts w:ascii="Arial CYR" w:hAnsi="Arial CYR" w:cs="Arial CYR"/>
                <w:sz w:val="20"/>
                <w:szCs w:val="20"/>
              </w:rPr>
            </w:pPr>
            <w:r>
              <w:rPr>
                <w:rFonts w:ascii="Arial CYR" w:hAnsi="Arial CYR" w:cs="Arial CYR"/>
                <w:sz w:val="20"/>
                <w:szCs w:val="20"/>
              </w:rPr>
              <w:t>«</w:t>
            </w:r>
            <w:r w:rsidR="00706B14">
              <w:rPr>
                <w:rFonts w:ascii="Arial CYR" w:hAnsi="Arial CYR" w:cs="Arial CYR"/>
                <w:sz w:val="20"/>
                <w:szCs w:val="20"/>
              </w:rPr>
              <w:t>МСП Лизинг</w:t>
            </w:r>
            <w:r>
              <w:rPr>
                <w:rFonts w:ascii="Arial CYR" w:hAnsi="Arial CYR" w:cs="Arial CYR"/>
                <w:sz w:val="20"/>
                <w:szCs w:val="20"/>
              </w:rPr>
              <w:t>»</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181,9</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3</w:t>
            </w:r>
          </w:p>
        </w:tc>
        <w:tc>
          <w:tcPr>
            <w:tcW w:w="4994" w:type="dxa"/>
            <w:shd w:val="clear" w:color="auto" w:fill="auto"/>
            <w:noWrap/>
            <w:vAlign w:val="bottom"/>
            <w:hideMark/>
          </w:tcPr>
          <w:p w:rsidR="00706B14" w:rsidRDefault="00C7755E" w:rsidP="00C7755E">
            <w:pPr>
              <w:rPr>
                <w:rFonts w:ascii="Arial CYR" w:hAnsi="Arial CYR" w:cs="Arial CYR"/>
                <w:sz w:val="20"/>
                <w:szCs w:val="20"/>
              </w:rPr>
            </w:pPr>
            <w:r>
              <w:rPr>
                <w:rFonts w:ascii="Arial CYR" w:hAnsi="Arial CYR" w:cs="Arial CYR"/>
                <w:sz w:val="20"/>
                <w:szCs w:val="20"/>
              </w:rPr>
              <w:t>«</w:t>
            </w:r>
            <w:r w:rsidR="00706B14">
              <w:rPr>
                <w:rFonts w:ascii="Arial CYR" w:hAnsi="Arial CYR" w:cs="Arial CYR"/>
                <w:sz w:val="20"/>
                <w:szCs w:val="20"/>
              </w:rPr>
              <w:t>Столичный Лизинг</w:t>
            </w:r>
            <w:r>
              <w:rPr>
                <w:rFonts w:ascii="Arial CYR" w:hAnsi="Arial CYR" w:cs="Arial CYR"/>
                <w:sz w:val="20"/>
                <w:szCs w:val="20"/>
              </w:rPr>
              <w:t>»</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63,2</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4</w:t>
            </w:r>
          </w:p>
        </w:tc>
        <w:tc>
          <w:tcPr>
            <w:tcW w:w="4994" w:type="dxa"/>
            <w:shd w:val="clear" w:color="auto" w:fill="auto"/>
            <w:noWrap/>
            <w:vAlign w:val="bottom"/>
            <w:hideMark/>
          </w:tcPr>
          <w:p w:rsidR="00706B14" w:rsidRDefault="00706B14">
            <w:pPr>
              <w:rPr>
                <w:rFonts w:ascii="Arial CYR" w:hAnsi="Arial CYR" w:cs="Arial CYR"/>
                <w:sz w:val="20"/>
                <w:szCs w:val="20"/>
              </w:rPr>
            </w:pPr>
            <w:r>
              <w:rPr>
                <w:rFonts w:ascii="Arial CYR" w:hAnsi="Arial CYR" w:cs="Arial CYR"/>
                <w:sz w:val="20"/>
                <w:szCs w:val="20"/>
              </w:rPr>
              <w:t>АС ФИНАНС (ГК)</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35,0</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5</w:t>
            </w:r>
          </w:p>
        </w:tc>
        <w:tc>
          <w:tcPr>
            <w:tcW w:w="4994" w:type="dxa"/>
            <w:shd w:val="clear" w:color="auto" w:fill="auto"/>
            <w:noWrap/>
            <w:vAlign w:val="bottom"/>
            <w:hideMark/>
          </w:tcPr>
          <w:p w:rsidR="00706B14" w:rsidRDefault="00706B14">
            <w:pPr>
              <w:rPr>
                <w:rFonts w:ascii="Arial CYR" w:hAnsi="Arial CYR" w:cs="Arial CYR"/>
                <w:sz w:val="20"/>
                <w:szCs w:val="20"/>
              </w:rPr>
            </w:pPr>
            <w:r>
              <w:rPr>
                <w:rFonts w:ascii="Arial CYR" w:hAnsi="Arial CYR" w:cs="Arial CYR"/>
                <w:sz w:val="20"/>
                <w:szCs w:val="20"/>
              </w:rPr>
              <w:t>Альфа-Лизинг (ГК)</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32,4</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6</w:t>
            </w:r>
          </w:p>
        </w:tc>
        <w:tc>
          <w:tcPr>
            <w:tcW w:w="4994" w:type="dxa"/>
            <w:shd w:val="clear" w:color="auto" w:fill="auto"/>
            <w:noWrap/>
            <w:vAlign w:val="bottom"/>
            <w:hideMark/>
          </w:tcPr>
          <w:p w:rsidR="00706B14" w:rsidRDefault="00C7755E" w:rsidP="00C7755E">
            <w:pPr>
              <w:rPr>
                <w:rFonts w:ascii="Arial CYR" w:hAnsi="Arial CYR" w:cs="Arial CYR"/>
                <w:sz w:val="20"/>
                <w:szCs w:val="20"/>
              </w:rPr>
            </w:pPr>
            <w:r>
              <w:rPr>
                <w:rFonts w:ascii="Arial CYR" w:hAnsi="Arial CYR" w:cs="Arial CYR"/>
                <w:sz w:val="20"/>
                <w:szCs w:val="20"/>
              </w:rPr>
              <w:t>«</w:t>
            </w:r>
            <w:r w:rsidR="00706B14">
              <w:rPr>
                <w:rFonts w:ascii="Arial CYR" w:hAnsi="Arial CYR" w:cs="Arial CYR"/>
                <w:sz w:val="20"/>
                <w:szCs w:val="20"/>
              </w:rPr>
              <w:t>Альянс-Лизинг</w:t>
            </w:r>
            <w:r>
              <w:rPr>
                <w:rFonts w:ascii="Arial CYR" w:hAnsi="Arial CYR" w:cs="Arial CYR"/>
                <w:sz w:val="20"/>
                <w:szCs w:val="20"/>
              </w:rPr>
              <w:t>»</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6,5</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7</w:t>
            </w:r>
          </w:p>
        </w:tc>
        <w:tc>
          <w:tcPr>
            <w:tcW w:w="4994" w:type="dxa"/>
            <w:shd w:val="clear" w:color="auto" w:fill="auto"/>
            <w:noWrap/>
            <w:vAlign w:val="bottom"/>
            <w:hideMark/>
          </w:tcPr>
          <w:p w:rsidR="00706B14" w:rsidRDefault="00706B14">
            <w:pPr>
              <w:rPr>
                <w:rFonts w:ascii="Arial CYR" w:hAnsi="Arial CYR" w:cs="Arial CYR"/>
                <w:sz w:val="20"/>
                <w:szCs w:val="20"/>
              </w:rPr>
            </w:pPr>
            <w:proofErr w:type="spellStart"/>
            <w:r>
              <w:rPr>
                <w:rFonts w:ascii="Arial CYR" w:hAnsi="Arial CYR" w:cs="Arial CYR"/>
                <w:sz w:val="20"/>
                <w:szCs w:val="20"/>
              </w:rPr>
              <w:t>Балтинвест</w:t>
            </w:r>
            <w:proofErr w:type="spellEnd"/>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3,9</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8</w:t>
            </w:r>
          </w:p>
        </w:tc>
        <w:tc>
          <w:tcPr>
            <w:tcW w:w="4994" w:type="dxa"/>
            <w:shd w:val="clear" w:color="auto" w:fill="auto"/>
            <w:noWrap/>
            <w:vAlign w:val="bottom"/>
            <w:hideMark/>
          </w:tcPr>
          <w:p w:rsidR="00706B14" w:rsidRDefault="00C7755E" w:rsidP="00C7755E">
            <w:pPr>
              <w:rPr>
                <w:rFonts w:ascii="Arial CYR" w:hAnsi="Arial CYR" w:cs="Arial CYR"/>
                <w:sz w:val="20"/>
                <w:szCs w:val="20"/>
              </w:rPr>
            </w:pPr>
            <w:r>
              <w:rPr>
                <w:rFonts w:ascii="Arial CYR" w:hAnsi="Arial CYR" w:cs="Arial CYR"/>
                <w:sz w:val="20"/>
                <w:szCs w:val="20"/>
              </w:rPr>
              <w:t>«</w:t>
            </w:r>
            <w:r w:rsidR="00706B14">
              <w:rPr>
                <w:rFonts w:ascii="Arial CYR" w:hAnsi="Arial CYR" w:cs="Arial CYR"/>
                <w:sz w:val="20"/>
                <w:szCs w:val="20"/>
              </w:rPr>
              <w:t>Северная Венеция</w:t>
            </w:r>
            <w:r>
              <w:rPr>
                <w:rFonts w:ascii="Arial CYR" w:hAnsi="Arial CYR" w:cs="Arial CYR"/>
                <w:sz w:val="20"/>
                <w:szCs w:val="20"/>
              </w:rPr>
              <w:t>»</w:t>
            </w:r>
            <w:r w:rsidR="00706B14">
              <w:rPr>
                <w:rFonts w:ascii="Arial CYR" w:hAnsi="Arial CYR" w:cs="Arial CYR"/>
                <w:sz w:val="20"/>
                <w:szCs w:val="20"/>
              </w:rPr>
              <w:t xml:space="preserve"> (ГК)</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3,3</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9</w:t>
            </w:r>
          </w:p>
        </w:tc>
        <w:tc>
          <w:tcPr>
            <w:tcW w:w="4994" w:type="dxa"/>
            <w:shd w:val="clear" w:color="auto" w:fill="auto"/>
            <w:noWrap/>
            <w:vAlign w:val="bottom"/>
            <w:hideMark/>
          </w:tcPr>
          <w:p w:rsidR="00706B14" w:rsidRDefault="00C7755E" w:rsidP="00C7755E">
            <w:pPr>
              <w:rPr>
                <w:rFonts w:ascii="Arial CYR" w:hAnsi="Arial CYR" w:cs="Arial CYR"/>
                <w:sz w:val="20"/>
                <w:szCs w:val="20"/>
              </w:rPr>
            </w:pPr>
            <w:r>
              <w:rPr>
                <w:rFonts w:ascii="Arial CYR" w:hAnsi="Arial CYR" w:cs="Arial CYR"/>
                <w:sz w:val="20"/>
                <w:szCs w:val="20"/>
              </w:rPr>
              <w:t>«</w:t>
            </w:r>
            <w:r w:rsidR="00706B14">
              <w:rPr>
                <w:rFonts w:ascii="Arial CYR" w:hAnsi="Arial CYR" w:cs="Arial CYR"/>
                <w:sz w:val="20"/>
                <w:szCs w:val="20"/>
              </w:rPr>
              <w:t>Межрегиональная инвестиционная компания</w:t>
            </w:r>
            <w:r>
              <w:rPr>
                <w:rFonts w:ascii="Arial CYR" w:hAnsi="Arial CYR" w:cs="Arial CYR"/>
                <w:sz w:val="20"/>
                <w:szCs w:val="20"/>
              </w:rPr>
              <w:t>»</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3,0</w:t>
            </w:r>
          </w:p>
        </w:tc>
      </w:tr>
      <w:tr w:rsidR="00706B14" w:rsidTr="00210972">
        <w:trPr>
          <w:trHeight w:val="255"/>
          <w:jc w:val="center"/>
        </w:trPr>
        <w:tc>
          <w:tcPr>
            <w:tcW w:w="960"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10</w:t>
            </w:r>
          </w:p>
        </w:tc>
        <w:tc>
          <w:tcPr>
            <w:tcW w:w="4994" w:type="dxa"/>
            <w:shd w:val="clear" w:color="auto" w:fill="auto"/>
            <w:noWrap/>
            <w:vAlign w:val="bottom"/>
            <w:hideMark/>
          </w:tcPr>
          <w:p w:rsidR="00706B14" w:rsidRDefault="00706B14" w:rsidP="00C7755E">
            <w:pPr>
              <w:rPr>
                <w:rFonts w:ascii="Arial CYR" w:hAnsi="Arial CYR" w:cs="Arial CYR"/>
                <w:sz w:val="20"/>
                <w:szCs w:val="20"/>
              </w:rPr>
            </w:pPr>
            <w:r>
              <w:rPr>
                <w:rFonts w:ascii="Arial CYR" w:hAnsi="Arial CYR" w:cs="Arial CYR"/>
                <w:sz w:val="20"/>
                <w:szCs w:val="20"/>
              </w:rPr>
              <w:t xml:space="preserve"> </w:t>
            </w:r>
            <w:r w:rsidR="00C7755E">
              <w:rPr>
                <w:rFonts w:ascii="Arial CYR" w:hAnsi="Arial CYR" w:cs="Arial CYR"/>
                <w:sz w:val="20"/>
                <w:szCs w:val="20"/>
              </w:rPr>
              <w:t>«</w:t>
            </w:r>
            <w:r>
              <w:rPr>
                <w:rFonts w:ascii="Arial CYR" w:hAnsi="Arial CYR" w:cs="Arial CYR"/>
                <w:sz w:val="20"/>
                <w:szCs w:val="20"/>
              </w:rPr>
              <w:t>Центр-Транс</w:t>
            </w:r>
            <w:r w:rsidR="00C7755E">
              <w:rPr>
                <w:rFonts w:ascii="Arial CYR" w:hAnsi="Arial CYR" w:cs="Arial CYR"/>
                <w:sz w:val="20"/>
                <w:szCs w:val="20"/>
              </w:rPr>
              <w:t>»</w:t>
            </w:r>
          </w:p>
        </w:tc>
        <w:tc>
          <w:tcPr>
            <w:tcW w:w="2835" w:type="dxa"/>
            <w:shd w:val="clear" w:color="auto" w:fill="auto"/>
            <w:noWrap/>
            <w:vAlign w:val="bottom"/>
            <w:hideMark/>
          </w:tcPr>
          <w:p w:rsidR="00706B14" w:rsidRDefault="00706B14">
            <w:pPr>
              <w:jc w:val="right"/>
              <w:rPr>
                <w:rFonts w:ascii="Arial CYR" w:hAnsi="Arial CYR" w:cs="Arial CYR"/>
                <w:sz w:val="20"/>
                <w:szCs w:val="20"/>
              </w:rPr>
            </w:pPr>
            <w:r>
              <w:rPr>
                <w:rFonts w:ascii="Arial CYR" w:hAnsi="Arial CYR" w:cs="Arial CYR"/>
                <w:sz w:val="20"/>
                <w:szCs w:val="20"/>
              </w:rPr>
              <w:t>2,8</w:t>
            </w:r>
          </w:p>
        </w:tc>
      </w:tr>
    </w:tbl>
    <w:p w:rsidR="00706B14" w:rsidRPr="00E97E06" w:rsidRDefault="00706B14" w:rsidP="00706B14">
      <w:pPr>
        <w:ind w:left="851"/>
        <w:rPr>
          <w:i/>
          <w:sz w:val="22"/>
          <w:szCs w:val="22"/>
        </w:rPr>
      </w:pPr>
      <w:r w:rsidRPr="00E97E06">
        <w:rPr>
          <w:b/>
          <w:i/>
          <w:sz w:val="22"/>
          <w:szCs w:val="22"/>
        </w:rPr>
        <w:t>Источник:</w:t>
      </w:r>
      <w:r w:rsidRPr="00E97E06">
        <w:rPr>
          <w:i/>
          <w:sz w:val="22"/>
          <w:szCs w:val="22"/>
        </w:rPr>
        <w:t xml:space="preserve"> </w:t>
      </w:r>
      <w:r w:rsidR="00C7755E" w:rsidRPr="00E97E06">
        <w:rPr>
          <w:i/>
          <w:sz w:val="22"/>
          <w:szCs w:val="22"/>
        </w:rPr>
        <w:t>«</w:t>
      </w:r>
      <w:r w:rsidRPr="00E97E06">
        <w:rPr>
          <w:i/>
          <w:sz w:val="22"/>
          <w:szCs w:val="22"/>
        </w:rPr>
        <w:t>Эксперт РА</w:t>
      </w:r>
      <w:r w:rsidR="00C7755E" w:rsidRPr="00E97E06">
        <w:rPr>
          <w:i/>
          <w:sz w:val="22"/>
          <w:szCs w:val="22"/>
        </w:rPr>
        <w:t>»,</w:t>
      </w:r>
      <w:r w:rsidRPr="00E97E06">
        <w:rPr>
          <w:i/>
          <w:sz w:val="22"/>
          <w:szCs w:val="22"/>
        </w:rPr>
        <w:t xml:space="preserve"> по данным анкетирования ЛК</w:t>
      </w:r>
    </w:p>
    <w:p w:rsidR="00AB007B" w:rsidRPr="00DC02F2" w:rsidRDefault="00AB007B" w:rsidP="00AB007B">
      <w:pPr>
        <w:jc w:val="right"/>
        <w:rPr>
          <w:highlight w:val="lightGray"/>
        </w:rPr>
      </w:pPr>
    </w:p>
    <w:p w:rsidR="00210972" w:rsidRDefault="002C0308" w:rsidP="002C0308">
      <w:pPr>
        <w:ind w:firstLine="720"/>
        <w:jc w:val="both"/>
      </w:pPr>
      <w:r>
        <w:t xml:space="preserve">Концентрация в сегменте </w:t>
      </w:r>
      <w:r w:rsidRPr="00CB009B">
        <w:t>оперативного лизинга</w:t>
      </w:r>
      <w:r>
        <w:t xml:space="preserve"> легковых автомобилей, </w:t>
      </w:r>
      <w:r w:rsidR="001E713C">
        <w:t>по нашей оценке</w:t>
      </w:r>
      <w:r>
        <w:t xml:space="preserve">, также высока. </w:t>
      </w:r>
      <w:r w:rsidR="00607EBC">
        <w:t xml:space="preserve">Доля сегмента была оценена нами </w:t>
      </w:r>
      <w:proofErr w:type="spellStart"/>
      <w:r w:rsidR="00607EBC">
        <w:t>экспертно</w:t>
      </w:r>
      <w:proofErr w:type="spellEnd"/>
      <w:r w:rsidR="00607EBC">
        <w:t>, в связи с</w:t>
      </w:r>
      <w:r w:rsidRPr="00CB009B">
        <w:t xml:space="preserve"> отсутствием среди респондентов исследования ведущих компаний данного сегмента, таких как </w:t>
      </w:r>
      <w:r w:rsidRPr="00CB009B">
        <w:rPr>
          <w:lang w:val="en-US"/>
        </w:rPr>
        <w:t>ARVAL</w:t>
      </w:r>
      <w:r w:rsidRPr="00CB009B">
        <w:t xml:space="preserve"> и </w:t>
      </w:r>
      <w:r w:rsidRPr="00CB009B">
        <w:rPr>
          <w:lang w:val="en-US"/>
        </w:rPr>
        <w:t>ALD</w:t>
      </w:r>
      <w:r w:rsidRPr="00CB009B">
        <w:t xml:space="preserve"> </w:t>
      </w:r>
      <w:r w:rsidRPr="00CB009B">
        <w:rPr>
          <w:lang w:val="en-US"/>
        </w:rPr>
        <w:t>Automotive</w:t>
      </w:r>
      <w:r w:rsidRPr="00CB009B">
        <w:t>.</w:t>
      </w:r>
      <w:r w:rsidR="00607EBC">
        <w:t xml:space="preserve"> </w:t>
      </w:r>
      <w:r w:rsidR="00210972">
        <w:t>И если, к примеру</w:t>
      </w:r>
      <w:r w:rsidR="00C7755E">
        <w:t>,</w:t>
      </w:r>
      <w:r w:rsidR="00210972">
        <w:t xml:space="preserve"> у </w:t>
      </w:r>
      <w:r w:rsidR="00210972">
        <w:rPr>
          <w:lang w:val="en-US"/>
        </w:rPr>
        <w:t>ARVAL</w:t>
      </w:r>
      <w:r w:rsidR="00210972" w:rsidRPr="00210972">
        <w:t xml:space="preserve"> </w:t>
      </w:r>
      <w:r w:rsidR="00210972">
        <w:t>сумма сделок может составлять около 1</w:t>
      </w:r>
      <w:r w:rsidR="00C7755E">
        <w:t>–</w:t>
      </w:r>
      <w:r w:rsidR="00210972">
        <w:t xml:space="preserve">1,5 </w:t>
      </w:r>
      <w:proofErr w:type="gramStart"/>
      <w:r w:rsidR="00210972">
        <w:t>млрд</w:t>
      </w:r>
      <w:proofErr w:type="gramEnd"/>
      <w:r w:rsidR="00210972">
        <w:t xml:space="preserve"> руб</w:t>
      </w:r>
      <w:r w:rsidR="00C7755E">
        <w:t>лей</w:t>
      </w:r>
      <w:r w:rsidR="00210972">
        <w:t xml:space="preserve">, то у остальных участников </w:t>
      </w:r>
      <w:proofErr w:type="spellStart"/>
      <w:r w:rsidR="00210972">
        <w:t>рэнкинга</w:t>
      </w:r>
      <w:proofErr w:type="spellEnd"/>
      <w:r w:rsidR="00210972">
        <w:t xml:space="preserve"> не превышает и 10 млн (таблица </w:t>
      </w:r>
      <w:r w:rsidR="008402E5">
        <w:t>8</w:t>
      </w:r>
      <w:r w:rsidR="00210972">
        <w:t>).</w:t>
      </w:r>
      <w:r w:rsidRPr="00CB009B">
        <w:t xml:space="preserve"> </w:t>
      </w:r>
    </w:p>
    <w:p w:rsidR="007841F1" w:rsidRPr="001E5328" w:rsidRDefault="002C0308" w:rsidP="002C0308">
      <w:pPr>
        <w:ind w:firstLine="720"/>
        <w:jc w:val="both"/>
      </w:pPr>
      <w:r w:rsidRPr="00CB009B">
        <w:t xml:space="preserve">По нашей оценке, реальная доля легковых </w:t>
      </w:r>
      <w:r w:rsidRPr="00F25A2C">
        <w:t>автомобилей в структуре сделок оперативного лизинга может составлять 2,5</w:t>
      </w:r>
      <w:r w:rsidR="00C7755E">
        <w:t>–</w:t>
      </w:r>
      <w:r w:rsidRPr="00F25A2C">
        <w:t xml:space="preserve">4%. Согласно данным </w:t>
      </w:r>
      <w:proofErr w:type="spellStart"/>
      <w:r w:rsidRPr="00F25A2C">
        <w:rPr>
          <w:lang w:val="en-US"/>
        </w:rPr>
        <w:t>Leaseurope</w:t>
      </w:r>
      <w:proofErr w:type="spellEnd"/>
      <w:r w:rsidRPr="00F25A2C">
        <w:t>, в 2012 году в Европе в краткосрочную аренду было приобретено более 550 000 машин. Исходя из доли оперативного лизинга в сегментах легкового и грузового транспорта</w:t>
      </w:r>
      <w:r>
        <w:t xml:space="preserve"> на отечественном рынке</w:t>
      </w:r>
      <w:r w:rsidRPr="00F25A2C">
        <w:t>, количество машин за 9 месяцев 2013 года можно оценить примерно в 5</w:t>
      </w:r>
      <w:r w:rsidR="00C7755E">
        <w:t>–</w:t>
      </w:r>
      <w:r w:rsidRPr="00F25A2C">
        <w:t>8 тыс</w:t>
      </w:r>
      <w:r w:rsidR="00C7755E">
        <w:t>яч</w:t>
      </w:r>
      <w:r w:rsidRPr="00F25A2C">
        <w:t xml:space="preserve"> штук. Доля России в </w:t>
      </w:r>
      <w:r>
        <w:t xml:space="preserve">общеевропейском </w:t>
      </w:r>
      <w:r w:rsidRPr="001E5328">
        <w:t xml:space="preserve">сегменте оперативного </w:t>
      </w:r>
      <w:proofErr w:type="spellStart"/>
      <w:proofErr w:type="gramStart"/>
      <w:r w:rsidRPr="001E5328">
        <w:t>автолизинга</w:t>
      </w:r>
      <w:proofErr w:type="spellEnd"/>
      <w:proofErr w:type="gramEnd"/>
      <w:r w:rsidRPr="001E5328">
        <w:t xml:space="preserve"> таким образом составляет всего около 1,5%.</w:t>
      </w:r>
      <w:r w:rsidR="007841F1" w:rsidRPr="001E5328">
        <w:t xml:space="preserve"> </w:t>
      </w:r>
    </w:p>
    <w:p w:rsidR="00143014" w:rsidRPr="001E5328" w:rsidRDefault="00143014" w:rsidP="007841F1">
      <w:pPr>
        <w:ind w:firstLine="720"/>
        <w:jc w:val="both"/>
      </w:pPr>
      <w:r w:rsidRPr="001E5328">
        <w:t xml:space="preserve">«В сегменте автотранспорта большой потенциал роста спроса именно у отечественных крупных компаний, но сформированная ремонтная база и наличие автотранспортных предприятий в структуре холдингов существенно замедляют процесс перехода на оперативный лизинг, </w:t>
      </w:r>
      <w:r w:rsidR="00C7755E">
        <w:t>–</w:t>
      </w:r>
      <w:r w:rsidR="00C7755E" w:rsidRPr="001E5328">
        <w:t xml:space="preserve"> </w:t>
      </w:r>
      <w:r w:rsidRPr="001E5328">
        <w:t xml:space="preserve">говорит </w:t>
      </w:r>
      <w:r w:rsidRPr="001E5328">
        <w:rPr>
          <w:b/>
        </w:rPr>
        <w:t>Андрей Коноплев</w:t>
      </w:r>
      <w:r w:rsidRPr="00E97E06">
        <w:rPr>
          <w:b/>
        </w:rPr>
        <w:t>,</w:t>
      </w:r>
      <w:r w:rsidRPr="001E5328">
        <w:t xml:space="preserve"> генеральный директор ОАО ВТБ Лизинг. </w:t>
      </w:r>
      <w:r w:rsidR="00C7755E">
        <w:t xml:space="preserve">– </w:t>
      </w:r>
      <w:r w:rsidRPr="001E5328">
        <w:t xml:space="preserve">Кроме того, низкое качество сервисного обслуживания, топлива, дорог и отсутствие цивилизованного рынка б/у техники приводят к увеличению рисков арендодателя </w:t>
      </w:r>
      <w:r w:rsidR="001E5328" w:rsidRPr="001E5328">
        <w:t>и</w:t>
      </w:r>
      <w:r w:rsidR="00C7755E">
        <w:t>,</w:t>
      </w:r>
      <w:r w:rsidRPr="001E5328">
        <w:t xml:space="preserve"> как следствие, к повышению стоимости оперативного лизинга</w:t>
      </w:r>
      <w:r w:rsidR="001E5328" w:rsidRPr="001E5328">
        <w:t>».</w:t>
      </w:r>
    </w:p>
    <w:p w:rsidR="002C0308" w:rsidRDefault="002C0308" w:rsidP="002C0308">
      <w:pPr>
        <w:ind w:firstLine="720"/>
        <w:jc w:val="both"/>
      </w:pPr>
    </w:p>
    <w:p w:rsidR="00946542" w:rsidRDefault="00946542" w:rsidP="002C0308">
      <w:pPr>
        <w:ind w:firstLine="720"/>
        <w:jc w:val="both"/>
      </w:pPr>
    </w:p>
    <w:p w:rsidR="00946542" w:rsidRDefault="00946542" w:rsidP="002C0308">
      <w:pPr>
        <w:ind w:firstLine="720"/>
        <w:jc w:val="both"/>
      </w:pPr>
    </w:p>
    <w:p w:rsidR="00946542" w:rsidRDefault="00946542" w:rsidP="002C0308">
      <w:pPr>
        <w:ind w:firstLine="720"/>
        <w:jc w:val="both"/>
      </w:pPr>
    </w:p>
    <w:p w:rsidR="00946542" w:rsidRDefault="00946542" w:rsidP="002C0308">
      <w:pPr>
        <w:ind w:firstLine="720"/>
        <w:jc w:val="both"/>
      </w:pPr>
    </w:p>
    <w:p w:rsidR="002C0308" w:rsidRPr="00E97E06" w:rsidRDefault="002C0308" w:rsidP="00210972">
      <w:pPr>
        <w:ind w:firstLine="426"/>
        <w:jc w:val="center"/>
        <w:rPr>
          <w:i/>
        </w:rPr>
      </w:pPr>
      <w:r w:rsidRPr="00E97E06">
        <w:rPr>
          <w:b/>
          <w:i/>
        </w:rPr>
        <w:t xml:space="preserve">Таблица </w:t>
      </w:r>
      <w:r w:rsidR="00DA7EB3" w:rsidRPr="00E97E06">
        <w:rPr>
          <w:b/>
          <w:i/>
        </w:rPr>
        <w:t>8</w:t>
      </w:r>
      <w:r w:rsidRPr="00E97E06">
        <w:rPr>
          <w:b/>
          <w:i/>
        </w:rPr>
        <w:t>.</w:t>
      </w:r>
      <w:r w:rsidRPr="00E97E06">
        <w:rPr>
          <w:i/>
        </w:rPr>
        <w:t xml:space="preserve"> </w:t>
      </w:r>
      <w:proofErr w:type="spellStart"/>
      <w:r w:rsidRPr="00E97E06">
        <w:rPr>
          <w:i/>
        </w:rPr>
        <w:t>Рэнкинг</w:t>
      </w:r>
      <w:proofErr w:type="spellEnd"/>
      <w:r w:rsidRPr="00E97E06">
        <w:rPr>
          <w:i/>
        </w:rPr>
        <w:t xml:space="preserve"> лизингодателей в сегменте оперативного лизинга </w:t>
      </w:r>
      <w:r w:rsidR="00210972" w:rsidRPr="00E97E06">
        <w:rPr>
          <w:i/>
        </w:rPr>
        <w:t>легковых</w:t>
      </w:r>
      <w:r w:rsidRPr="00E97E06">
        <w:rPr>
          <w:i/>
        </w:rPr>
        <w:t xml:space="preserve"> автомобилей</w:t>
      </w: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419"/>
        <w:gridCol w:w="2552"/>
      </w:tblGrid>
      <w:tr w:rsidR="002C0308" w:rsidRPr="00C43043" w:rsidTr="00210972">
        <w:trPr>
          <w:trHeight w:val="255"/>
          <w:jc w:val="center"/>
        </w:trPr>
        <w:tc>
          <w:tcPr>
            <w:tcW w:w="960" w:type="dxa"/>
            <w:shd w:val="clear" w:color="auto" w:fill="auto"/>
            <w:noWrap/>
            <w:vAlign w:val="bottom"/>
            <w:hideMark/>
          </w:tcPr>
          <w:p w:rsidR="002C0308" w:rsidRPr="00E97E06" w:rsidRDefault="00C43043">
            <w:pPr>
              <w:rPr>
                <w:rFonts w:ascii="Arial CYR" w:hAnsi="Arial CYR" w:cs="Arial CYR"/>
                <w:b/>
                <w:sz w:val="20"/>
                <w:szCs w:val="20"/>
              </w:rPr>
            </w:pPr>
            <w:r w:rsidRPr="00E97E06">
              <w:rPr>
                <w:rFonts w:ascii="Arial CYR" w:hAnsi="Arial CYR" w:cs="Arial CYR"/>
                <w:b/>
                <w:sz w:val="20"/>
                <w:szCs w:val="20"/>
              </w:rPr>
              <w:t xml:space="preserve">Место </w:t>
            </w:r>
          </w:p>
        </w:tc>
        <w:tc>
          <w:tcPr>
            <w:tcW w:w="5419" w:type="dxa"/>
            <w:shd w:val="clear" w:color="auto" w:fill="auto"/>
            <w:noWrap/>
            <w:vAlign w:val="bottom"/>
            <w:hideMark/>
          </w:tcPr>
          <w:p w:rsidR="002C0308" w:rsidRPr="00E97E06" w:rsidRDefault="00C43043">
            <w:pPr>
              <w:rPr>
                <w:rFonts w:ascii="Arial CYR" w:hAnsi="Arial CYR" w:cs="Arial CYR"/>
                <w:b/>
                <w:sz w:val="20"/>
                <w:szCs w:val="20"/>
              </w:rPr>
            </w:pPr>
            <w:r w:rsidRPr="00E97E06">
              <w:rPr>
                <w:rFonts w:ascii="Arial CYR" w:hAnsi="Arial CYR" w:cs="Arial CYR"/>
                <w:b/>
                <w:sz w:val="20"/>
                <w:szCs w:val="20"/>
              </w:rPr>
              <w:t xml:space="preserve">Компания </w:t>
            </w:r>
          </w:p>
        </w:tc>
        <w:tc>
          <w:tcPr>
            <w:tcW w:w="2552" w:type="dxa"/>
            <w:shd w:val="clear" w:color="auto" w:fill="auto"/>
            <w:noWrap/>
            <w:vAlign w:val="bottom"/>
            <w:hideMark/>
          </w:tcPr>
          <w:p w:rsidR="002C0308" w:rsidRPr="00E97E06" w:rsidRDefault="002C0308" w:rsidP="00C7755E">
            <w:pPr>
              <w:rPr>
                <w:rFonts w:ascii="Arial CYR" w:hAnsi="Arial CYR" w:cs="Arial CYR"/>
                <w:b/>
                <w:sz w:val="20"/>
                <w:szCs w:val="20"/>
              </w:rPr>
            </w:pPr>
            <w:r w:rsidRPr="00E97E06">
              <w:rPr>
                <w:rFonts w:ascii="Arial CYR" w:hAnsi="Arial CYR" w:cs="Arial CYR"/>
                <w:b/>
                <w:sz w:val="20"/>
                <w:szCs w:val="20"/>
              </w:rPr>
              <w:t>Сумма новых сделок</w:t>
            </w:r>
            <w:r w:rsidR="008D07C7" w:rsidRPr="00E97E06">
              <w:rPr>
                <w:rFonts w:ascii="Arial CYR" w:hAnsi="Arial CYR" w:cs="Arial CYR"/>
                <w:b/>
                <w:sz w:val="20"/>
                <w:szCs w:val="20"/>
              </w:rPr>
              <w:t xml:space="preserve"> </w:t>
            </w:r>
            <w:r w:rsidRPr="00E97E06">
              <w:rPr>
                <w:rFonts w:ascii="Arial CYR" w:hAnsi="Arial CYR" w:cs="Arial CYR"/>
                <w:b/>
                <w:sz w:val="20"/>
                <w:szCs w:val="20"/>
              </w:rPr>
              <w:t xml:space="preserve">за 9 мес. 2013, </w:t>
            </w:r>
            <w:proofErr w:type="gramStart"/>
            <w:r w:rsidRPr="00E97E06">
              <w:rPr>
                <w:rFonts w:ascii="Arial CYR" w:hAnsi="Arial CYR" w:cs="Arial CYR"/>
                <w:b/>
                <w:sz w:val="20"/>
                <w:szCs w:val="20"/>
              </w:rPr>
              <w:t>млн</w:t>
            </w:r>
            <w:proofErr w:type="gramEnd"/>
            <w:r w:rsidRPr="00E97E06">
              <w:rPr>
                <w:rFonts w:ascii="Arial CYR" w:hAnsi="Arial CYR" w:cs="Arial CYR"/>
                <w:b/>
                <w:sz w:val="20"/>
                <w:szCs w:val="20"/>
              </w:rPr>
              <w:t xml:space="preserve"> руб</w:t>
            </w:r>
            <w:r w:rsidR="00C7755E" w:rsidRPr="00E97E06">
              <w:rPr>
                <w:rFonts w:ascii="Arial CYR" w:hAnsi="Arial CYR" w:cs="Arial CYR"/>
                <w:b/>
                <w:sz w:val="20"/>
                <w:szCs w:val="20"/>
              </w:rPr>
              <w:t>лей</w:t>
            </w:r>
          </w:p>
        </w:tc>
      </w:tr>
      <w:tr w:rsidR="002C0308" w:rsidTr="00210972">
        <w:trPr>
          <w:trHeight w:val="255"/>
          <w:jc w:val="center"/>
        </w:trPr>
        <w:tc>
          <w:tcPr>
            <w:tcW w:w="960"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1</w:t>
            </w:r>
          </w:p>
        </w:tc>
        <w:tc>
          <w:tcPr>
            <w:tcW w:w="5419" w:type="dxa"/>
            <w:shd w:val="clear" w:color="auto" w:fill="auto"/>
            <w:noWrap/>
            <w:vAlign w:val="bottom"/>
            <w:hideMark/>
          </w:tcPr>
          <w:p w:rsidR="002C0308" w:rsidRDefault="00C7755E" w:rsidP="00C7755E">
            <w:pPr>
              <w:rPr>
                <w:rFonts w:ascii="Arial CYR" w:hAnsi="Arial CYR" w:cs="Arial CYR"/>
                <w:sz w:val="20"/>
                <w:szCs w:val="20"/>
              </w:rPr>
            </w:pPr>
            <w:r>
              <w:rPr>
                <w:rFonts w:ascii="Arial CYR" w:hAnsi="Arial CYR" w:cs="Arial CYR"/>
                <w:sz w:val="20"/>
                <w:szCs w:val="20"/>
              </w:rPr>
              <w:t>«</w:t>
            </w:r>
            <w:r w:rsidR="002C0308">
              <w:rPr>
                <w:rFonts w:ascii="Arial CYR" w:hAnsi="Arial CYR" w:cs="Arial CYR"/>
                <w:sz w:val="20"/>
                <w:szCs w:val="20"/>
              </w:rPr>
              <w:t>Альянс-Лизинг</w:t>
            </w:r>
            <w:r>
              <w:rPr>
                <w:rFonts w:ascii="Arial CYR" w:hAnsi="Arial CYR" w:cs="Arial CYR"/>
                <w:sz w:val="20"/>
                <w:szCs w:val="20"/>
              </w:rPr>
              <w:t>»</w:t>
            </w:r>
          </w:p>
        </w:tc>
        <w:tc>
          <w:tcPr>
            <w:tcW w:w="2552"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6,1</w:t>
            </w:r>
          </w:p>
        </w:tc>
      </w:tr>
      <w:tr w:rsidR="002C0308" w:rsidTr="00210972">
        <w:trPr>
          <w:trHeight w:val="255"/>
          <w:jc w:val="center"/>
        </w:trPr>
        <w:tc>
          <w:tcPr>
            <w:tcW w:w="960"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2</w:t>
            </w:r>
          </w:p>
        </w:tc>
        <w:tc>
          <w:tcPr>
            <w:tcW w:w="5419" w:type="dxa"/>
            <w:shd w:val="clear" w:color="auto" w:fill="auto"/>
            <w:noWrap/>
            <w:vAlign w:val="bottom"/>
            <w:hideMark/>
          </w:tcPr>
          <w:p w:rsidR="002C0308" w:rsidRDefault="002C0308">
            <w:pPr>
              <w:rPr>
                <w:rFonts w:ascii="Arial CYR" w:hAnsi="Arial CYR" w:cs="Arial CYR"/>
                <w:sz w:val="20"/>
                <w:szCs w:val="20"/>
              </w:rPr>
            </w:pPr>
            <w:r>
              <w:rPr>
                <w:rFonts w:ascii="Arial CYR" w:hAnsi="Arial CYR" w:cs="Arial CYR"/>
                <w:sz w:val="20"/>
                <w:szCs w:val="20"/>
              </w:rPr>
              <w:t>АС ФИНАНС (ГК)</w:t>
            </w:r>
          </w:p>
        </w:tc>
        <w:tc>
          <w:tcPr>
            <w:tcW w:w="2552"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5,0</w:t>
            </w:r>
          </w:p>
        </w:tc>
      </w:tr>
      <w:tr w:rsidR="002C0308" w:rsidTr="00210972">
        <w:trPr>
          <w:trHeight w:val="255"/>
          <w:jc w:val="center"/>
        </w:trPr>
        <w:tc>
          <w:tcPr>
            <w:tcW w:w="960"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3</w:t>
            </w:r>
          </w:p>
        </w:tc>
        <w:tc>
          <w:tcPr>
            <w:tcW w:w="5419" w:type="dxa"/>
            <w:shd w:val="clear" w:color="auto" w:fill="auto"/>
            <w:noWrap/>
            <w:vAlign w:val="bottom"/>
            <w:hideMark/>
          </w:tcPr>
          <w:p w:rsidR="002C0308" w:rsidRDefault="002C0308">
            <w:pPr>
              <w:rPr>
                <w:rFonts w:ascii="Arial CYR" w:hAnsi="Arial CYR" w:cs="Arial CYR"/>
                <w:sz w:val="20"/>
                <w:szCs w:val="20"/>
              </w:rPr>
            </w:pPr>
            <w:r>
              <w:rPr>
                <w:rFonts w:ascii="Arial CYR" w:hAnsi="Arial CYR" w:cs="Arial CYR"/>
                <w:sz w:val="20"/>
                <w:szCs w:val="20"/>
              </w:rPr>
              <w:t>Альфа-Лизинг (ГК)</w:t>
            </w:r>
          </w:p>
        </w:tc>
        <w:tc>
          <w:tcPr>
            <w:tcW w:w="2552"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1,5</w:t>
            </w:r>
          </w:p>
        </w:tc>
      </w:tr>
      <w:tr w:rsidR="002C0308" w:rsidTr="00210972">
        <w:trPr>
          <w:trHeight w:val="255"/>
          <w:jc w:val="center"/>
        </w:trPr>
        <w:tc>
          <w:tcPr>
            <w:tcW w:w="960"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4</w:t>
            </w:r>
          </w:p>
        </w:tc>
        <w:tc>
          <w:tcPr>
            <w:tcW w:w="5419" w:type="dxa"/>
            <w:shd w:val="clear" w:color="auto" w:fill="auto"/>
            <w:noWrap/>
            <w:vAlign w:val="bottom"/>
            <w:hideMark/>
          </w:tcPr>
          <w:p w:rsidR="002C0308" w:rsidRDefault="00C7755E" w:rsidP="00C7755E">
            <w:pPr>
              <w:rPr>
                <w:rFonts w:ascii="Arial CYR" w:hAnsi="Arial CYR" w:cs="Arial CYR"/>
                <w:sz w:val="20"/>
                <w:szCs w:val="20"/>
              </w:rPr>
            </w:pPr>
            <w:r>
              <w:rPr>
                <w:rFonts w:ascii="Arial CYR" w:hAnsi="Arial CYR" w:cs="Arial CYR"/>
                <w:sz w:val="20"/>
                <w:szCs w:val="20"/>
              </w:rPr>
              <w:t>«</w:t>
            </w:r>
            <w:r w:rsidR="002C0308">
              <w:rPr>
                <w:rFonts w:ascii="Arial CYR" w:hAnsi="Arial CYR" w:cs="Arial CYR"/>
                <w:sz w:val="20"/>
                <w:szCs w:val="20"/>
              </w:rPr>
              <w:t>Межрегиональная инвестиционная компания</w:t>
            </w:r>
            <w:r>
              <w:rPr>
                <w:rFonts w:ascii="Arial CYR" w:hAnsi="Arial CYR" w:cs="Arial CYR"/>
                <w:sz w:val="20"/>
                <w:szCs w:val="20"/>
              </w:rPr>
              <w:t>»</w:t>
            </w:r>
          </w:p>
        </w:tc>
        <w:tc>
          <w:tcPr>
            <w:tcW w:w="2552"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1,0</w:t>
            </w:r>
          </w:p>
        </w:tc>
      </w:tr>
      <w:tr w:rsidR="002C0308" w:rsidTr="00210972">
        <w:trPr>
          <w:trHeight w:val="255"/>
          <w:jc w:val="center"/>
        </w:trPr>
        <w:tc>
          <w:tcPr>
            <w:tcW w:w="960"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5</w:t>
            </w:r>
          </w:p>
        </w:tc>
        <w:tc>
          <w:tcPr>
            <w:tcW w:w="5419" w:type="dxa"/>
            <w:shd w:val="clear" w:color="auto" w:fill="auto"/>
            <w:noWrap/>
            <w:vAlign w:val="bottom"/>
            <w:hideMark/>
          </w:tcPr>
          <w:p w:rsidR="002C0308" w:rsidRDefault="002C0308">
            <w:pPr>
              <w:rPr>
                <w:rFonts w:ascii="Arial CYR" w:hAnsi="Arial CYR" w:cs="Arial CYR"/>
                <w:sz w:val="20"/>
                <w:szCs w:val="20"/>
              </w:rPr>
            </w:pPr>
            <w:proofErr w:type="spellStart"/>
            <w:r>
              <w:rPr>
                <w:rFonts w:ascii="Arial CYR" w:hAnsi="Arial CYR" w:cs="Arial CYR"/>
                <w:sz w:val="20"/>
                <w:szCs w:val="20"/>
              </w:rPr>
              <w:t>ЯрКамп</w:t>
            </w:r>
            <w:proofErr w:type="spellEnd"/>
            <w:r>
              <w:rPr>
                <w:rFonts w:ascii="Arial CYR" w:hAnsi="Arial CYR" w:cs="Arial CYR"/>
                <w:sz w:val="20"/>
                <w:szCs w:val="20"/>
              </w:rPr>
              <w:t xml:space="preserve"> Лизинг ГК</w:t>
            </w:r>
          </w:p>
        </w:tc>
        <w:tc>
          <w:tcPr>
            <w:tcW w:w="2552"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0,3</w:t>
            </w:r>
          </w:p>
        </w:tc>
      </w:tr>
      <w:tr w:rsidR="002C0308" w:rsidTr="00210972">
        <w:trPr>
          <w:trHeight w:val="255"/>
          <w:jc w:val="center"/>
        </w:trPr>
        <w:tc>
          <w:tcPr>
            <w:tcW w:w="960"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6</w:t>
            </w:r>
          </w:p>
        </w:tc>
        <w:tc>
          <w:tcPr>
            <w:tcW w:w="5419" w:type="dxa"/>
            <w:shd w:val="clear" w:color="auto" w:fill="auto"/>
            <w:noWrap/>
            <w:vAlign w:val="bottom"/>
            <w:hideMark/>
          </w:tcPr>
          <w:p w:rsidR="002C0308" w:rsidRDefault="00C7755E" w:rsidP="00C7755E">
            <w:pPr>
              <w:rPr>
                <w:rFonts w:ascii="Arial CYR" w:hAnsi="Arial CYR" w:cs="Arial CYR"/>
                <w:sz w:val="20"/>
                <w:szCs w:val="20"/>
              </w:rPr>
            </w:pPr>
            <w:r>
              <w:rPr>
                <w:rFonts w:ascii="Arial CYR" w:hAnsi="Arial CYR" w:cs="Arial CYR"/>
                <w:sz w:val="20"/>
                <w:szCs w:val="20"/>
              </w:rPr>
              <w:t>«</w:t>
            </w:r>
            <w:r w:rsidR="002C0308">
              <w:rPr>
                <w:rFonts w:ascii="Arial CYR" w:hAnsi="Arial CYR" w:cs="Arial CYR"/>
                <w:sz w:val="20"/>
                <w:szCs w:val="20"/>
              </w:rPr>
              <w:t>Северная Венеция</w:t>
            </w:r>
            <w:r>
              <w:rPr>
                <w:rFonts w:ascii="Arial CYR" w:hAnsi="Arial CYR" w:cs="Arial CYR"/>
                <w:sz w:val="20"/>
                <w:szCs w:val="20"/>
              </w:rPr>
              <w:t>»</w:t>
            </w:r>
            <w:r w:rsidR="002C0308">
              <w:rPr>
                <w:rFonts w:ascii="Arial CYR" w:hAnsi="Arial CYR" w:cs="Arial CYR"/>
                <w:sz w:val="20"/>
                <w:szCs w:val="20"/>
              </w:rPr>
              <w:t xml:space="preserve"> (ГК)</w:t>
            </w:r>
          </w:p>
        </w:tc>
        <w:tc>
          <w:tcPr>
            <w:tcW w:w="2552" w:type="dxa"/>
            <w:shd w:val="clear" w:color="auto" w:fill="auto"/>
            <w:noWrap/>
            <w:vAlign w:val="bottom"/>
            <w:hideMark/>
          </w:tcPr>
          <w:p w:rsidR="002C0308" w:rsidRDefault="002C0308">
            <w:pPr>
              <w:jc w:val="right"/>
              <w:rPr>
                <w:rFonts w:ascii="Arial CYR" w:hAnsi="Arial CYR" w:cs="Arial CYR"/>
                <w:sz w:val="20"/>
                <w:szCs w:val="20"/>
              </w:rPr>
            </w:pPr>
            <w:r>
              <w:rPr>
                <w:rFonts w:ascii="Arial CYR" w:hAnsi="Arial CYR" w:cs="Arial CYR"/>
                <w:sz w:val="20"/>
                <w:szCs w:val="20"/>
              </w:rPr>
              <w:t>0,1</w:t>
            </w:r>
          </w:p>
        </w:tc>
      </w:tr>
    </w:tbl>
    <w:p w:rsidR="00607EBC" w:rsidRPr="00E97E06" w:rsidRDefault="00607EBC" w:rsidP="00E97E06">
      <w:pPr>
        <w:ind w:left="851"/>
        <w:jc w:val="right"/>
        <w:rPr>
          <w:i/>
          <w:sz w:val="22"/>
          <w:szCs w:val="22"/>
        </w:rPr>
      </w:pPr>
      <w:r w:rsidRPr="00E97E06">
        <w:rPr>
          <w:b/>
          <w:i/>
          <w:sz w:val="22"/>
          <w:szCs w:val="22"/>
        </w:rPr>
        <w:t>Источник:</w:t>
      </w:r>
      <w:r w:rsidRPr="00E97E06">
        <w:rPr>
          <w:i/>
          <w:sz w:val="22"/>
          <w:szCs w:val="22"/>
        </w:rPr>
        <w:t xml:space="preserve"> </w:t>
      </w:r>
      <w:r w:rsidR="00C7755E" w:rsidRPr="00E97E06">
        <w:rPr>
          <w:i/>
          <w:sz w:val="22"/>
          <w:szCs w:val="22"/>
        </w:rPr>
        <w:t>«</w:t>
      </w:r>
      <w:r w:rsidRPr="00E97E06">
        <w:rPr>
          <w:i/>
          <w:sz w:val="22"/>
          <w:szCs w:val="22"/>
        </w:rPr>
        <w:t>Эксперт РА</w:t>
      </w:r>
      <w:r w:rsidR="00C7755E" w:rsidRPr="00E97E06">
        <w:rPr>
          <w:i/>
          <w:sz w:val="22"/>
          <w:szCs w:val="22"/>
        </w:rPr>
        <w:t>»,</w:t>
      </w:r>
      <w:r w:rsidRPr="00E97E06">
        <w:rPr>
          <w:i/>
          <w:sz w:val="22"/>
          <w:szCs w:val="22"/>
        </w:rPr>
        <w:t xml:space="preserve"> по данным анкетирования ЛК</w:t>
      </w:r>
    </w:p>
    <w:p w:rsidR="00607EBC" w:rsidRDefault="00607EBC" w:rsidP="001C4CAE">
      <w:pPr>
        <w:ind w:firstLine="709"/>
        <w:jc w:val="both"/>
        <w:rPr>
          <w:rFonts w:ascii="Arial" w:hAnsi="Arial" w:cs="Arial"/>
          <w:highlight w:val="lightGray"/>
        </w:rPr>
      </w:pPr>
    </w:p>
    <w:p w:rsidR="003E5C20" w:rsidRPr="003E5C20" w:rsidRDefault="002C0308" w:rsidP="003E5C20">
      <w:pPr>
        <w:ind w:firstLine="709"/>
        <w:jc w:val="both"/>
      </w:pPr>
      <w:r w:rsidRPr="003E5C20">
        <w:t xml:space="preserve">Сегмент, в котором </w:t>
      </w:r>
      <w:r w:rsidR="001E713C">
        <w:t>можно ожидать быстрого</w:t>
      </w:r>
      <w:r w:rsidRPr="003E5C20">
        <w:t xml:space="preserve"> развития оперативного лизинга</w:t>
      </w:r>
      <w:r w:rsidR="00C7755E">
        <w:t>,</w:t>
      </w:r>
      <w:r w:rsidRPr="003E5C20">
        <w:t xml:space="preserve"> – </w:t>
      </w:r>
      <w:r w:rsidRPr="003E5C20">
        <w:rPr>
          <w:b/>
        </w:rPr>
        <w:t>строительная техника</w:t>
      </w:r>
      <w:r w:rsidRPr="00E97E06">
        <w:rPr>
          <w:b/>
        </w:rPr>
        <w:t>,</w:t>
      </w:r>
      <w:r w:rsidRPr="003E5C20">
        <w:t xml:space="preserve"> </w:t>
      </w:r>
      <w:r w:rsidR="003E5C20" w:rsidRPr="003E5C20">
        <w:t xml:space="preserve">по данным анкетирования, </w:t>
      </w:r>
      <w:r w:rsidRPr="003E5C20">
        <w:t xml:space="preserve">пока не занимает даже 1% </w:t>
      </w:r>
      <w:r w:rsidR="00551ABA">
        <w:t xml:space="preserve">этого </w:t>
      </w:r>
      <w:r w:rsidR="003E5C20" w:rsidRPr="003E5C20">
        <w:t>рынка. «Помимо крупных инвестиционных проектов (Олимпиады или Чемпионата мира по футболу)</w:t>
      </w:r>
      <w:r w:rsidR="00C7755E">
        <w:t>,</w:t>
      </w:r>
      <w:r w:rsidR="003E5C20" w:rsidRPr="003E5C20">
        <w:t xml:space="preserve"> в последние годы на территории </w:t>
      </w:r>
      <w:r w:rsidR="0031642E">
        <w:t>России</w:t>
      </w:r>
      <w:r w:rsidR="003E5C20" w:rsidRPr="003E5C20">
        <w:t xml:space="preserve"> заметен рост краткосрочных инвестиционных проектов, для которых требуется большой объем техники на конкретный промежуток времени. В связи с </w:t>
      </w:r>
      <w:r w:rsidR="003E5C20">
        <w:t>этим</w:t>
      </w:r>
      <w:r w:rsidR="003E5C20" w:rsidRPr="003E5C20">
        <w:t xml:space="preserve"> оптимальным продуктом для </w:t>
      </w:r>
      <w:r w:rsidR="0031642E">
        <w:t>подрядчиков по этим проектам</w:t>
      </w:r>
      <w:r w:rsidR="003E5C20" w:rsidRPr="003E5C20">
        <w:t xml:space="preserve"> является именно оперативный лизинг, так как</w:t>
      </w:r>
      <w:r w:rsidR="003E5C20">
        <w:t xml:space="preserve"> он</w:t>
      </w:r>
      <w:r w:rsidR="003E5C20" w:rsidRPr="003E5C20">
        <w:t xml:space="preserve"> позволяет в кратчайшие сроки приступить к выполнению контракта без отвлечения существенных средств из фондов компании. А после окончания работ </w:t>
      </w:r>
      <w:r w:rsidR="00C7755E">
        <w:t xml:space="preserve">– </w:t>
      </w:r>
      <w:r w:rsidR="003E5C20" w:rsidRPr="003E5C20">
        <w:t xml:space="preserve">просто вернуть актив, без необходимости его перепродажи, хранения, страхования», </w:t>
      </w:r>
      <w:r w:rsidR="00C7755E">
        <w:t xml:space="preserve">– </w:t>
      </w:r>
      <w:r w:rsidR="003E5C20">
        <w:t>говорит</w:t>
      </w:r>
      <w:r w:rsidR="003E5C20" w:rsidRPr="003E5C20">
        <w:t xml:space="preserve"> </w:t>
      </w:r>
      <w:r w:rsidR="003E5C20" w:rsidRPr="003E5C20">
        <w:rPr>
          <w:b/>
        </w:rPr>
        <w:t xml:space="preserve">Максим </w:t>
      </w:r>
      <w:proofErr w:type="spellStart"/>
      <w:r w:rsidR="003E5C20" w:rsidRPr="003E5C20">
        <w:rPr>
          <w:b/>
        </w:rPr>
        <w:t>Агаджанов</w:t>
      </w:r>
      <w:proofErr w:type="spellEnd"/>
      <w:r w:rsidR="003E5C20" w:rsidRPr="00E97E06">
        <w:rPr>
          <w:b/>
        </w:rPr>
        <w:t>.</w:t>
      </w:r>
      <w:r w:rsidR="00842A6A">
        <w:t xml:space="preserve"> Потенциал развития оперативного лизинга в данном сегменте обусловлен также и растущими темпами жилищного строительства.</w:t>
      </w:r>
    </w:p>
    <w:p w:rsidR="00B87608" w:rsidRPr="00DC02F2" w:rsidRDefault="001A691E" w:rsidP="00B87608">
      <w:pPr>
        <w:ind w:firstLine="709"/>
        <w:jc w:val="both"/>
        <w:rPr>
          <w:highlight w:val="lightGray"/>
        </w:rPr>
      </w:pPr>
      <w:r w:rsidRPr="00050580">
        <w:t xml:space="preserve">В целом </w:t>
      </w:r>
      <w:r w:rsidR="0031642E">
        <w:t>лизингодатели</w:t>
      </w:r>
      <w:r w:rsidRPr="00050580">
        <w:t xml:space="preserve"> видят </w:t>
      </w:r>
      <w:r w:rsidR="00842A6A">
        <w:t xml:space="preserve">активное </w:t>
      </w:r>
      <w:r w:rsidRPr="00050580">
        <w:t xml:space="preserve">развитие рынка оперативного лизинга лишь в отдаленной перспективе – на горизонте от </w:t>
      </w:r>
      <w:r w:rsidR="00C7755E">
        <w:t>пяти</w:t>
      </w:r>
      <w:r w:rsidR="00C7755E" w:rsidRPr="00050580">
        <w:t xml:space="preserve"> </w:t>
      </w:r>
      <w:r w:rsidRPr="00050580">
        <w:t>до 25</w:t>
      </w:r>
      <w:r w:rsidR="00C7755E">
        <w:t>–</w:t>
      </w:r>
      <w:r w:rsidRPr="00050580">
        <w:t>30 лет.</w:t>
      </w:r>
      <w:r w:rsidR="00050580">
        <w:t xml:space="preserve"> Развивать же оперативный лизинг в </w:t>
      </w:r>
      <w:r w:rsidR="00842A6A">
        <w:t>собственной</w:t>
      </w:r>
      <w:r w:rsidR="00050580">
        <w:t xml:space="preserve"> деятельности в ближайшие два года собираются менее пятой части лизингодателей – лишь 10</w:t>
      </w:r>
      <w:r w:rsidR="00C7755E">
        <w:t>–</w:t>
      </w:r>
      <w:r w:rsidR="00050580">
        <w:t>15% компаний.</w:t>
      </w:r>
      <w:r w:rsidR="00B87608">
        <w:t xml:space="preserve"> «</w:t>
      </w:r>
      <w:r w:rsidR="00B87608" w:rsidRPr="00424FF8">
        <w:t xml:space="preserve">На сегодняшний день </w:t>
      </w:r>
      <w:r w:rsidR="00E97E06" w:rsidRPr="00424FF8">
        <w:t>опера</w:t>
      </w:r>
      <w:r w:rsidR="00E97E06">
        <w:t>тив</w:t>
      </w:r>
      <w:r w:rsidR="00E97E06" w:rsidRPr="00424FF8">
        <w:t xml:space="preserve">ный </w:t>
      </w:r>
      <w:r w:rsidR="00B87608" w:rsidRPr="00424FF8">
        <w:t>лизинг в России находится на стадии зарождения. По нашим оценкам, он занимает не более 6%</w:t>
      </w:r>
      <w:r w:rsidR="008D07C7">
        <w:t xml:space="preserve"> </w:t>
      </w:r>
      <w:r w:rsidR="00B87608" w:rsidRPr="00424FF8">
        <w:t xml:space="preserve">от общего </w:t>
      </w:r>
      <w:r w:rsidR="00B87608" w:rsidRPr="00B87608">
        <w:t>количества лизинговых сделок, в то время как в Европе его доля составляет порядка 30</w:t>
      </w:r>
      <w:r w:rsidR="00C7755E">
        <w:t>–</w:t>
      </w:r>
      <w:r w:rsidR="00B87608" w:rsidRPr="00B87608">
        <w:t xml:space="preserve">40%. Тем не менее, судя по конъюнктуре рынка и развитию российской экономики, в ближайшие </w:t>
      </w:r>
      <w:r w:rsidR="00C7755E">
        <w:t>–8–10</w:t>
      </w:r>
      <w:r w:rsidR="00B87608" w:rsidRPr="00B87608">
        <w:t xml:space="preserve"> лет</w:t>
      </w:r>
      <w:r w:rsidR="008D07C7">
        <w:t xml:space="preserve"> </w:t>
      </w:r>
      <w:r w:rsidR="00B87608" w:rsidRPr="00B87608">
        <w:t xml:space="preserve">действительно можно ожидать роста спроса на </w:t>
      </w:r>
      <w:r w:rsidR="00E97E06" w:rsidRPr="00B87608">
        <w:t>опера</w:t>
      </w:r>
      <w:r w:rsidR="00E97E06">
        <w:t>тив</w:t>
      </w:r>
      <w:r w:rsidR="00E97E06" w:rsidRPr="00B87608">
        <w:t xml:space="preserve">ный </w:t>
      </w:r>
      <w:r w:rsidR="00B87608" w:rsidRPr="00B87608">
        <w:t xml:space="preserve">лизинг. Наша компания уже прилагает усилия для работы в данном сегменте – в частности, </w:t>
      </w:r>
      <w:r w:rsidR="00B87608">
        <w:t xml:space="preserve">в конце </w:t>
      </w:r>
      <w:proofErr w:type="gramStart"/>
      <w:r w:rsidR="00B87608">
        <w:t>августа</w:t>
      </w:r>
      <w:proofErr w:type="gramEnd"/>
      <w:r w:rsidR="00B87608">
        <w:t xml:space="preserve"> был</w:t>
      </w:r>
      <w:r w:rsidR="00B87608" w:rsidRPr="00B87608">
        <w:t xml:space="preserve"> заключен ряд важнейших соглашений с компаниями «ГСС» и «Иркут», достигнута договоренность о создании финансовой</w:t>
      </w:r>
      <w:r w:rsidR="008D07C7">
        <w:t xml:space="preserve"> </w:t>
      </w:r>
      <w:r w:rsidR="00B87608" w:rsidRPr="00B87608">
        <w:t xml:space="preserve">инфраструктуры по продвижению на отечественном и мировом рынках самолетов </w:t>
      </w:r>
      <w:proofErr w:type="spellStart"/>
      <w:r w:rsidR="00B87608" w:rsidRPr="00B87608">
        <w:t>Sukhoi</w:t>
      </w:r>
      <w:proofErr w:type="spellEnd"/>
      <w:r w:rsidR="00B87608" w:rsidRPr="00B87608">
        <w:t xml:space="preserve"> </w:t>
      </w:r>
      <w:proofErr w:type="spellStart"/>
      <w:r w:rsidR="00B87608" w:rsidRPr="00B87608">
        <w:t>Superjet</w:t>
      </w:r>
      <w:proofErr w:type="spellEnd"/>
      <w:r w:rsidR="00B87608" w:rsidRPr="00B87608">
        <w:t xml:space="preserve"> 100 с использованием механизма </w:t>
      </w:r>
      <w:r w:rsidR="00E97E06" w:rsidRPr="00B87608">
        <w:t>опера</w:t>
      </w:r>
      <w:r w:rsidR="00E97E06">
        <w:t>тив</w:t>
      </w:r>
      <w:r w:rsidR="00E97E06" w:rsidRPr="00B87608">
        <w:t xml:space="preserve">ного </w:t>
      </w:r>
      <w:r w:rsidR="00B87608" w:rsidRPr="00B87608">
        <w:t>лизинга</w:t>
      </w:r>
      <w:r w:rsidR="00B87608">
        <w:t>»</w:t>
      </w:r>
      <w:r w:rsidR="00B87608" w:rsidRPr="00B87608">
        <w:t xml:space="preserve">, </w:t>
      </w:r>
      <w:r w:rsidR="00C7755E">
        <w:t>–</w:t>
      </w:r>
      <w:r w:rsidR="00C7755E" w:rsidRPr="00B87608">
        <w:t xml:space="preserve"> </w:t>
      </w:r>
      <w:r w:rsidR="00B87608" w:rsidRPr="00B87608">
        <w:t xml:space="preserve">комментирует </w:t>
      </w:r>
      <w:r w:rsidR="00B87608" w:rsidRPr="00B87608">
        <w:rPr>
          <w:b/>
        </w:rPr>
        <w:t xml:space="preserve">Дмитрий </w:t>
      </w:r>
      <w:proofErr w:type="spellStart"/>
      <w:r w:rsidR="00B87608" w:rsidRPr="00B87608">
        <w:rPr>
          <w:b/>
        </w:rPr>
        <w:t>Ерошок</w:t>
      </w:r>
      <w:proofErr w:type="spellEnd"/>
      <w:r w:rsidR="00B87608" w:rsidRPr="00E97E06">
        <w:rPr>
          <w:b/>
        </w:rPr>
        <w:t>,</w:t>
      </w:r>
      <w:r w:rsidR="00B87608" w:rsidRPr="00B87608">
        <w:t xml:space="preserve"> генеральный директор ЗАО «Сбербанк Лизинг».</w:t>
      </w:r>
      <w:r w:rsidR="008D07C7">
        <w:t xml:space="preserve"> </w:t>
      </w:r>
    </w:p>
    <w:p w:rsidR="00BC4ACA" w:rsidRDefault="00BC4ACA" w:rsidP="001C4CAE">
      <w:pPr>
        <w:ind w:firstLine="709"/>
        <w:jc w:val="both"/>
        <w:rPr>
          <w:rFonts w:ascii="Arial" w:hAnsi="Arial" w:cs="Arial"/>
        </w:rPr>
      </w:pPr>
    </w:p>
    <w:p w:rsidR="003566A5" w:rsidRPr="00050580" w:rsidRDefault="003566A5" w:rsidP="001C4CAE">
      <w:pPr>
        <w:ind w:firstLine="709"/>
        <w:jc w:val="both"/>
        <w:rPr>
          <w:rFonts w:ascii="Arial" w:hAnsi="Arial" w:cs="Arial"/>
        </w:rPr>
      </w:pPr>
    </w:p>
    <w:p w:rsidR="00583BB8" w:rsidRPr="002C2760" w:rsidRDefault="00C7755E" w:rsidP="00E97E06">
      <w:pPr>
        <w:jc w:val="both"/>
        <w:outlineLvl w:val="0"/>
        <w:rPr>
          <w:rFonts w:ascii="Arial" w:hAnsi="Arial" w:cs="Arial"/>
          <w:b/>
        </w:rPr>
      </w:pPr>
      <w:bookmarkStart w:id="9" w:name="_Toc372655206"/>
      <w:bookmarkStart w:id="10" w:name="_Toc210034192"/>
      <w:r>
        <w:rPr>
          <w:rFonts w:ascii="Arial" w:hAnsi="Arial" w:cs="Arial"/>
          <w:b/>
        </w:rPr>
        <w:t>3</w:t>
      </w:r>
      <w:r w:rsidR="00583BB8" w:rsidRPr="002C2760">
        <w:rPr>
          <w:rFonts w:ascii="Arial" w:hAnsi="Arial" w:cs="Arial"/>
          <w:b/>
        </w:rPr>
        <w:t>. Прогноз развития рынка</w:t>
      </w:r>
      <w:bookmarkEnd w:id="9"/>
    </w:p>
    <w:p w:rsidR="00004D6D" w:rsidRPr="00DC02F2" w:rsidRDefault="00004D6D" w:rsidP="00E40D55">
      <w:pPr>
        <w:jc w:val="both"/>
        <w:rPr>
          <w:highlight w:val="lightGray"/>
        </w:rPr>
      </w:pPr>
    </w:p>
    <w:p w:rsidR="009A7C6A" w:rsidRDefault="00B952DE" w:rsidP="00E97E06">
      <w:pPr>
        <w:jc w:val="both"/>
      </w:pPr>
      <w:r w:rsidRPr="00E60B0E">
        <w:t>По нашим оценкам,</w:t>
      </w:r>
      <w:r w:rsidR="00E60B0E" w:rsidRPr="00E60B0E">
        <w:t xml:space="preserve"> </w:t>
      </w:r>
      <w:r w:rsidR="00271EE3" w:rsidRPr="00E60B0E">
        <w:t>при</w:t>
      </w:r>
      <w:r w:rsidRPr="00E60B0E">
        <w:t xml:space="preserve"> </w:t>
      </w:r>
      <w:r w:rsidR="00DA560C">
        <w:t xml:space="preserve">оптимистичном </w:t>
      </w:r>
      <w:r w:rsidRPr="00E60B0E">
        <w:t>сценари</w:t>
      </w:r>
      <w:r w:rsidR="00271EE3" w:rsidRPr="00E60B0E">
        <w:t>и</w:t>
      </w:r>
      <w:r w:rsidRPr="00E60B0E">
        <w:t xml:space="preserve"> рынок</w:t>
      </w:r>
      <w:r w:rsidR="00400B2B" w:rsidRPr="00E60B0E">
        <w:t xml:space="preserve"> лизинга</w:t>
      </w:r>
      <w:r w:rsidRPr="00E60B0E">
        <w:t xml:space="preserve"> (новые сделки) в текущем году может </w:t>
      </w:r>
      <w:r w:rsidR="001564A4">
        <w:t xml:space="preserve">вырасти </w:t>
      </w:r>
      <w:r w:rsidR="00E45D5A">
        <w:t>на</w:t>
      </w:r>
      <w:r w:rsidR="00DA560C">
        <w:t xml:space="preserve"> 5</w:t>
      </w:r>
      <w:r w:rsidR="001564A4">
        <w:t xml:space="preserve">%, </w:t>
      </w:r>
      <w:r w:rsidR="001564A4" w:rsidRPr="00E60B0E">
        <w:t>а его объем при этом составит 1,</w:t>
      </w:r>
      <w:r w:rsidR="00DA560C">
        <w:t>39</w:t>
      </w:r>
      <w:r w:rsidR="001564A4" w:rsidRPr="00E60B0E">
        <w:t xml:space="preserve"> </w:t>
      </w:r>
      <w:proofErr w:type="gramStart"/>
      <w:r w:rsidR="001564A4" w:rsidRPr="00E60B0E">
        <w:t>трлн</w:t>
      </w:r>
      <w:proofErr w:type="gramEnd"/>
      <w:r w:rsidR="001564A4" w:rsidRPr="00E60B0E">
        <w:t xml:space="preserve"> руб</w:t>
      </w:r>
      <w:r w:rsidR="00C7755E">
        <w:t>лей</w:t>
      </w:r>
      <w:r w:rsidR="001564A4" w:rsidRPr="00E60B0E">
        <w:t>.</w:t>
      </w:r>
      <w:r w:rsidR="001564A4">
        <w:t xml:space="preserve"> </w:t>
      </w:r>
      <w:r w:rsidR="001B6170">
        <w:t>Оптимистичный</w:t>
      </w:r>
      <w:r w:rsidR="00E45D5A">
        <w:t xml:space="preserve"> сценарий предполагает</w:t>
      </w:r>
      <w:r w:rsidR="009A7C6A">
        <w:t xml:space="preserve">, что доля </w:t>
      </w:r>
      <w:r w:rsidR="00300AB3" w:rsidRPr="00E60B0E">
        <w:t xml:space="preserve">сделок </w:t>
      </w:r>
      <w:proofErr w:type="gramStart"/>
      <w:r w:rsidR="00300AB3" w:rsidRPr="00E60B0E">
        <w:t>в ж</w:t>
      </w:r>
      <w:proofErr w:type="gramEnd"/>
      <w:r w:rsidR="00300AB3" w:rsidRPr="00E60B0E">
        <w:t xml:space="preserve">/д сегменте </w:t>
      </w:r>
      <w:r w:rsidR="009A7C6A">
        <w:t xml:space="preserve">в </w:t>
      </w:r>
      <w:r w:rsidR="00C7755E">
        <w:rPr>
          <w:lang w:val="en-US"/>
        </w:rPr>
        <w:t>IV</w:t>
      </w:r>
      <w:r w:rsidR="00DB3B58" w:rsidRPr="00E60B0E">
        <w:t xml:space="preserve"> </w:t>
      </w:r>
      <w:r w:rsidR="009A7C6A">
        <w:t>квартале</w:t>
      </w:r>
      <w:r w:rsidR="00DB3B58" w:rsidRPr="00E60B0E">
        <w:t xml:space="preserve"> 2013</w:t>
      </w:r>
      <w:r w:rsidR="00C7755E">
        <w:t xml:space="preserve"> </w:t>
      </w:r>
      <w:r w:rsidR="009A7C6A">
        <w:t>г</w:t>
      </w:r>
      <w:r w:rsidR="00C7755E">
        <w:t>ода</w:t>
      </w:r>
      <w:r w:rsidR="009A7C6A">
        <w:t xml:space="preserve"> составит </w:t>
      </w:r>
      <w:r w:rsidR="00DA560C">
        <w:t xml:space="preserve">около </w:t>
      </w:r>
      <w:r w:rsidR="009A7C6A">
        <w:t>30%</w:t>
      </w:r>
      <w:r w:rsidR="00DA560C">
        <w:t xml:space="preserve"> (от годового объема сегмента)</w:t>
      </w:r>
      <w:r w:rsidR="00DB3B58" w:rsidRPr="00E60B0E">
        <w:t xml:space="preserve">, в </w:t>
      </w:r>
      <w:proofErr w:type="spellStart"/>
      <w:r w:rsidR="00DB3B58" w:rsidRPr="00E60B0E">
        <w:t>авиасегменте</w:t>
      </w:r>
      <w:proofErr w:type="spellEnd"/>
      <w:r w:rsidR="00DB3B58" w:rsidRPr="00E60B0E">
        <w:t xml:space="preserve"> </w:t>
      </w:r>
      <w:r w:rsidR="009A7C6A">
        <w:t>– около 25%</w:t>
      </w:r>
      <w:r w:rsidR="00DB3B58" w:rsidRPr="00E60B0E">
        <w:t>.</w:t>
      </w:r>
      <w:r w:rsidR="001E1652">
        <w:t xml:space="preserve"> </w:t>
      </w:r>
    </w:p>
    <w:p w:rsidR="001564A4" w:rsidRDefault="001564A4" w:rsidP="001564A4">
      <w:pPr>
        <w:ind w:firstLine="709"/>
        <w:jc w:val="both"/>
      </w:pPr>
      <w:r>
        <w:t xml:space="preserve">При пессимистичном сценарии </w:t>
      </w:r>
      <w:r w:rsidR="00DA560C">
        <w:t>сокращение рынка может составить до</w:t>
      </w:r>
      <w:r>
        <w:t xml:space="preserve"> </w:t>
      </w:r>
      <w:r w:rsidR="00DA560C">
        <w:t>8</w:t>
      </w:r>
      <w:r w:rsidRPr="00E60B0E">
        <w:t>%, а его объем при этом составит 1,2</w:t>
      </w:r>
      <w:r w:rsidR="00DA560C">
        <w:t>1</w:t>
      </w:r>
      <w:r w:rsidR="009A7C6A">
        <w:t xml:space="preserve"> </w:t>
      </w:r>
      <w:proofErr w:type="gramStart"/>
      <w:r w:rsidRPr="00E60B0E">
        <w:t>трлн</w:t>
      </w:r>
      <w:proofErr w:type="gramEnd"/>
      <w:r w:rsidR="009A7C6A">
        <w:t xml:space="preserve"> </w:t>
      </w:r>
      <w:r w:rsidRPr="00E60B0E">
        <w:t>руб</w:t>
      </w:r>
      <w:r w:rsidR="00C7755E">
        <w:t>лей</w:t>
      </w:r>
      <w:r w:rsidRPr="00E60B0E">
        <w:t>.</w:t>
      </w:r>
      <w:r w:rsidR="009A7C6A">
        <w:t xml:space="preserve"> </w:t>
      </w:r>
      <w:r w:rsidR="00842A6A">
        <w:t>П</w:t>
      </w:r>
      <w:r w:rsidRPr="00E60B0E">
        <w:t xml:space="preserve">ессимистичный </w:t>
      </w:r>
      <w:r w:rsidR="009A7C6A">
        <w:t>сценарий предполагает, что сдел</w:t>
      </w:r>
      <w:r w:rsidRPr="00E60B0E">
        <w:t>к</w:t>
      </w:r>
      <w:r w:rsidR="009A7C6A">
        <w:t>и</w:t>
      </w:r>
      <w:r w:rsidRPr="00E60B0E">
        <w:t xml:space="preserve"> в сегменте </w:t>
      </w:r>
      <w:proofErr w:type="spellStart"/>
      <w:r w:rsidRPr="00E60B0E">
        <w:t>авиализинга</w:t>
      </w:r>
      <w:proofErr w:type="spellEnd"/>
      <w:r w:rsidRPr="00E60B0E">
        <w:t xml:space="preserve"> </w:t>
      </w:r>
      <w:r w:rsidR="00C7755E">
        <w:t xml:space="preserve">в </w:t>
      </w:r>
      <w:r w:rsidR="00C7755E">
        <w:rPr>
          <w:lang w:val="en-US"/>
        </w:rPr>
        <w:t>IV</w:t>
      </w:r>
      <w:r w:rsidR="00475477">
        <w:t xml:space="preserve"> квартале составят </w:t>
      </w:r>
      <w:r w:rsidR="009A7C6A">
        <w:t>7</w:t>
      </w:r>
      <w:r w:rsidR="00C7755E">
        <w:t>–</w:t>
      </w:r>
      <w:r w:rsidR="00475477">
        <w:t>10</w:t>
      </w:r>
      <w:r w:rsidR="009A7C6A">
        <w:t>% от годового объема</w:t>
      </w:r>
      <w:r w:rsidRPr="00E60B0E">
        <w:t xml:space="preserve">, </w:t>
      </w:r>
      <w:r w:rsidR="009A7C6A">
        <w:t xml:space="preserve">а </w:t>
      </w:r>
      <w:r w:rsidRPr="00E60B0E">
        <w:t xml:space="preserve">в сегменте ж/д техники </w:t>
      </w:r>
      <w:r w:rsidR="009A7C6A">
        <w:t xml:space="preserve">доля сделок </w:t>
      </w:r>
      <w:r w:rsidR="00C7755E">
        <w:rPr>
          <w:lang w:val="en-US"/>
        </w:rPr>
        <w:t>IV</w:t>
      </w:r>
      <w:r w:rsidR="009A7C6A">
        <w:t xml:space="preserve"> квартала составит около 20%</w:t>
      </w:r>
      <w:r w:rsidRPr="00E60B0E">
        <w:t>.</w:t>
      </w:r>
    </w:p>
    <w:p w:rsidR="00CC6BC1" w:rsidRPr="00CC6BC1" w:rsidRDefault="00CC6BC1" w:rsidP="001564A4">
      <w:pPr>
        <w:ind w:firstLine="709"/>
        <w:jc w:val="both"/>
      </w:pPr>
      <w:r>
        <w:lastRenderedPageBreak/>
        <w:t xml:space="preserve">В зависимости от появления новых </w:t>
      </w:r>
      <w:r w:rsidR="001F09AF">
        <w:t>крупных сделок на рынке</w:t>
      </w:r>
      <w:r w:rsidR="005949B5">
        <w:t xml:space="preserve"> до конца года</w:t>
      </w:r>
      <w:r w:rsidR="001F09AF">
        <w:t xml:space="preserve">, темпы прироста нового бизнеса </w:t>
      </w:r>
      <w:r w:rsidR="005949B5">
        <w:t>будут находиться в</w:t>
      </w:r>
      <w:r w:rsidR="001F09AF">
        <w:t xml:space="preserve"> диапазон</w:t>
      </w:r>
      <w:r w:rsidR="005949B5">
        <w:t>е</w:t>
      </w:r>
      <w:r w:rsidR="001F09AF">
        <w:t xml:space="preserve"> от -8% до +5%, при этом базовый </w:t>
      </w:r>
      <w:r w:rsidRPr="00CC6BC1">
        <w:t>прогноз по нашему мнению – нулевые темпы прироста рынка</w:t>
      </w:r>
      <w:r w:rsidR="001F09AF">
        <w:t>.</w:t>
      </w:r>
    </w:p>
    <w:p w:rsidR="00D37DA5" w:rsidRPr="00DC02F2" w:rsidRDefault="00D37DA5" w:rsidP="00D60532">
      <w:pPr>
        <w:ind w:firstLine="709"/>
        <w:jc w:val="both"/>
        <w:rPr>
          <w:highlight w:val="lightGray"/>
        </w:rPr>
      </w:pPr>
    </w:p>
    <w:p w:rsidR="00752C74" w:rsidRPr="00E97E06" w:rsidRDefault="00752C74" w:rsidP="00F86721">
      <w:pPr>
        <w:ind w:firstLine="709"/>
        <w:jc w:val="center"/>
        <w:rPr>
          <w:i/>
        </w:rPr>
      </w:pPr>
      <w:r w:rsidRPr="00E97E06">
        <w:rPr>
          <w:b/>
          <w:i/>
        </w:rPr>
        <w:t xml:space="preserve">Таблица </w:t>
      </w:r>
      <w:r w:rsidR="00DA7EB3" w:rsidRPr="00E97E06">
        <w:rPr>
          <w:b/>
          <w:i/>
        </w:rPr>
        <w:t>9</w:t>
      </w:r>
      <w:r w:rsidRPr="00E97E06">
        <w:rPr>
          <w:b/>
          <w:i/>
        </w:rPr>
        <w:t>.</w:t>
      </w:r>
      <w:r w:rsidRPr="00E97E06">
        <w:rPr>
          <w:i/>
        </w:rPr>
        <w:t xml:space="preserve"> </w:t>
      </w:r>
      <w:r w:rsidR="00E61558" w:rsidRPr="00E97E06">
        <w:rPr>
          <w:i/>
        </w:rPr>
        <w:t xml:space="preserve">В 2013 году </w:t>
      </w:r>
      <w:proofErr w:type="gramStart"/>
      <w:r w:rsidR="00B07B60" w:rsidRPr="00E97E06">
        <w:rPr>
          <w:i/>
        </w:rPr>
        <w:t xml:space="preserve">сегмент </w:t>
      </w:r>
      <w:r w:rsidR="00E60B0E" w:rsidRPr="00E97E06">
        <w:rPr>
          <w:i/>
        </w:rPr>
        <w:t>ж</w:t>
      </w:r>
      <w:proofErr w:type="gramEnd"/>
      <w:r w:rsidR="00E60B0E" w:rsidRPr="00E97E06">
        <w:rPr>
          <w:i/>
        </w:rPr>
        <w:t xml:space="preserve">/д техники тормозит развитие рынка </w:t>
      </w:r>
    </w:p>
    <w:tbl>
      <w:tblPr>
        <w:tblW w:w="0" w:type="auto"/>
        <w:jc w:val="center"/>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7"/>
        <w:gridCol w:w="1890"/>
        <w:gridCol w:w="1151"/>
        <w:gridCol w:w="1056"/>
        <w:gridCol w:w="1079"/>
        <w:gridCol w:w="1008"/>
      </w:tblGrid>
      <w:tr w:rsidR="003566A5" w:rsidRPr="00C7755E" w:rsidTr="003566A5">
        <w:trPr>
          <w:jc w:val="center"/>
        </w:trPr>
        <w:tc>
          <w:tcPr>
            <w:tcW w:w="1668" w:type="dxa"/>
            <w:shd w:val="clear" w:color="auto" w:fill="auto"/>
          </w:tcPr>
          <w:p w:rsidR="003566A5" w:rsidRPr="00E97E06" w:rsidRDefault="003566A5" w:rsidP="000F0FD4">
            <w:pPr>
              <w:jc w:val="center"/>
              <w:rPr>
                <w:b/>
                <w:sz w:val="20"/>
              </w:rPr>
            </w:pPr>
            <w:r w:rsidRPr="00E97E06">
              <w:rPr>
                <w:b/>
                <w:sz w:val="20"/>
              </w:rPr>
              <w:t>Сегмент</w:t>
            </w:r>
          </w:p>
        </w:tc>
        <w:tc>
          <w:tcPr>
            <w:tcW w:w="2127" w:type="dxa"/>
            <w:shd w:val="clear" w:color="auto" w:fill="auto"/>
          </w:tcPr>
          <w:p w:rsidR="003566A5" w:rsidRPr="00E97E06" w:rsidRDefault="003566A5" w:rsidP="000F0FD4">
            <w:pPr>
              <w:jc w:val="center"/>
              <w:rPr>
                <w:b/>
                <w:sz w:val="20"/>
              </w:rPr>
            </w:pPr>
            <w:r w:rsidRPr="00E97E06">
              <w:rPr>
                <w:b/>
                <w:sz w:val="20"/>
              </w:rPr>
              <w:t>Факторы роста сегмента</w:t>
            </w:r>
          </w:p>
        </w:tc>
        <w:tc>
          <w:tcPr>
            <w:tcW w:w="1890" w:type="dxa"/>
            <w:shd w:val="clear" w:color="auto" w:fill="auto"/>
          </w:tcPr>
          <w:p w:rsidR="003566A5" w:rsidRPr="00E97E06" w:rsidRDefault="003566A5" w:rsidP="000F0FD4">
            <w:pPr>
              <w:jc w:val="center"/>
              <w:rPr>
                <w:b/>
                <w:sz w:val="20"/>
              </w:rPr>
            </w:pPr>
            <w:r w:rsidRPr="00E97E06">
              <w:rPr>
                <w:b/>
                <w:sz w:val="20"/>
              </w:rPr>
              <w:t>Факторы замедления сегмента</w:t>
            </w:r>
          </w:p>
        </w:tc>
        <w:tc>
          <w:tcPr>
            <w:tcW w:w="1075" w:type="dxa"/>
          </w:tcPr>
          <w:p w:rsidR="003566A5" w:rsidRPr="00E97E06" w:rsidRDefault="003566A5" w:rsidP="000F0FD4">
            <w:pPr>
              <w:jc w:val="center"/>
              <w:rPr>
                <w:b/>
                <w:sz w:val="20"/>
              </w:rPr>
            </w:pPr>
            <w:r w:rsidRPr="00E97E06">
              <w:rPr>
                <w:b/>
                <w:sz w:val="20"/>
              </w:rPr>
              <w:t>Динамика сегмента за 9 мес</w:t>
            </w:r>
            <w:r w:rsidR="00DE3675">
              <w:rPr>
                <w:b/>
                <w:sz w:val="20"/>
              </w:rPr>
              <w:t>.</w:t>
            </w:r>
            <w:r w:rsidRPr="00E97E06">
              <w:rPr>
                <w:b/>
                <w:sz w:val="20"/>
              </w:rPr>
              <w:t xml:space="preserve"> 2013</w:t>
            </w:r>
            <w:r w:rsidR="00DE3675">
              <w:rPr>
                <w:b/>
                <w:sz w:val="20"/>
              </w:rPr>
              <w:t>, %</w:t>
            </w:r>
          </w:p>
          <w:p w:rsidR="003566A5" w:rsidRPr="00E97E06" w:rsidRDefault="003566A5" w:rsidP="000F0FD4">
            <w:pPr>
              <w:jc w:val="center"/>
              <w:rPr>
                <w:b/>
                <w:sz w:val="20"/>
              </w:rPr>
            </w:pPr>
          </w:p>
        </w:tc>
        <w:tc>
          <w:tcPr>
            <w:tcW w:w="1008" w:type="dxa"/>
          </w:tcPr>
          <w:p w:rsidR="003566A5" w:rsidRPr="00E97E06" w:rsidRDefault="003566A5" w:rsidP="000F0FD4">
            <w:pPr>
              <w:jc w:val="center"/>
              <w:rPr>
                <w:b/>
                <w:sz w:val="20"/>
              </w:rPr>
            </w:pPr>
            <w:r w:rsidRPr="00E97E06">
              <w:rPr>
                <w:b/>
                <w:sz w:val="20"/>
              </w:rPr>
              <w:t>Прогноз прироста на 2013</w:t>
            </w:r>
          </w:p>
          <w:p w:rsidR="003566A5" w:rsidRPr="00E97E06" w:rsidRDefault="003566A5" w:rsidP="000F0FD4">
            <w:pPr>
              <w:jc w:val="center"/>
              <w:rPr>
                <w:b/>
                <w:sz w:val="20"/>
              </w:rPr>
            </w:pPr>
            <w:proofErr w:type="gramStart"/>
            <w:r w:rsidRPr="00E97E06">
              <w:rPr>
                <w:b/>
                <w:sz w:val="20"/>
              </w:rPr>
              <w:t>(</w:t>
            </w:r>
            <w:proofErr w:type="spellStart"/>
            <w:r w:rsidRPr="00E97E06">
              <w:rPr>
                <w:b/>
                <w:sz w:val="20"/>
              </w:rPr>
              <w:t>пессим</w:t>
            </w:r>
            <w:proofErr w:type="spellEnd"/>
            <w:r w:rsidR="00DE3675">
              <w:rPr>
                <w:b/>
                <w:sz w:val="20"/>
              </w:rPr>
              <w:t>.</w:t>
            </w:r>
            <w:r w:rsidRPr="00E97E06">
              <w:rPr>
                <w:b/>
                <w:sz w:val="20"/>
              </w:rPr>
              <w:t>/</w:t>
            </w:r>
            <w:proofErr w:type="gramEnd"/>
          </w:p>
          <w:p w:rsidR="003566A5" w:rsidRPr="00E97E06" w:rsidRDefault="003566A5" w:rsidP="000F0FD4">
            <w:pPr>
              <w:jc w:val="center"/>
              <w:rPr>
                <w:b/>
                <w:sz w:val="20"/>
              </w:rPr>
            </w:pPr>
            <w:proofErr w:type="spellStart"/>
            <w:proofErr w:type="gramStart"/>
            <w:r w:rsidRPr="00E97E06">
              <w:rPr>
                <w:b/>
                <w:sz w:val="20"/>
              </w:rPr>
              <w:t>оптим</w:t>
            </w:r>
            <w:proofErr w:type="spellEnd"/>
            <w:r w:rsidRPr="00E97E06">
              <w:rPr>
                <w:b/>
                <w:sz w:val="20"/>
              </w:rPr>
              <w:t>. прогноз), %</w:t>
            </w:r>
            <w:proofErr w:type="gramEnd"/>
          </w:p>
        </w:tc>
        <w:tc>
          <w:tcPr>
            <w:tcW w:w="1079" w:type="dxa"/>
          </w:tcPr>
          <w:p w:rsidR="003566A5" w:rsidRPr="00E97E06" w:rsidRDefault="003566A5" w:rsidP="000F0FD4">
            <w:pPr>
              <w:jc w:val="center"/>
              <w:rPr>
                <w:b/>
                <w:sz w:val="20"/>
              </w:rPr>
            </w:pPr>
            <w:r w:rsidRPr="00E97E06">
              <w:rPr>
                <w:b/>
                <w:sz w:val="20"/>
              </w:rPr>
              <w:t>Влияние на общий прирост нового бизнеса (</w:t>
            </w:r>
            <w:proofErr w:type="spellStart"/>
            <w:r w:rsidRPr="00E97E06">
              <w:rPr>
                <w:b/>
                <w:sz w:val="20"/>
              </w:rPr>
              <w:t>пессим</w:t>
            </w:r>
            <w:proofErr w:type="spellEnd"/>
            <w:r w:rsidRPr="00E97E06">
              <w:rPr>
                <w:b/>
                <w:sz w:val="20"/>
              </w:rPr>
              <w:t>. прогноз), п.</w:t>
            </w:r>
            <w:r w:rsidR="00DE3675">
              <w:rPr>
                <w:b/>
                <w:sz w:val="20"/>
              </w:rPr>
              <w:t xml:space="preserve"> </w:t>
            </w:r>
            <w:r w:rsidRPr="00E97E06">
              <w:rPr>
                <w:b/>
                <w:sz w:val="20"/>
              </w:rPr>
              <w:t>п.</w:t>
            </w:r>
          </w:p>
        </w:tc>
        <w:tc>
          <w:tcPr>
            <w:tcW w:w="1008" w:type="dxa"/>
            <w:shd w:val="clear" w:color="auto" w:fill="auto"/>
          </w:tcPr>
          <w:p w:rsidR="003566A5" w:rsidRPr="00E97E06" w:rsidRDefault="003566A5" w:rsidP="003566A5">
            <w:pPr>
              <w:ind w:left="-57"/>
              <w:jc w:val="center"/>
              <w:rPr>
                <w:b/>
                <w:sz w:val="20"/>
              </w:rPr>
            </w:pPr>
            <w:r w:rsidRPr="00E97E06">
              <w:rPr>
                <w:b/>
                <w:sz w:val="20"/>
              </w:rPr>
              <w:t>Влияние на общий прирост нового бизнеса (</w:t>
            </w:r>
            <w:proofErr w:type="spellStart"/>
            <w:r w:rsidRPr="00E97E06">
              <w:rPr>
                <w:b/>
                <w:sz w:val="20"/>
              </w:rPr>
              <w:t>оптим</w:t>
            </w:r>
            <w:proofErr w:type="spellEnd"/>
            <w:r w:rsidRPr="00E97E06">
              <w:rPr>
                <w:b/>
                <w:sz w:val="20"/>
              </w:rPr>
              <w:t>. прогноз), п.</w:t>
            </w:r>
            <w:r w:rsidR="00DE3675">
              <w:rPr>
                <w:b/>
                <w:sz w:val="20"/>
              </w:rPr>
              <w:t xml:space="preserve"> </w:t>
            </w:r>
            <w:r w:rsidRPr="00E97E06">
              <w:rPr>
                <w:b/>
                <w:sz w:val="20"/>
              </w:rPr>
              <w:t>п.</w:t>
            </w:r>
          </w:p>
        </w:tc>
      </w:tr>
      <w:tr w:rsidR="003566A5" w:rsidRPr="00DC02F2" w:rsidTr="003566A5">
        <w:trPr>
          <w:jc w:val="center"/>
        </w:trPr>
        <w:tc>
          <w:tcPr>
            <w:tcW w:w="1668" w:type="dxa"/>
            <w:shd w:val="clear" w:color="auto" w:fill="auto"/>
          </w:tcPr>
          <w:p w:rsidR="003566A5" w:rsidRPr="002543B7" w:rsidRDefault="003566A5" w:rsidP="000F0FD4">
            <w:pPr>
              <w:rPr>
                <w:sz w:val="22"/>
              </w:rPr>
            </w:pPr>
            <w:r w:rsidRPr="002543B7">
              <w:rPr>
                <w:sz w:val="22"/>
              </w:rPr>
              <w:t>Железнодо</w:t>
            </w:r>
            <w:r w:rsidRPr="002543B7">
              <w:rPr>
                <w:sz w:val="22"/>
              </w:rPr>
              <w:softHyphen/>
              <w:t>рожная техника</w:t>
            </w:r>
          </w:p>
        </w:tc>
        <w:tc>
          <w:tcPr>
            <w:tcW w:w="2127" w:type="dxa"/>
            <w:shd w:val="clear" w:color="auto" w:fill="auto"/>
          </w:tcPr>
          <w:p w:rsidR="003566A5" w:rsidRPr="002543B7" w:rsidRDefault="003566A5" w:rsidP="000F0FD4">
            <w:pPr>
              <w:rPr>
                <w:sz w:val="20"/>
                <w:szCs w:val="20"/>
              </w:rPr>
            </w:pPr>
            <w:r w:rsidRPr="002543B7">
              <w:rPr>
                <w:sz w:val="20"/>
                <w:szCs w:val="20"/>
              </w:rPr>
              <w:t>Ро</w:t>
            </w:r>
            <w:proofErr w:type="gramStart"/>
            <w:r w:rsidRPr="002543B7">
              <w:rPr>
                <w:sz w:val="20"/>
                <w:szCs w:val="20"/>
              </w:rPr>
              <w:t>ст спр</w:t>
            </w:r>
            <w:proofErr w:type="gramEnd"/>
            <w:r w:rsidRPr="002543B7">
              <w:rPr>
                <w:sz w:val="20"/>
                <w:szCs w:val="20"/>
              </w:rPr>
              <w:t>оса на лизинг со стороны перевозчи</w:t>
            </w:r>
            <w:r w:rsidRPr="002543B7">
              <w:rPr>
                <w:sz w:val="20"/>
                <w:szCs w:val="20"/>
              </w:rPr>
              <w:softHyphen/>
              <w:t>ков, ожидавших снижения цен на вагоны</w:t>
            </w:r>
          </w:p>
        </w:tc>
        <w:tc>
          <w:tcPr>
            <w:tcW w:w="1890" w:type="dxa"/>
            <w:shd w:val="clear" w:color="auto" w:fill="auto"/>
          </w:tcPr>
          <w:p w:rsidR="003566A5" w:rsidRPr="002543B7" w:rsidRDefault="003566A5" w:rsidP="000F0FD4">
            <w:pPr>
              <w:rPr>
                <w:sz w:val="20"/>
              </w:rPr>
            </w:pPr>
            <w:r w:rsidRPr="002543B7">
              <w:rPr>
                <w:sz w:val="20"/>
              </w:rPr>
              <w:t>Падение ставок аренды ж/д состава, сокращение ж/д перевозок</w:t>
            </w:r>
          </w:p>
        </w:tc>
        <w:tc>
          <w:tcPr>
            <w:tcW w:w="1075" w:type="dxa"/>
          </w:tcPr>
          <w:p w:rsidR="003566A5" w:rsidRPr="002543B7" w:rsidRDefault="003566A5" w:rsidP="00DE3675">
            <w:pPr>
              <w:jc w:val="center"/>
              <w:rPr>
                <w:sz w:val="22"/>
                <w:szCs w:val="22"/>
              </w:rPr>
            </w:pPr>
            <w:r>
              <w:rPr>
                <w:sz w:val="22"/>
                <w:szCs w:val="22"/>
              </w:rPr>
              <w:t>-33,2</w:t>
            </w:r>
          </w:p>
        </w:tc>
        <w:tc>
          <w:tcPr>
            <w:tcW w:w="1008" w:type="dxa"/>
          </w:tcPr>
          <w:p w:rsidR="003566A5" w:rsidRPr="00C6146B" w:rsidRDefault="003566A5" w:rsidP="000F0FD4">
            <w:pPr>
              <w:jc w:val="center"/>
              <w:rPr>
                <w:sz w:val="22"/>
                <w:szCs w:val="22"/>
              </w:rPr>
            </w:pPr>
            <w:r w:rsidRPr="00C6146B">
              <w:rPr>
                <w:sz w:val="22"/>
                <w:szCs w:val="22"/>
              </w:rPr>
              <w:t>-</w:t>
            </w:r>
            <w:r>
              <w:rPr>
                <w:sz w:val="22"/>
                <w:szCs w:val="22"/>
              </w:rPr>
              <w:t>20</w:t>
            </w:r>
            <w:r w:rsidRPr="00C6146B">
              <w:rPr>
                <w:sz w:val="22"/>
                <w:szCs w:val="22"/>
              </w:rPr>
              <w:t xml:space="preserve"> /</w:t>
            </w:r>
          </w:p>
          <w:p w:rsidR="003566A5" w:rsidRPr="00C6146B" w:rsidRDefault="003566A5" w:rsidP="00713B3D">
            <w:pPr>
              <w:jc w:val="center"/>
              <w:rPr>
                <w:sz w:val="22"/>
                <w:szCs w:val="22"/>
              </w:rPr>
            </w:pPr>
            <w:r w:rsidRPr="00C6146B">
              <w:rPr>
                <w:sz w:val="22"/>
                <w:szCs w:val="22"/>
              </w:rPr>
              <w:t xml:space="preserve"> -</w:t>
            </w:r>
            <w:r>
              <w:rPr>
                <w:sz w:val="22"/>
                <w:szCs w:val="22"/>
              </w:rPr>
              <w:t>10</w:t>
            </w:r>
            <w:r w:rsidRPr="00C6146B">
              <w:rPr>
                <w:sz w:val="22"/>
                <w:szCs w:val="22"/>
              </w:rPr>
              <w:t xml:space="preserve"> </w:t>
            </w:r>
          </w:p>
        </w:tc>
        <w:tc>
          <w:tcPr>
            <w:tcW w:w="1079" w:type="dxa"/>
          </w:tcPr>
          <w:p w:rsidR="003566A5" w:rsidRPr="00C6146B" w:rsidRDefault="003566A5" w:rsidP="000F0FD4">
            <w:pPr>
              <w:jc w:val="center"/>
              <w:rPr>
                <w:sz w:val="22"/>
              </w:rPr>
            </w:pPr>
            <w:r>
              <w:rPr>
                <w:sz w:val="22"/>
              </w:rPr>
              <w:t>-8,2</w:t>
            </w:r>
          </w:p>
        </w:tc>
        <w:tc>
          <w:tcPr>
            <w:tcW w:w="1008" w:type="dxa"/>
            <w:shd w:val="clear" w:color="auto" w:fill="auto"/>
          </w:tcPr>
          <w:p w:rsidR="003566A5" w:rsidRPr="000E2D67" w:rsidRDefault="003566A5" w:rsidP="00643B9E">
            <w:pPr>
              <w:jc w:val="center"/>
              <w:rPr>
                <w:sz w:val="22"/>
                <w:szCs w:val="22"/>
              </w:rPr>
            </w:pPr>
            <w:r>
              <w:rPr>
                <w:sz w:val="22"/>
                <w:szCs w:val="22"/>
              </w:rPr>
              <w:t>-4,0</w:t>
            </w:r>
          </w:p>
        </w:tc>
      </w:tr>
      <w:tr w:rsidR="003566A5" w:rsidRPr="00DC02F2" w:rsidTr="003566A5">
        <w:trPr>
          <w:jc w:val="center"/>
        </w:trPr>
        <w:tc>
          <w:tcPr>
            <w:tcW w:w="1668" w:type="dxa"/>
            <w:shd w:val="clear" w:color="auto" w:fill="auto"/>
          </w:tcPr>
          <w:p w:rsidR="003566A5" w:rsidRPr="002543B7" w:rsidRDefault="003566A5" w:rsidP="000F0FD4">
            <w:pPr>
              <w:rPr>
                <w:sz w:val="22"/>
              </w:rPr>
            </w:pPr>
            <w:r w:rsidRPr="002543B7">
              <w:rPr>
                <w:sz w:val="22"/>
              </w:rPr>
              <w:t xml:space="preserve">Авиатехника </w:t>
            </w:r>
          </w:p>
        </w:tc>
        <w:tc>
          <w:tcPr>
            <w:tcW w:w="2127" w:type="dxa"/>
            <w:shd w:val="clear" w:color="auto" w:fill="auto"/>
          </w:tcPr>
          <w:p w:rsidR="003566A5" w:rsidRPr="002543B7" w:rsidRDefault="003566A5" w:rsidP="002543B7">
            <w:pPr>
              <w:rPr>
                <w:sz w:val="20"/>
                <w:szCs w:val="20"/>
              </w:rPr>
            </w:pPr>
            <w:r w:rsidRPr="002543B7">
              <w:rPr>
                <w:sz w:val="20"/>
                <w:szCs w:val="20"/>
              </w:rPr>
              <w:t>Господдержка в виде возмещения части затрат на лизинговые платежи (Постановление 1212 и пр.), новые контракты в рамках МАКС-2013</w:t>
            </w:r>
          </w:p>
        </w:tc>
        <w:tc>
          <w:tcPr>
            <w:tcW w:w="1890" w:type="dxa"/>
            <w:shd w:val="clear" w:color="auto" w:fill="auto"/>
          </w:tcPr>
          <w:p w:rsidR="003566A5" w:rsidRPr="002543B7" w:rsidRDefault="003566A5" w:rsidP="00DE3675">
            <w:pPr>
              <w:rPr>
                <w:sz w:val="20"/>
                <w:szCs w:val="20"/>
              </w:rPr>
            </w:pPr>
            <w:r w:rsidRPr="002543B7">
              <w:rPr>
                <w:sz w:val="20"/>
                <w:szCs w:val="20"/>
              </w:rPr>
              <w:t xml:space="preserve">Конкуренция со стороны иностранных лизинговых компаний (нерезидентов) </w:t>
            </w:r>
          </w:p>
        </w:tc>
        <w:tc>
          <w:tcPr>
            <w:tcW w:w="1075" w:type="dxa"/>
          </w:tcPr>
          <w:p w:rsidR="003566A5" w:rsidRPr="002543B7" w:rsidRDefault="003566A5" w:rsidP="00DE3675">
            <w:pPr>
              <w:jc w:val="center"/>
              <w:rPr>
                <w:sz w:val="22"/>
                <w:szCs w:val="22"/>
              </w:rPr>
            </w:pPr>
            <w:r>
              <w:rPr>
                <w:sz w:val="22"/>
                <w:szCs w:val="22"/>
              </w:rPr>
              <w:t>412,8</w:t>
            </w:r>
          </w:p>
        </w:tc>
        <w:tc>
          <w:tcPr>
            <w:tcW w:w="1008" w:type="dxa"/>
          </w:tcPr>
          <w:p w:rsidR="003566A5" w:rsidRPr="00C6146B" w:rsidRDefault="003566A5" w:rsidP="00DE3675">
            <w:pPr>
              <w:jc w:val="center"/>
              <w:rPr>
                <w:sz w:val="22"/>
                <w:szCs w:val="22"/>
              </w:rPr>
            </w:pPr>
            <w:r w:rsidRPr="00C6146B">
              <w:rPr>
                <w:sz w:val="22"/>
                <w:szCs w:val="22"/>
              </w:rPr>
              <w:t>+40 / +</w:t>
            </w:r>
            <w:r>
              <w:rPr>
                <w:sz w:val="22"/>
                <w:szCs w:val="22"/>
              </w:rPr>
              <w:t>7</w:t>
            </w:r>
            <w:r w:rsidRPr="00C6146B">
              <w:rPr>
                <w:sz w:val="22"/>
                <w:szCs w:val="22"/>
              </w:rPr>
              <w:t>5</w:t>
            </w:r>
          </w:p>
        </w:tc>
        <w:tc>
          <w:tcPr>
            <w:tcW w:w="1079" w:type="dxa"/>
          </w:tcPr>
          <w:p w:rsidR="003566A5" w:rsidRPr="00C6146B" w:rsidRDefault="003566A5" w:rsidP="000F0FD4">
            <w:pPr>
              <w:jc w:val="center"/>
              <w:rPr>
                <w:sz w:val="22"/>
              </w:rPr>
            </w:pPr>
            <w:r>
              <w:rPr>
                <w:sz w:val="22"/>
              </w:rPr>
              <w:t>3,4</w:t>
            </w:r>
          </w:p>
        </w:tc>
        <w:tc>
          <w:tcPr>
            <w:tcW w:w="1008" w:type="dxa"/>
            <w:shd w:val="clear" w:color="auto" w:fill="auto"/>
          </w:tcPr>
          <w:p w:rsidR="003566A5" w:rsidRPr="000E2D67" w:rsidRDefault="003566A5" w:rsidP="000F0FD4">
            <w:pPr>
              <w:jc w:val="center"/>
              <w:rPr>
                <w:sz w:val="22"/>
                <w:szCs w:val="22"/>
              </w:rPr>
            </w:pPr>
            <w:r>
              <w:rPr>
                <w:sz w:val="22"/>
                <w:szCs w:val="22"/>
              </w:rPr>
              <w:t>6,5</w:t>
            </w:r>
          </w:p>
        </w:tc>
      </w:tr>
      <w:tr w:rsidR="003566A5" w:rsidRPr="00DC02F2" w:rsidTr="003566A5">
        <w:trPr>
          <w:jc w:val="center"/>
        </w:trPr>
        <w:tc>
          <w:tcPr>
            <w:tcW w:w="1668" w:type="dxa"/>
            <w:shd w:val="clear" w:color="auto" w:fill="auto"/>
          </w:tcPr>
          <w:p w:rsidR="003566A5" w:rsidRPr="002543B7" w:rsidRDefault="003566A5" w:rsidP="008825A1">
            <w:pPr>
              <w:rPr>
                <w:sz w:val="22"/>
              </w:rPr>
            </w:pPr>
            <w:r>
              <w:rPr>
                <w:sz w:val="22"/>
              </w:rPr>
              <w:t>Легковые автомобили</w:t>
            </w:r>
          </w:p>
        </w:tc>
        <w:tc>
          <w:tcPr>
            <w:tcW w:w="2127" w:type="dxa"/>
            <w:shd w:val="clear" w:color="auto" w:fill="auto"/>
          </w:tcPr>
          <w:p w:rsidR="003566A5" w:rsidRPr="00023641" w:rsidRDefault="003566A5" w:rsidP="008825A1">
            <w:pPr>
              <w:rPr>
                <w:sz w:val="20"/>
              </w:rPr>
            </w:pPr>
            <w:r w:rsidRPr="00023641">
              <w:rPr>
                <w:sz w:val="20"/>
              </w:rPr>
              <w:t>Ликвидность предмета лизинга, возможность диверсификации клиентов</w:t>
            </w:r>
          </w:p>
        </w:tc>
        <w:tc>
          <w:tcPr>
            <w:tcW w:w="1890" w:type="dxa"/>
            <w:shd w:val="clear" w:color="auto" w:fill="auto"/>
          </w:tcPr>
          <w:p w:rsidR="003566A5" w:rsidRPr="002543B7" w:rsidRDefault="003566A5" w:rsidP="00023641">
            <w:pPr>
              <w:rPr>
                <w:sz w:val="20"/>
                <w:szCs w:val="20"/>
              </w:rPr>
            </w:pPr>
            <w:r w:rsidRPr="002543B7">
              <w:rPr>
                <w:sz w:val="20"/>
                <w:szCs w:val="20"/>
              </w:rPr>
              <w:t>Негативная динам</w:t>
            </w:r>
            <w:r>
              <w:rPr>
                <w:sz w:val="20"/>
                <w:szCs w:val="20"/>
              </w:rPr>
              <w:t>ика продаж легковых автомобилей</w:t>
            </w:r>
            <w:r w:rsidRPr="002543B7">
              <w:rPr>
                <w:sz w:val="20"/>
                <w:szCs w:val="20"/>
              </w:rPr>
              <w:t xml:space="preserve"> </w:t>
            </w:r>
          </w:p>
        </w:tc>
        <w:tc>
          <w:tcPr>
            <w:tcW w:w="1075" w:type="dxa"/>
          </w:tcPr>
          <w:p w:rsidR="003566A5" w:rsidRPr="002543B7" w:rsidRDefault="003566A5" w:rsidP="00DE3675">
            <w:pPr>
              <w:jc w:val="center"/>
              <w:rPr>
                <w:sz w:val="22"/>
                <w:szCs w:val="22"/>
              </w:rPr>
            </w:pPr>
            <w:r>
              <w:rPr>
                <w:sz w:val="22"/>
                <w:szCs w:val="22"/>
              </w:rPr>
              <w:t>12,0</w:t>
            </w:r>
          </w:p>
        </w:tc>
        <w:tc>
          <w:tcPr>
            <w:tcW w:w="1008" w:type="dxa"/>
          </w:tcPr>
          <w:p w:rsidR="003566A5" w:rsidRPr="00C6146B" w:rsidRDefault="003566A5" w:rsidP="00DE3675">
            <w:pPr>
              <w:jc w:val="center"/>
              <w:rPr>
                <w:sz w:val="22"/>
                <w:szCs w:val="22"/>
              </w:rPr>
            </w:pPr>
            <w:r>
              <w:rPr>
                <w:sz w:val="22"/>
                <w:szCs w:val="22"/>
              </w:rPr>
              <w:t>+10 / +15</w:t>
            </w:r>
          </w:p>
        </w:tc>
        <w:tc>
          <w:tcPr>
            <w:tcW w:w="1079" w:type="dxa"/>
          </w:tcPr>
          <w:p w:rsidR="003566A5" w:rsidRPr="00C6146B" w:rsidRDefault="003566A5" w:rsidP="008825A1">
            <w:pPr>
              <w:jc w:val="center"/>
              <w:rPr>
                <w:sz w:val="22"/>
              </w:rPr>
            </w:pPr>
            <w:r>
              <w:rPr>
                <w:sz w:val="22"/>
              </w:rPr>
              <w:t>0,8</w:t>
            </w:r>
          </w:p>
        </w:tc>
        <w:tc>
          <w:tcPr>
            <w:tcW w:w="1008" w:type="dxa"/>
            <w:shd w:val="clear" w:color="auto" w:fill="auto"/>
          </w:tcPr>
          <w:p w:rsidR="003566A5" w:rsidRPr="000E2D67" w:rsidRDefault="003566A5" w:rsidP="008825A1">
            <w:pPr>
              <w:jc w:val="center"/>
              <w:rPr>
                <w:sz w:val="22"/>
                <w:szCs w:val="22"/>
              </w:rPr>
            </w:pPr>
            <w:r>
              <w:rPr>
                <w:sz w:val="22"/>
                <w:szCs w:val="22"/>
              </w:rPr>
              <w:t>1,3</w:t>
            </w:r>
          </w:p>
        </w:tc>
      </w:tr>
      <w:tr w:rsidR="003566A5" w:rsidRPr="00DC02F2" w:rsidTr="003566A5">
        <w:trPr>
          <w:jc w:val="center"/>
        </w:trPr>
        <w:tc>
          <w:tcPr>
            <w:tcW w:w="1668" w:type="dxa"/>
            <w:shd w:val="clear" w:color="auto" w:fill="auto"/>
          </w:tcPr>
          <w:p w:rsidR="003566A5" w:rsidRPr="002543B7" w:rsidRDefault="003566A5" w:rsidP="008825A1">
            <w:pPr>
              <w:rPr>
                <w:sz w:val="22"/>
              </w:rPr>
            </w:pPr>
            <w:r>
              <w:rPr>
                <w:sz w:val="22"/>
              </w:rPr>
              <w:t>Грузовые автомобили</w:t>
            </w:r>
          </w:p>
        </w:tc>
        <w:tc>
          <w:tcPr>
            <w:tcW w:w="2127" w:type="dxa"/>
            <w:shd w:val="clear" w:color="auto" w:fill="auto"/>
          </w:tcPr>
          <w:p w:rsidR="003566A5" w:rsidRPr="00023641" w:rsidRDefault="003566A5" w:rsidP="008825A1">
            <w:pPr>
              <w:rPr>
                <w:sz w:val="20"/>
              </w:rPr>
            </w:pPr>
            <w:r w:rsidRPr="00023641">
              <w:rPr>
                <w:sz w:val="20"/>
              </w:rPr>
              <w:t>Ликвидность предмета лизинга, возможность диверсификации клиентов</w:t>
            </w:r>
          </w:p>
        </w:tc>
        <w:tc>
          <w:tcPr>
            <w:tcW w:w="1890" w:type="dxa"/>
            <w:shd w:val="clear" w:color="auto" w:fill="auto"/>
          </w:tcPr>
          <w:p w:rsidR="003566A5" w:rsidRPr="002543B7" w:rsidRDefault="003566A5" w:rsidP="008825A1">
            <w:pPr>
              <w:rPr>
                <w:sz w:val="20"/>
                <w:szCs w:val="20"/>
              </w:rPr>
            </w:pPr>
            <w:r>
              <w:rPr>
                <w:sz w:val="20"/>
                <w:szCs w:val="20"/>
              </w:rPr>
              <w:t>Падение объемов перевозок, промышленного производства</w:t>
            </w:r>
          </w:p>
        </w:tc>
        <w:tc>
          <w:tcPr>
            <w:tcW w:w="1075" w:type="dxa"/>
          </w:tcPr>
          <w:p w:rsidR="003566A5" w:rsidRPr="002543B7" w:rsidRDefault="003566A5" w:rsidP="00DE3675">
            <w:pPr>
              <w:jc w:val="center"/>
              <w:rPr>
                <w:sz w:val="22"/>
                <w:szCs w:val="22"/>
              </w:rPr>
            </w:pPr>
            <w:r>
              <w:rPr>
                <w:sz w:val="22"/>
                <w:szCs w:val="22"/>
              </w:rPr>
              <w:t>16,4</w:t>
            </w:r>
          </w:p>
        </w:tc>
        <w:tc>
          <w:tcPr>
            <w:tcW w:w="1008" w:type="dxa"/>
          </w:tcPr>
          <w:p w:rsidR="003566A5" w:rsidRPr="00C6146B" w:rsidRDefault="003566A5" w:rsidP="00DE3675">
            <w:pPr>
              <w:jc w:val="center"/>
              <w:rPr>
                <w:sz w:val="22"/>
                <w:szCs w:val="22"/>
              </w:rPr>
            </w:pPr>
            <w:r>
              <w:rPr>
                <w:sz w:val="22"/>
                <w:szCs w:val="22"/>
              </w:rPr>
              <w:t>+15 / +20</w:t>
            </w:r>
          </w:p>
        </w:tc>
        <w:tc>
          <w:tcPr>
            <w:tcW w:w="1079" w:type="dxa"/>
          </w:tcPr>
          <w:p w:rsidR="003566A5" w:rsidRPr="00C6146B" w:rsidRDefault="003566A5" w:rsidP="008825A1">
            <w:pPr>
              <w:jc w:val="center"/>
              <w:rPr>
                <w:sz w:val="22"/>
              </w:rPr>
            </w:pPr>
            <w:r>
              <w:rPr>
                <w:sz w:val="22"/>
              </w:rPr>
              <w:t>1,6</w:t>
            </w:r>
          </w:p>
        </w:tc>
        <w:tc>
          <w:tcPr>
            <w:tcW w:w="1008" w:type="dxa"/>
            <w:shd w:val="clear" w:color="auto" w:fill="auto"/>
          </w:tcPr>
          <w:p w:rsidR="003566A5" w:rsidRPr="000E2D67" w:rsidRDefault="003566A5" w:rsidP="008825A1">
            <w:pPr>
              <w:jc w:val="center"/>
              <w:rPr>
                <w:sz w:val="22"/>
                <w:szCs w:val="22"/>
              </w:rPr>
            </w:pPr>
            <w:r>
              <w:rPr>
                <w:sz w:val="22"/>
                <w:szCs w:val="22"/>
              </w:rPr>
              <w:t>2,2</w:t>
            </w:r>
          </w:p>
        </w:tc>
      </w:tr>
      <w:tr w:rsidR="003566A5" w:rsidRPr="00DC02F2" w:rsidTr="003566A5">
        <w:trPr>
          <w:jc w:val="center"/>
        </w:trPr>
        <w:tc>
          <w:tcPr>
            <w:tcW w:w="1668" w:type="dxa"/>
            <w:shd w:val="clear" w:color="auto" w:fill="auto"/>
          </w:tcPr>
          <w:p w:rsidR="003566A5" w:rsidRPr="002543B7" w:rsidRDefault="003566A5" w:rsidP="008825A1">
            <w:pPr>
              <w:rPr>
                <w:sz w:val="22"/>
              </w:rPr>
            </w:pPr>
            <w:r>
              <w:rPr>
                <w:sz w:val="22"/>
              </w:rPr>
              <w:t>Строительная техника</w:t>
            </w:r>
          </w:p>
        </w:tc>
        <w:tc>
          <w:tcPr>
            <w:tcW w:w="2127" w:type="dxa"/>
            <w:shd w:val="clear" w:color="auto" w:fill="auto"/>
          </w:tcPr>
          <w:p w:rsidR="003566A5" w:rsidRPr="002543B7" w:rsidRDefault="003566A5" w:rsidP="00742FD7">
            <w:pPr>
              <w:rPr>
                <w:sz w:val="22"/>
              </w:rPr>
            </w:pPr>
            <w:r w:rsidRPr="00023641">
              <w:rPr>
                <w:sz w:val="20"/>
              </w:rPr>
              <w:t>Положительные темпы прироста жилищного строительства</w:t>
            </w:r>
          </w:p>
        </w:tc>
        <w:tc>
          <w:tcPr>
            <w:tcW w:w="1890" w:type="dxa"/>
            <w:shd w:val="clear" w:color="auto" w:fill="auto"/>
          </w:tcPr>
          <w:p w:rsidR="003566A5" w:rsidRPr="002543B7" w:rsidRDefault="003566A5" w:rsidP="008825A1">
            <w:pPr>
              <w:rPr>
                <w:sz w:val="20"/>
                <w:szCs w:val="20"/>
              </w:rPr>
            </w:pPr>
            <w:r>
              <w:rPr>
                <w:sz w:val="20"/>
                <w:szCs w:val="20"/>
              </w:rPr>
              <w:t>В</w:t>
            </w:r>
            <w:r w:rsidRPr="002543B7">
              <w:rPr>
                <w:sz w:val="20"/>
                <w:szCs w:val="20"/>
              </w:rPr>
              <w:t>ысвобождение и выход на рынок строитель</w:t>
            </w:r>
            <w:r>
              <w:rPr>
                <w:sz w:val="20"/>
                <w:szCs w:val="20"/>
              </w:rPr>
              <w:softHyphen/>
            </w:r>
            <w:r w:rsidRPr="002543B7">
              <w:rPr>
                <w:sz w:val="20"/>
                <w:szCs w:val="20"/>
              </w:rPr>
              <w:t xml:space="preserve">ной техники, ранее задействованной в </w:t>
            </w:r>
            <w:proofErr w:type="gramStart"/>
            <w:r w:rsidRPr="002543B7">
              <w:rPr>
                <w:sz w:val="20"/>
                <w:szCs w:val="20"/>
              </w:rPr>
              <w:t>масштабных</w:t>
            </w:r>
            <w:proofErr w:type="gramEnd"/>
            <w:r w:rsidRPr="002543B7">
              <w:rPr>
                <w:sz w:val="20"/>
                <w:szCs w:val="20"/>
              </w:rPr>
              <w:t xml:space="preserve"> </w:t>
            </w:r>
            <w:proofErr w:type="spellStart"/>
            <w:r w:rsidRPr="002543B7">
              <w:rPr>
                <w:sz w:val="20"/>
                <w:szCs w:val="20"/>
              </w:rPr>
              <w:t>госпроектах</w:t>
            </w:r>
            <w:proofErr w:type="spellEnd"/>
          </w:p>
        </w:tc>
        <w:tc>
          <w:tcPr>
            <w:tcW w:w="1075" w:type="dxa"/>
          </w:tcPr>
          <w:p w:rsidR="003566A5" w:rsidRPr="002543B7" w:rsidRDefault="003566A5" w:rsidP="00DE3675">
            <w:pPr>
              <w:jc w:val="center"/>
              <w:rPr>
                <w:sz w:val="22"/>
                <w:szCs w:val="22"/>
              </w:rPr>
            </w:pPr>
            <w:r>
              <w:rPr>
                <w:sz w:val="22"/>
                <w:szCs w:val="22"/>
              </w:rPr>
              <w:t>57,9</w:t>
            </w:r>
          </w:p>
        </w:tc>
        <w:tc>
          <w:tcPr>
            <w:tcW w:w="1008" w:type="dxa"/>
          </w:tcPr>
          <w:p w:rsidR="003566A5" w:rsidRPr="00C6146B" w:rsidRDefault="003566A5" w:rsidP="00DE3675">
            <w:pPr>
              <w:jc w:val="center"/>
              <w:rPr>
                <w:sz w:val="22"/>
                <w:szCs w:val="22"/>
              </w:rPr>
            </w:pPr>
            <w:r>
              <w:rPr>
                <w:sz w:val="22"/>
                <w:szCs w:val="22"/>
              </w:rPr>
              <w:t>+40 / +60</w:t>
            </w:r>
          </w:p>
        </w:tc>
        <w:tc>
          <w:tcPr>
            <w:tcW w:w="1079" w:type="dxa"/>
          </w:tcPr>
          <w:p w:rsidR="003566A5" w:rsidRPr="00C6146B" w:rsidRDefault="003566A5" w:rsidP="008825A1">
            <w:pPr>
              <w:jc w:val="center"/>
              <w:rPr>
                <w:sz w:val="22"/>
              </w:rPr>
            </w:pPr>
            <w:r>
              <w:rPr>
                <w:sz w:val="22"/>
              </w:rPr>
              <w:t>1,8</w:t>
            </w:r>
          </w:p>
        </w:tc>
        <w:tc>
          <w:tcPr>
            <w:tcW w:w="1008" w:type="dxa"/>
            <w:shd w:val="clear" w:color="auto" w:fill="auto"/>
          </w:tcPr>
          <w:p w:rsidR="003566A5" w:rsidRPr="000E2D67" w:rsidRDefault="003566A5" w:rsidP="008825A1">
            <w:pPr>
              <w:jc w:val="center"/>
              <w:rPr>
                <w:sz w:val="22"/>
                <w:szCs w:val="22"/>
              </w:rPr>
            </w:pPr>
            <w:r>
              <w:rPr>
                <w:sz w:val="22"/>
                <w:szCs w:val="22"/>
              </w:rPr>
              <w:t>2,7</w:t>
            </w:r>
          </w:p>
        </w:tc>
      </w:tr>
      <w:tr w:rsidR="003566A5" w:rsidRPr="00E22366" w:rsidTr="003566A5">
        <w:trPr>
          <w:jc w:val="center"/>
        </w:trPr>
        <w:tc>
          <w:tcPr>
            <w:tcW w:w="1668" w:type="dxa"/>
            <w:shd w:val="clear" w:color="auto" w:fill="auto"/>
          </w:tcPr>
          <w:p w:rsidR="003566A5" w:rsidRPr="00E22366" w:rsidRDefault="003566A5" w:rsidP="000F0FD4">
            <w:pPr>
              <w:rPr>
                <w:sz w:val="22"/>
              </w:rPr>
            </w:pPr>
            <w:r w:rsidRPr="00E22366">
              <w:rPr>
                <w:sz w:val="22"/>
              </w:rPr>
              <w:t>Прочие сегменты</w:t>
            </w:r>
          </w:p>
        </w:tc>
        <w:tc>
          <w:tcPr>
            <w:tcW w:w="2127" w:type="dxa"/>
            <w:shd w:val="clear" w:color="auto" w:fill="auto"/>
          </w:tcPr>
          <w:p w:rsidR="003566A5" w:rsidRPr="00E22366" w:rsidRDefault="003566A5" w:rsidP="000F0FD4">
            <w:pPr>
              <w:rPr>
                <w:sz w:val="22"/>
              </w:rPr>
            </w:pPr>
          </w:p>
        </w:tc>
        <w:tc>
          <w:tcPr>
            <w:tcW w:w="1890" w:type="dxa"/>
            <w:shd w:val="clear" w:color="auto" w:fill="auto"/>
          </w:tcPr>
          <w:p w:rsidR="003566A5" w:rsidRPr="00E22366" w:rsidRDefault="00CC6BC1" w:rsidP="00CC6BC1">
            <w:pPr>
              <w:rPr>
                <w:sz w:val="20"/>
                <w:szCs w:val="20"/>
              </w:rPr>
            </w:pPr>
            <w:r>
              <w:rPr>
                <w:sz w:val="20"/>
                <w:szCs w:val="20"/>
              </w:rPr>
              <w:t xml:space="preserve">Сокращение </w:t>
            </w:r>
            <w:proofErr w:type="spellStart"/>
            <w:r>
              <w:rPr>
                <w:sz w:val="20"/>
                <w:szCs w:val="20"/>
              </w:rPr>
              <w:t>инвестпрограмм</w:t>
            </w:r>
            <w:proofErr w:type="spellEnd"/>
            <w:r>
              <w:rPr>
                <w:sz w:val="20"/>
                <w:szCs w:val="20"/>
              </w:rPr>
              <w:t>,</w:t>
            </w:r>
            <w:r w:rsidR="003566A5" w:rsidRPr="00E22366">
              <w:rPr>
                <w:sz w:val="20"/>
                <w:szCs w:val="20"/>
              </w:rPr>
              <w:t xml:space="preserve"> объемов промышленного производства, </w:t>
            </w:r>
            <w:r>
              <w:rPr>
                <w:sz w:val="20"/>
                <w:szCs w:val="20"/>
              </w:rPr>
              <w:t>сокращение</w:t>
            </w:r>
            <w:r w:rsidR="003566A5" w:rsidRPr="00E22366">
              <w:rPr>
                <w:sz w:val="20"/>
                <w:szCs w:val="20"/>
              </w:rPr>
              <w:t xml:space="preserve"> масштабных проектов </w:t>
            </w:r>
            <w:r>
              <w:rPr>
                <w:sz w:val="20"/>
                <w:szCs w:val="20"/>
              </w:rPr>
              <w:t>(</w:t>
            </w:r>
            <w:r w:rsidR="001F09AF">
              <w:rPr>
                <w:sz w:val="20"/>
                <w:szCs w:val="20"/>
              </w:rPr>
              <w:t>окончание строительст</w:t>
            </w:r>
            <w:r>
              <w:rPr>
                <w:sz w:val="20"/>
                <w:szCs w:val="20"/>
              </w:rPr>
              <w:t>ва к Олимпиаде и Универсиаде)</w:t>
            </w:r>
          </w:p>
        </w:tc>
        <w:tc>
          <w:tcPr>
            <w:tcW w:w="1075" w:type="dxa"/>
          </w:tcPr>
          <w:p w:rsidR="003566A5" w:rsidRPr="00E22366" w:rsidRDefault="003566A5" w:rsidP="00DE3675">
            <w:pPr>
              <w:jc w:val="center"/>
              <w:rPr>
                <w:sz w:val="22"/>
                <w:szCs w:val="22"/>
              </w:rPr>
            </w:pPr>
            <w:r w:rsidRPr="00E22366">
              <w:rPr>
                <w:sz w:val="22"/>
                <w:szCs w:val="22"/>
              </w:rPr>
              <w:t>-11</w:t>
            </w:r>
          </w:p>
        </w:tc>
        <w:tc>
          <w:tcPr>
            <w:tcW w:w="1008" w:type="dxa"/>
          </w:tcPr>
          <w:p w:rsidR="003566A5" w:rsidRPr="00E22366" w:rsidRDefault="003566A5" w:rsidP="000F0FD4">
            <w:pPr>
              <w:jc w:val="center"/>
              <w:rPr>
                <w:sz w:val="22"/>
                <w:szCs w:val="22"/>
              </w:rPr>
            </w:pPr>
            <w:r w:rsidRPr="00E22366">
              <w:rPr>
                <w:sz w:val="22"/>
                <w:szCs w:val="22"/>
              </w:rPr>
              <w:t xml:space="preserve">-30 / </w:t>
            </w:r>
          </w:p>
          <w:p w:rsidR="003566A5" w:rsidRPr="00E22366" w:rsidRDefault="003566A5" w:rsidP="000F0FD4">
            <w:pPr>
              <w:jc w:val="center"/>
              <w:rPr>
                <w:sz w:val="22"/>
                <w:szCs w:val="22"/>
              </w:rPr>
            </w:pPr>
            <w:r w:rsidRPr="00E22366">
              <w:rPr>
                <w:sz w:val="22"/>
                <w:szCs w:val="22"/>
              </w:rPr>
              <w:t>-15</w:t>
            </w:r>
          </w:p>
          <w:p w:rsidR="003566A5" w:rsidRPr="00E22366" w:rsidRDefault="003566A5" w:rsidP="000F0FD4">
            <w:pPr>
              <w:jc w:val="center"/>
              <w:rPr>
                <w:sz w:val="22"/>
                <w:szCs w:val="22"/>
              </w:rPr>
            </w:pPr>
          </w:p>
        </w:tc>
        <w:tc>
          <w:tcPr>
            <w:tcW w:w="1079" w:type="dxa"/>
          </w:tcPr>
          <w:p w:rsidR="003566A5" w:rsidRPr="00E22366" w:rsidRDefault="003566A5" w:rsidP="000F0FD4">
            <w:pPr>
              <w:jc w:val="center"/>
              <w:rPr>
                <w:sz w:val="22"/>
              </w:rPr>
            </w:pPr>
            <w:r>
              <w:rPr>
                <w:sz w:val="22"/>
              </w:rPr>
              <w:t>-7,8</w:t>
            </w:r>
          </w:p>
        </w:tc>
        <w:tc>
          <w:tcPr>
            <w:tcW w:w="1008" w:type="dxa"/>
            <w:shd w:val="clear" w:color="auto" w:fill="auto"/>
          </w:tcPr>
          <w:p w:rsidR="003566A5" w:rsidRPr="00E22366" w:rsidRDefault="003566A5" w:rsidP="00643B9E">
            <w:pPr>
              <w:jc w:val="center"/>
              <w:rPr>
                <w:sz w:val="22"/>
                <w:szCs w:val="22"/>
              </w:rPr>
            </w:pPr>
            <w:r>
              <w:rPr>
                <w:sz w:val="22"/>
                <w:szCs w:val="22"/>
              </w:rPr>
              <w:t>-3,9</w:t>
            </w:r>
          </w:p>
        </w:tc>
      </w:tr>
      <w:tr w:rsidR="003566A5" w:rsidRPr="00DC02F2" w:rsidTr="003566A5">
        <w:trPr>
          <w:jc w:val="center"/>
        </w:trPr>
        <w:tc>
          <w:tcPr>
            <w:tcW w:w="7768" w:type="dxa"/>
            <w:gridSpan w:val="5"/>
            <w:shd w:val="clear" w:color="auto" w:fill="auto"/>
          </w:tcPr>
          <w:p w:rsidR="003566A5" w:rsidRPr="002543B7" w:rsidRDefault="003566A5" w:rsidP="000F0FD4">
            <w:r w:rsidRPr="002543B7">
              <w:rPr>
                <w:sz w:val="22"/>
              </w:rPr>
              <w:t>Итого прирост по рынку</w:t>
            </w:r>
          </w:p>
        </w:tc>
        <w:tc>
          <w:tcPr>
            <w:tcW w:w="1079" w:type="dxa"/>
          </w:tcPr>
          <w:p w:rsidR="003566A5" w:rsidRPr="00C6146B" w:rsidRDefault="003566A5" w:rsidP="00D703A3">
            <w:pPr>
              <w:jc w:val="center"/>
            </w:pPr>
            <w:r>
              <w:t>-8,2</w:t>
            </w:r>
          </w:p>
        </w:tc>
        <w:tc>
          <w:tcPr>
            <w:tcW w:w="1008" w:type="dxa"/>
            <w:shd w:val="clear" w:color="auto" w:fill="auto"/>
          </w:tcPr>
          <w:p w:rsidR="003566A5" w:rsidRPr="00C6146B" w:rsidRDefault="003566A5" w:rsidP="000F0FD4">
            <w:pPr>
              <w:jc w:val="center"/>
            </w:pPr>
            <w:r>
              <w:t>5,0</w:t>
            </w:r>
          </w:p>
        </w:tc>
      </w:tr>
    </w:tbl>
    <w:p w:rsidR="00752C74" w:rsidRPr="00E97E06" w:rsidRDefault="00672F61" w:rsidP="00E97E06">
      <w:pPr>
        <w:ind w:firstLine="709"/>
        <w:jc w:val="right"/>
        <w:rPr>
          <w:i/>
        </w:rPr>
      </w:pPr>
      <w:r w:rsidRPr="00E97E06">
        <w:rPr>
          <w:b/>
          <w:i/>
        </w:rPr>
        <w:t>Источник:</w:t>
      </w:r>
      <w:r w:rsidRPr="00E97E06">
        <w:rPr>
          <w:i/>
        </w:rPr>
        <w:t xml:space="preserve"> «Эксперт РА»</w:t>
      </w:r>
    </w:p>
    <w:p w:rsidR="00752C74" w:rsidRPr="00E97E06" w:rsidRDefault="00752C74" w:rsidP="00D60532">
      <w:pPr>
        <w:ind w:firstLine="709"/>
        <w:jc w:val="both"/>
        <w:rPr>
          <w:highlight w:val="lightGray"/>
        </w:rPr>
      </w:pPr>
    </w:p>
    <w:p w:rsidR="00C71F8B" w:rsidRPr="00C71F8B" w:rsidRDefault="00C71F8B" w:rsidP="00D60532">
      <w:pPr>
        <w:ind w:firstLine="709"/>
        <w:jc w:val="both"/>
      </w:pPr>
      <w:r w:rsidRPr="00C71F8B">
        <w:t>В 2014 году большинство лизингодателей ожидает незначительного изменения объемов</w:t>
      </w:r>
      <w:r w:rsidR="00754A80">
        <w:t xml:space="preserve"> рынка</w:t>
      </w:r>
      <w:r w:rsidRPr="00C71F8B">
        <w:t xml:space="preserve"> – плюс</w:t>
      </w:r>
      <w:r w:rsidR="00DE3675">
        <w:t>-</w:t>
      </w:r>
      <w:r w:rsidRPr="00C71F8B">
        <w:t>минус 5</w:t>
      </w:r>
      <w:r w:rsidR="00DE3675">
        <w:t>–</w:t>
      </w:r>
      <w:r w:rsidRPr="00C71F8B">
        <w:t>10%.</w:t>
      </w:r>
      <w:r w:rsidR="00754A80">
        <w:t xml:space="preserve"> </w:t>
      </w:r>
      <w:r w:rsidR="001F09AF">
        <w:t xml:space="preserve">Поскольку динамика лизингового рынка следует за динамикой </w:t>
      </w:r>
      <w:r w:rsidR="001F09AF">
        <w:lastRenderedPageBreak/>
        <w:t xml:space="preserve">инвестиций, снижение </w:t>
      </w:r>
      <w:proofErr w:type="spellStart"/>
      <w:r w:rsidR="001F09AF">
        <w:t>инвестактивности</w:t>
      </w:r>
      <w:proofErr w:type="spellEnd"/>
      <w:r w:rsidR="001F09AF">
        <w:t xml:space="preserve"> в </w:t>
      </w:r>
      <w:r w:rsidR="001F09AF" w:rsidRPr="003A1F30">
        <w:t xml:space="preserve">стране обуславливает невысокие темпы прироста рынка лизинга. </w:t>
      </w:r>
      <w:proofErr w:type="gramStart"/>
      <w:r w:rsidR="00754A80" w:rsidRPr="003A1F30">
        <w:t>По прогнозу «Эксперт</w:t>
      </w:r>
      <w:r w:rsidR="00DE3675">
        <w:t>а</w:t>
      </w:r>
      <w:r w:rsidR="00754A80" w:rsidRPr="003A1F30">
        <w:t xml:space="preserve"> РА»</w:t>
      </w:r>
      <w:r w:rsidR="00DE3675">
        <w:t>,</w:t>
      </w:r>
      <w:r w:rsidR="00754A80" w:rsidRPr="003A1F30">
        <w:t xml:space="preserve"> </w:t>
      </w:r>
      <w:r w:rsidR="003A1F30" w:rsidRPr="003A1F30">
        <w:t xml:space="preserve">темпы прироста </w:t>
      </w:r>
      <w:r w:rsidR="00754A80" w:rsidRPr="003A1F30">
        <w:t>новы</w:t>
      </w:r>
      <w:r w:rsidR="003A1F30" w:rsidRPr="003A1F30">
        <w:t>х</w:t>
      </w:r>
      <w:r w:rsidR="00754A80" w:rsidRPr="003A1F30">
        <w:t xml:space="preserve"> сдел</w:t>
      </w:r>
      <w:r w:rsidR="003A1F30" w:rsidRPr="003A1F30">
        <w:t>о</w:t>
      </w:r>
      <w:r w:rsidR="00754A80" w:rsidRPr="003A1F30">
        <w:t xml:space="preserve">к в 2014 году могут </w:t>
      </w:r>
      <w:r w:rsidR="003A1F30" w:rsidRPr="003A1F30">
        <w:t xml:space="preserve">составить </w:t>
      </w:r>
      <w:r w:rsidR="00E97E06">
        <w:t xml:space="preserve">от -7 до -13% </w:t>
      </w:r>
      <w:r w:rsidR="00754A80" w:rsidRPr="003A1F30">
        <w:t>(</w:t>
      </w:r>
      <w:r w:rsidR="005949B5" w:rsidRPr="003A1F30">
        <w:t>пессимистичный прогноз</w:t>
      </w:r>
      <w:r w:rsidR="005949B5">
        <w:t>,</w:t>
      </w:r>
      <w:r w:rsidR="005949B5" w:rsidRPr="003A1F30">
        <w:t xml:space="preserve"> </w:t>
      </w:r>
      <w:r w:rsidR="00842A6A" w:rsidRPr="003A1F30">
        <w:t>в случае дальнейшего сокращения ж/д сегмента</w:t>
      </w:r>
      <w:r w:rsidR="003A1F30" w:rsidRPr="003A1F30">
        <w:t xml:space="preserve"> на 10</w:t>
      </w:r>
      <w:r w:rsidR="00DE3675">
        <w:t>–</w:t>
      </w:r>
      <w:r w:rsidR="003A1F30" w:rsidRPr="003A1F30">
        <w:t>15%</w:t>
      </w:r>
      <w:r w:rsidR="00842A6A" w:rsidRPr="003A1F30">
        <w:t xml:space="preserve"> и сокращения </w:t>
      </w:r>
      <w:proofErr w:type="spellStart"/>
      <w:r w:rsidR="00842A6A" w:rsidRPr="003A1F30">
        <w:t>авиасделок</w:t>
      </w:r>
      <w:proofErr w:type="spellEnd"/>
      <w:r w:rsidR="00842A6A" w:rsidRPr="003A1F30">
        <w:t xml:space="preserve"> в результате эффекта «высокой базы»</w:t>
      </w:r>
      <w:r w:rsidR="003A1F30" w:rsidRPr="003A1F30">
        <w:t xml:space="preserve"> на 20</w:t>
      </w:r>
      <w:r w:rsidR="00DE3675">
        <w:t>–</w:t>
      </w:r>
      <w:r w:rsidR="003A1F30" w:rsidRPr="003A1F30">
        <w:t>30%</w:t>
      </w:r>
      <w:r w:rsidR="00754A80" w:rsidRPr="003A1F30">
        <w:t xml:space="preserve">), либо </w:t>
      </w:r>
      <w:r w:rsidR="003A1F30" w:rsidRPr="003A1F30">
        <w:t>0</w:t>
      </w:r>
      <w:r w:rsidR="00DE3675">
        <w:t>–</w:t>
      </w:r>
      <w:r w:rsidR="003A1F30" w:rsidRPr="003A1F30">
        <w:t>4</w:t>
      </w:r>
      <w:r w:rsidR="00754A80" w:rsidRPr="003A1F30">
        <w:t>% (</w:t>
      </w:r>
      <w:r w:rsidR="00842A6A" w:rsidRPr="003A1F30">
        <w:t xml:space="preserve">при </w:t>
      </w:r>
      <w:proofErr w:type="spellStart"/>
      <w:r w:rsidR="003A1F30" w:rsidRPr="003A1F30">
        <w:t>неуменьшении</w:t>
      </w:r>
      <w:proofErr w:type="spellEnd"/>
      <w:r w:rsidR="00E37417" w:rsidRPr="003A1F30">
        <w:t xml:space="preserve"> объемов</w:t>
      </w:r>
      <w:r w:rsidR="008D07C7">
        <w:t xml:space="preserve"> </w:t>
      </w:r>
      <w:r w:rsidR="00842A6A" w:rsidRPr="003A1F30">
        <w:t xml:space="preserve">ж/д и </w:t>
      </w:r>
      <w:proofErr w:type="spellStart"/>
      <w:r w:rsidR="00842A6A" w:rsidRPr="003A1F30">
        <w:t>авиасегмента</w:t>
      </w:r>
      <w:proofErr w:type="spellEnd"/>
      <w:r w:rsidR="00E37417" w:rsidRPr="003A1F30">
        <w:t xml:space="preserve"> и небольшом росте автотранспортных сегментов</w:t>
      </w:r>
      <w:r w:rsidR="003A1F30" w:rsidRPr="003A1F30">
        <w:t xml:space="preserve"> (до 15</w:t>
      </w:r>
      <w:r w:rsidR="00DE3675">
        <w:t>–</w:t>
      </w:r>
      <w:r w:rsidR="003A1F30" w:rsidRPr="003A1F30">
        <w:t>20%)</w:t>
      </w:r>
      <w:r w:rsidR="00842A6A" w:rsidRPr="003A1F30">
        <w:t xml:space="preserve"> </w:t>
      </w:r>
      <w:r w:rsidR="00DE3675">
        <w:t>–</w:t>
      </w:r>
      <w:r w:rsidR="00DE3675" w:rsidRPr="003A1F30">
        <w:t xml:space="preserve"> </w:t>
      </w:r>
      <w:r w:rsidR="00754A80" w:rsidRPr="003A1F30">
        <w:t>оптимистичный прогноз).</w:t>
      </w:r>
      <w:r w:rsidR="00842A6A">
        <w:t xml:space="preserve"> </w:t>
      </w:r>
      <w:proofErr w:type="gramEnd"/>
    </w:p>
    <w:p w:rsidR="00C71F8B" w:rsidRPr="001A00F7" w:rsidRDefault="00C71F8B" w:rsidP="00C71F8B">
      <w:pPr>
        <w:ind w:firstLine="709"/>
        <w:jc w:val="both"/>
      </w:pPr>
      <w:r w:rsidRPr="00C71F8B">
        <w:t>«С учетом сложной макроэкономической ситуации в мире и в России в 2014 году мы</w:t>
      </w:r>
      <w:r w:rsidRPr="001A00F7">
        <w:t xml:space="preserve"> рассчитываем на сохранение текущего уровня лизингового портфеля. С нашей точки зрения драйверами роста будут сегменты лизинга автотранспортных средств и дорожно-строительной техники, </w:t>
      </w:r>
      <w:proofErr w:type="spellStart"/>
      <w:r w:rsidRPr="001A00F7">
        <w:t>авиализинга</w:t>
      </w:r>
      <w:proofErr w:type="spellEnd"/>
      <w:r w:rsidRPr="001A00F7">
        <w:t xml:space="preserve">, оборудования для нефтегазовой отрасли», – говорит </w:t>
      </w:r>
      <w:r w:rsidRPr="001A00F7">
        <w:rPr>
          <w:b/>
        </w:rPr>
        <w:t>Андрей Коноплев</w:t>
      </w:r>
      <w:r w:rsidRPr="00E97E06">
        <w:rPr>
          <w:b/>
        </w:rPr>
        <w:t>.</w:t>
      </w:r>
    </w:p>
    <w:p w:rsidR="00C71F8B" w:rsidRDefault="00C71F8B" w:rsidP="00C71F8B">
      <w:pPr>
        <w:ind w:firstLine="709"/>
        <w:jc w:val="both"/>
      </w:pPr>
      <w:r w:rsidRPr="001A00F7">
        <w:t xml:space="preserve"> «Основным драйвером рынка на ближайшие два года станет</w:t>
      </w:r>
      <w:r w:rsidRPr="00432600">
        <w:t xml:space="preserve"> авиационный се</w:t>
      </w:r>
      <w:r>
        <w:t>гмент</w:t>
      </w:r>
      <w:r w:rsidRPr="00432600">
        <w:t xml:space="preserve"> </w:t>
      </w:r>
      <w:r w:rsidR="00DE3675">
        <w:t>–</w:t>
      </w:r>
      <w:r w:rsidR="00DE3675" w:rsidRPr="00432600">
        <w:t xml:space="preserve"> </w:t>
      </w:r>
      <w:r w:rsidRPr="00432600">
        <w:t>растет рынок магистральных самолетов, увеличивается спрос</w:t>
      </w:r>
      <w:r>
        <w:t xml:space="preserve"> на региональные воздушные суда, </w:t>
      </w:r>
      <w:r w:rsidR="00DE3675">
        <w:t xml:space="preserve">– </w:t>
      </w:r>
      <w:r>
        <w:t xml:space="preserve">считает </w:t>
      </w:r>
      <w:r w:rsidRPr="00E97E06">
        <w:rPr>
          <w:b/>
        </w:rPr>
        <w:t>Владимир Добровольский.</w:t>
      </w:r>
      <w:r>
        <w:t xml:space="preserve"> </w:t>
      </w:r>
      <w:r w:rsidR="00DE3675">
        <w:t xml:space="preserve">– </w:t>
      </w:r>
      <w:r>
        <w:t>П</w:t>
      </w:r>
      <w:r w:rsidRPr="00432600">
        <w:t>оте</w:t>
      </w:r>
      <w:r>
        <w:t>нциал есть и у водного транспорта,</w:t>
      </w:r>
      <w:r w:rsidRPr="00432600">
        <w:t xml:space="preserve"> </w:t>
      </w:r>
      <w:r>
        <w:t>но</w:t>
      </w:r>
      <w:r w:rsidRPr="00432600">
        <w:t xml:space="preserve"> развитие этого направления тормозит отсутствие государственной поддержки. Также мы наблюдаем </w:t>
      </w:r>
      <w:r>
        <w:t>повышение</w:t>
      </w:r>
      <w:r w:rsidRPr="00432600">
        <w:t xml:space="preserve"> внимания государства к развитию газомоторного транспорта. Если власти будут усиливать поддерж</w:t>
      </w:r>
      <w:r>
        <w:t>ку сегмента, мы ожидаем заметного</w:t>
      </w:r>
      <w:r w:rsidRPr="00432600">
        <w:t xml:space="preserve"> рост</w:t>
      </w:r>
      <w:r>
        <w:t>а</w:t>
      </w:r>
      <w:r w:rsidRPr="00432600">
        <w:t xml:space="preserve"> спроса на газомоторный транспорт</w:t>
      </w:r>
      <w:r>
        <w:t>»</w:t>
      </w:r>
      <w:r w:rsidRPr="00432600">
        <w:t>.</w:t>
      </w:r>
    </w:p>
    <w:p w:rsidR="00EE5B58" w:rsidRPr="00FD0A1B" w:rsidRDefault="00EE5B58" w:rsidP="00EE5B58">
      <w:pPr>
        <w:ind w:firstLine="709"/>
        <w:jc w:val="both"/>
        <w:rPr>
          <w:b/>
          <w:highlight w:val="lightGray"/>
          <w:u w:val="single"/>
        </w:rPr>
      </w:pPr>
      <w:r>
        <w:t xml:space="preserve">Доля оперативного лизинга </w:t>
      </w:r>
      <w:r w:rsidR="00842A6A">
        <w:t xml:space="preserve">в целом по рынку </w:t>
      </w:r>
      <w:r>
        <w:t>в 2014 году может составить до 10%, его развитие во многом будет зависеть от того, удастся ли отечественным лизингодателям переключить на себя внимание авиакомпаний, зачастую приобретавших самолеты у иностранных лизингодателей.</w:t>
      </w:r>
    </w:p>
    <w:p w:rsidR="00C71F8B" w:rsidRPr="00C71F8B" w:rsidRDefault="00EE5B58" w:rsidP="00D0135B">
      <w:pPr>
        <w:jc w:val="both"/>
        <w:rPr>
          <w:highlight w:val="lightGray"/>
        </w:rPr>
      </w:pPr>
      <w:r w:rsidRPr="00DC02F2">
        <w:rPr>
          <w:highlight w:val="lightGray"/>
        </w:rPr>
        <w:t xml:space="preserve"> </w:t>
      </w:r>
    </w:p>
    <w:p w:rsidR="00D60532" w:rsidRPr="00E97E06" w:rsidRDefault="00D60532" w:rsidP="00D60532">
      <w:pPr>
        <w:jc w:val="center"/>
        <w:rPr>
          <w:b/>
          <w:i/>
          <w:noProof/>
        </w:rPr>
      </w:pPr>
      <w:r w:rsidRPr="00E97E06">
        <w:rPr>
          <w:b/>
          <w:i/>
          <w:noProof/>
        </w:rPr>
        <w:t xml:space="preserve">График </w:t>
      </w:r>
      <w:r w:rsidR="0060726A">
        <w:rPr>
          <w:b/>
          <w:i/>
          <w:noProof/>
        </w:rPr>
        <w:t>10</w:t>
      </w:r>
      <w:r w:rsidRPr="00E97E06">
        <w:rPr>
          <w:b/>
          <w:i/>
          <w:noProof/>
        </w:rPr>
        <w:t xml:space="preserve">. </w:t>
      </w:r>
      <w:r w:rsidRPr="00E97E06">
        <w:rPr>
          <w:i/>
          <w:noProof/>
        </w:rPr>
        <w:t xml:space="preserve">В 2013 году объем новых сделок вырастет на </w:t>
      </w:r>
      <w:r w:rsidR="002C2CF2" w:rsidRPr="00E97E06">
        <w:rPr>
          <w:i/>
          <w:noProof/>
        </w:rPr>
        <w:t>5</w:t>
      </w:r>
      <w:r w:rsidRPr="00E97E06">
        <w:rPr>
          <w:i/>
          <w:noProof/>
        </w:rPr>
        <w:t>%</w:t>
      </w:r>
      <w:r w:rsidR="00DE3675" w:rsidRPr="00E97E06">
        <w:rPr>
          <w:i/>
          <w:noProof/>
        </w:rPr>
        <w:t>,</w:t>
      </w:r>
      <w:r w:rsidRPr="00E97E06">
        <w:rPr>
          <w:i/>
          <w:noProof/>
        </w:rPr>
        <w:t xml:space="preserve"> согласно оптимистичному сценарию</w:t>
      </w:r>
    </w:p>
    <w:p w:rsidR="00D60532" w:rsidRPr="0053551A" w:rsidRDefault="008D07C7" w:rsidP="00517A08">
      <w:pPr>
        <w:jc w:val="center"/>
        <w:rPr>
          <w:noProof/>
        </w:rPr>
      </w:pPr>
      <w:r>
        <w:rPr>
          <w:noProof/>
        </w:rPr>
        <w:drawing>
          <wp:inline distT="0" distB="0" distL="0" distR="0" wp14:anchorId="115BDFEC" wp14:editId="0CAA279F">
            <wp:extent cx="5289550" cy="316166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9550" cy="3161665"/>
                    </a:xfrm>
                    <a:prstGeom prst="rect">
                      <a:avLst/>
                    </a:prstGeom>
                    <a:noFill/>
                  </pic:spPr>
                </pic:pic>
              </a:graphicData>
            </a:graphic>
          </wp:inline>
        </w:drawing>
      </w:r>
    </w:p>
    <w:p w:rsidR="00A829D5" w:rsidRPr="00E97E06" w:rsidRDefault="00D60532" w:rsidP="00D60532">
      <w:pPr>
        <w:ind w:firstLine="709"/>
        <w:jc w:val="right"/>
        <w:rPr>
          <w:i/>
        </w:rPr>
      </w:pPr>
      <w:r w:rsidRPr="00E97E06">
        <w:rPr>
          <w:rFonts w:ascii="Arial" w:hAnsi="Arial" w:cs="Arial"/>
          <w:b/>
          <w:i/>
          <w:sz w:val="18"/>
          <w:szCs w:val="18"/>
        </w:rPr>
        <w:t>Источник:</w:t>
      </w:r>
      <w:r w:rsidRPr="00E97E06">
        <w:rPr>
          <w:rFonts w:ascii="Arial" w:hAnsi="Arial" w:cs="Arial"/>
          <w:i/>
          <w:sz w:val="18"/>
          <w:szCs w:val="18"/>
        </w:rPr>
        <w:t xml:space="preserve"> «Эксперт РА»</w:t>
      </w:r>
      <w:r w:rsidR="008D07C7" w:rsidRPr="00E97E06">
        <w:rPr>
          <w:i/>
        </w:rPr>
        <w:t xml:space="preserve"> </w:t>
      </w:r>
    </w:p>
    <w:p w:rsidR="00ED5BF2" w:rsidRPr="0053551A" w:rsidRDefault="00ED5BF2" w:rsidP="00A829D5">
      <w:pPr>
        <w:ind w:firstLine="709"/>
        <w:jc w:val="both"/>
        <w:rPr>
          <w:lang w:val="x-none"/>
        </w:rPr>
      </w:pPr>
    </w:p>
    <w:p w:rsidR="00FA09CA" w:rsidRPr="00E97E06" w:rsidRDefault="00FA09CA" w:rsidP="00FA09CA">
      <w:pPr>
        <w:ind w:firstLine="709"/>
        <w:jc w:val="center"/>
        <w:rPr>
          <w:i/>
        </w:rPr>
      </w:pPr>
      <w:r w:rsidRPr="00E97E06">
        <w:rPr>
          <w:b/>
          <w:i/>
        </w:rPr>
        <w:t xml:space="preserve">График </w:t>
      </w:r>
      <w:r w:rsidR="0060726A">
        <w:rPr>
          <w:b/>
          <w:i/>
        </w:rPr>
        <w:t>11</w:t>
      </w:r>
      <w:r w:rsidRPr="00E97E06">
        <w:rPr>
          <w:b/>
          <w:i/>
        </w:rPr>
        <w:t>.</w:t>
      </w:r>
      <w:r w:rsidRPr="00E97E06">
        <w:rPr>
          <w:i/>
        </w:rPr>
        <w:t xml:space="preserve"> Даже при оптимистичном сценарии в 2013</w:t>
      </w:r>
      <w:r w:rsidR="00DE3675" w:rsidRPr="00E97E06">
        <w:rPr>
          <w:i/>
        </w:rPr>
        <w:t xml:space="preserve"> </w:t>
      </w:r>
      <w:r w:rsidRPr="00E97E06">
        <w:rPr>
          <w:i/>
        </w:rPr>
        <w:t>г</w:t>
      </w:r>
      <w:r w:rsidR="00DE3675" w:rsidRPr="00E97E06">
        <w:rPr>
          <w:i/>
        </w:rPr>
        <w:t>оду</w:t>
      </w:r>
      <w:r w:rsidRPr="00E97E06">
        <w:rPr>
          <w:i/>
        </w:rPr>
        <w:t xml:space="preserve"> темпы прироста полученных платежей будут превышать темпы прироста профинансированных средств</w:t>
      </w:r>
    </w:p>
    <w:p w:rsidR="00FA09CA" w:rsidRPr="0059279C" w:rsidRDefault="008D07C7" w:rsidP="00FA09CA">
      <w:pPr>
        <w:jc w:val="center"/>
      </w:pPr>
      <w:r>
        <w:rPr>
          <w:noProof/>
        </w:rPr>
        <w:lastRenderedPageBreak/>
        <w:drawing>
          <wp:inline distT="0" distB="0" distL="0" distR="0" wp14:anchorId="76BEABCA" wp14:editId="0BD16AF5">
            <wp:extent cx="5951220" cy="289306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1220" cy="2893060"/>
                    </a:xfrm>
                    <a:prstGeom prst="rect">
                      <a:avLst/>
                    </a:prstGeom>
                    <a:noFill/>
                  </pic:spPr>
                </pic:pic>
              </a:graphicData>
            </a:graphic>
          </wp:inline>
        </w:drawing>
      </w:r>
    </w:p>
    <w:p w:rsidR="00B5615B" w:rsidRPr="00E97E06" w:rsidRDefault="00B5615B" w:rsidP="00B5615B">
      <w:pPr>
        <w:ind w:firstLine="709"/>
        <w:jc w:val="right"/>
        <w:rPr>
          <w:i/>
        </w:rPr>
      </w:pPr>
      <w:r w:rsidRPr="00E97E06">
        <w:rPr>
          <w:rFonts w:ascii="Arial" w:hAnsi="Arial" w:cs="Arial"/>
          <w:b/>
          <w:i/>
          <w:sz w:val="18"/>
          <w:szCs w:val="18"/>
        </w:rPr>
        <w:t>Источник:</w:t>
      </w:r>
      <w:r w:rsidRPr="00E97E06">
        <w:rPr>
          <w:rFonts w:ascii="Arial" w:hAnsi="Arial" w:cs="Arial"/>
          <w:i/>
          <w:sz w:val="18"/>
          <w:szCs w:val="18"/>
        </w:rPr>
        <w:t xml:space="preserve"> «Эксперт РА»</w:t>
      </w:r>
      <w:r w:rsidR="008D07C7" w:rsidRPr="00E97E06">
        <w:rPr>
          <w:rFonts w:ascii="Arial" w:hAnsi="Arial" w:cs="Arial"/>
          <w:i/>
          <w:sz w:val="18"/>
          <w:szCs w:val="18"/>
        </w:rPr>
        <w:t xml:space="preserve"> </w:t>
      </w:r>
    </w:p>
    <w:p w:rsidR="00233BB3" w:rsidRPr="00DC02F2" w:rsidRDefault="00502011" w:rsidP="005E126F">
      <w:pPr>
        <w:rPr>
          <w:highlight w:val="lightGray"/>
        </w:rPr>
        <w:sectPr w:rsidR="00233BB3" w:rsidRPr="00DC02F2" w:rsidSect="00872AB8">
          <w:headerReference w:type="default" r:id="rId21"/>
          <w:footerReference w:type="even" r:id="rId22"/>
          <w:footerReference w:type="default" r:id="rId23"/>
          <w:pgSz w:w="11906" w:h="16838" w:code="9"/>
          <w:pgMar w:top="851" w:right="567" w:bottom="851" w:left="1418" w:header="709" w:footer="397" w:gutter="0"/>
          <w:cols w:space="708"/>
          <w:titlePg/>
          <w:docGrid w:linePitch="360"/>
        </w:sectPr>
      </w:pPr>
      <w:r w:rsidRPr="00DC02F2">
        <w:rPr>
          <w:highlight w:val="lightGray"/>
        </w:rPr>
        <w:t xml:space="preserve"> </w:t>
      </w:r>
    </w:p>
    <w:p w:rsidR="00677C58" w:rsidRPr="00DC02F2" w:rsidRDefault="00DE3675" w:rsidP="00C073FA">
      <w:pPr>
        <w:ind w:firstLine="540"/>
        <w:jc w:val="both"/>
        <w:outlineLvl w:val="0"/>
        <w:rPr>
          <w:rFonts w:ascii="Arial" w:hAnsi="Arial" w:cs="Arial"/>
          <w:b/>
          <w:u w:val="single"/>
        </w:rPr>
      </w:pPr>
      <w:bookmarkStart w:id="11" w:name="_Toc372655207"/>
      <w:bookmarkStart w:id="12" w:name="_Toc210034188"/>
      <w:bookmarkEnd w:id="10"/>
      <w:r w:rsidRPr="00DC02F2">
        <w:rPr>
          <w:rFonts w:ascii="Arial" w:hAnsi="Arial" w:cs="Arial"/>
          <w:b/>
          <w:u w:val="single"/>
        </w:rPr>
        <w:lastRenderedPageBreak/>
        <w:t xml:space="preserve">ПРИЛОЖЕНИЕ 1. </w:t>
      </w:r>
      <w:proofErr w:type="spellStart"/>
      <w:r w:rsidR="00406D52" w:rsidRPr="00DC02F2">
        <w:rPr>
          <w:rFonts w:ascii="Arial" w:hAnsi="Arial" w:cs="Arial"/>
          <w:b/>
          <w:u w:val="single"/>
        </w:rPr>
        <w:t>Рэнкинг</w:t>
      </w:r>
      <w:proofErr w:type="spellEnd"/>
      <w:r w:rsidR="00677C58" w:rsidRPr="00DC02F2">
        <w:rPr>
          <w:rFonts w:ascii="Arial" w:hAnsi="Arial" w:cs="Arial"/>
          <w:b/>
          <w:u w:val="single"/>
        </w:rPr>
        <w:t xml:space="preserve"> лизинговых компаний</w:t>
      </w:r>
      <w:r w:rsidR="001E0162" w:rsidRPr="00DC02F2">
        <w:rPr>
          <w:rFonts w:ascii="Arial" w:hAnsi="Arial" w:cs="Arial"/>
          <w:b/>
          <w:u w:val="single"/>
        </w:rPr>
        <w:t xml:space="preserve"> России</w:t>
      </w:r>
      <w:r w:rsidR="00677C58" w:rsidRPr="00DC02F2">
        <w:rPr>
          <w:rFonts w:ascii="Arial" w:hAnsi="Arial" w:cs="Arial"/>
          <w:b/>
          <w:u w:val="single"/>
        </w:rPr>
        <w:t xml:space="preserve"> по итогам </w:t>
      </w:r>
      <w:r w:rsidR="00DC02F2">
        <w:rPr>
          <w:rFonts w:ascii="Arial" w:hAnsi="Arial" w:cs="Arial"/>
          <w:b/>
          <w:u w:val="single"/>
        </w:rPr>
        <w:t>9 месяцев</w:t>
      </w:r>
      <w:r w:rsidR="008D7D26" w:rsidRPr="00DC02F2">
        <w:rPr>
          <w:rFonts w:ascii="Arial" w:hAnsi="Arial" w:cs="Arial"/>
          <w:b/>
          <w:u w:val="single"/>
        </w:rPr>
        <w:t xml:space="preserve"> </w:t>
      </w:r>
      <w:r w:rsidR="00677C58" w:rsidRPr="00DC02F2">
        <w:rPr>
          <w:rFonts w:ascii="Arial" w:hAnsi="Arial" w:cs="Arial"/>
          <w:b/>
          <w:u w:val="single"/>
        </w:rPr>
        <w:t>20</w:t>
      </w:r>
      <w:r w:rsidR="005437CB" w:rsidRPr="00DC02F2">
        <w:rPr>
          <w:rFonts w:ascii="Arial" w:hAnsi="Arial" w:cs="Arial"/>
          <w:b/>
          <w:u w:val="single"/>
        </w:rPr>
        <w:t>1</w:t>
      </w:r>
      <w:r w:rsidR="008D7D26" w:rsidRPr="00DC02F2">
        <w:rPr>
          <w:rFonts w:ascii="Arial" w:hAnsi="Arial" w:cs="Arial"/>
          <w:b/>
          <w:u w:val="single"/>
        </w:rPr>
        <w:t>3</w:t>
      </w:r>
      <w:r w:rsidR="00677C58" w:rsidRPr="00DC02F2">
        <w:rPr>
          <w:rFonts w:ascii="Arial" w:hAnsi="Arial" w:cs="Arial"/>
          <w:b/>
          <w:u w:val="single"/>
        </w:rPr>
        <w:t xml:space="preserve"> года</w:t>
      </w:r>
      <w:bookmarkEnd w:id="11"/>
    </w:p>
    <w:p w:rsidR="006927B4" w:rsidRPr="00E97E06" w:rsidRDefault="0060726A" w:rsidP="006927B4">
      <w:pPr>
        <w:rPr>
          <w:rFonts w:ascii="Arial" w:hAnsi="Arial" w:cs="Arial"/>
          <w:b/>
          <w:i/>
          <w:highlight w:val="lightGray"/>
          <w:u w:val="single"/>
        </w:rPr>
      </w:pPr>
      <w:r w:rsidRPr="00E97E06">
        <w:rPr>
          <w:rFonts w:ascii="Arial" w:hAnsi="Arial" w:cs="Arial"/>
          <w:b/>
          <w:i/>
          <w:highlight w:val="lightGray"/>
          <w:u w:val="single"/>
        </w:rPr>
        <w:t xml:space="preserve">Таблица 1. </w:t>
      </w:r>
      <w:proofErr w:type="spellStart"/>
      <w:r w:rsidRPr="00E97E06">
        <w:rPr>
          <w:rFonts w:ascii="Arial" w:hAnsi="Arial" w:cs="Arial"/>
          <w:i/>
          <w:highlight w:val="lightGray"/>
          <w:u w:val="single"/>
        </w:rPr>
        <w:t>Рэнкинг</w:t>
      </w:r>
      <w:proofErr w:type="spellEnd"/>
      <w:r w:rsidRPr="00E97E06">
        <w:rPr>
          <w:rFonts w:ascii="Arial" w:hAnsi="Arial" w:cs="Arial"/>
          <w:i/>
          <w:highlight w:val="lightGray"/>
          <w:u w:val="single"/>
        </w:rPr>
        <w:t xml:space="preserve"> лизинговых компаний России по итогам 9 месяцев 2013 года</w:t>
      </w: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9"/>
        <w:gridCol w:w="2932"/>
        <w:gridCol w:w="1230"/>
        <w:gridCol w:w="1210"/>
        <w:gridCol w:w="1292"/>
        <w:gridCol w:w="1190"/>
        <w:gridCol w:w="1221"/>
        <w:gridCol w:w="960"/>
        <w:gridCol w:w="1302"/>
        <w:gridCol w:w="1228"/>
        <w:gridCol w:w="1037"/>
      </w:tblGrid>
      <w:tr w:rsidR="00ED502D" w:rsidRPr="00DE3675">
        <w:trPr>
          <w:trHeight w:val="20"/>
          <w:jc w:val="center"/>
        </w:trPr>
        <w:tc>
          <w:tcPr>
            <w:tcW w:w="1674" w:type="dxa"/>
            <w:gridSpan w:val="2"/>
            <w:shd w:val="clear" w:color="auto" w:fill="auto"/>
            <w:vAlign w:val="bottom"/>
          </w:tcPr>
          <w:p w:rsidR="006B2352" w:rsidRPr="00E97E06" w:rsidRDefault="006B2352" w:rsidP="00DC18E4">
            <w:pPr>
              <w:jc w:val="center"/>
              <w:rPr>
                <w:rFonts w:ascii="Arial" w:hAnsi="Arial" w:cs="Arial"/>
                <w:b/>
                <w:sz w:val="20"/>
                <w:szCs w:val="20"/>
              </w:rPr>
            </w:pPr>
            <w:r w:rsidRPr="00E97E06">
              <w:rPr>
                <w:rFonts w:ascii="Arial" w:hAnsi="Arial" w:cs="Arial"/>
                <w:b/>
                <w:sz w:val="20"/>
                <w:szCs w:val="20"/>
              </w:rPr>
              <w:t>Место по новому бизнесу</w:t>
            </w:r>
          </w:p>
        </w:tc>
        <w:tc>
          <w:tcPr>
            <w:tcW w:w="2932" w:type="dxa"/>
            <w:vMerge w:val="restart"/>
            <w:shd w:val="clear" w:color="auto" w:fill="auto"/>
            <w:vAlign w:val="bottom"/>
          </w:tcPr>
          <w:p w:rsidR="006B2352" w:rsidRPr="00E97E06" w:rsidRDefault="008E49A0" w:rsidP="00DC18E4">
            <w:pPr>
              <w:jc w:val="center"/>
              <w:rPr>
                <w:rFonts w:ascii="Arial" w:hAnsi="Arial" w:cs="Arial"/>
                <w:b/>
                <w:sz w:val="20"/>
                <w:szCs w:val="20"/>
              </w:rPr>
            </w:pPr>
            <w:r w:rsidRPr="00E97E06">
              <w:rPr>
                <w:rFonts w:ascii="Arial" w:hAnsi="Arial" w:cs="Arial"/>
                <w:b/>
                <w:sz w:val="20"/>
                <w:szCs w:val="20"/>
              </w:rPr>
              <w:t>Компания</w:t>
            </w:r>
          </w:p>
        </w:tc>
        <w:tc>
          <w:tcPr>
            <w:tcW w:w="1230" w:type="dxa"/>
            <w:vMerge w:val="restart"/>
            <w:shd w:val="clear" w:color="auto" w:fill="auto"/>
            <w:vAlign w:val="bottom"/>
          </w:tcPr>
          <w:p w:rsidR="006B2352" w:rsidRPr="00E97E06" w:rsidRDefault="006B2352" w:rsidP="00DE3675">
            <w:pPr>
              <w:ind w:left="-90" w:right="-31"/>
              <w:jc w:val="center"/>
              <w:rPr>
                <w:rFonts w:ascii="Arial" w:hAnsi="Arial" w:cs="Arial"/>
                <w:b/>
                <w:sz w:val="18"/>
                <w:szCs w:val="18"/>
              </w:rPr>
            </w:pPr>
            <w:r w:rsidRPr="00E97E06">
              <w:rPr>
                <w:rFonts w:ascii="Arial" w:hAnsi="Arial" w:cs="Arial"/>
                <w:b/>
                <w:sz w:val="18"/>
                <w:szCs w:val="18"/>
              </w:rPr>
              <w:t xml:space="preserve">Рейтинг </w:t>
            </w:r>
            <w:r w:rsidR="00FE2715" w:rsidRPr="00E97E06">
              <w:rPr>
                <w:rFonts w:ascii="Arial" w:hAnsi="Arial" w:cs="Arial"/>
                <w:b/>
                <w:sz w:val="18"/>
                <w:szCs w:val="18"/>
              </w:rPr>
              <w:t>кредитоспособности</w:t>
            </w:r>
            <w:r w:rsidR="00DE3675">
              <w:rPr>
                <w:rFonts w:ascii="Arial" w:hAnsi="Arial" w:cs="Arial"/>
                <w:b/>
                <w:sz w:val="18"/>
                <w:szCs w:val="18"/>
              </w:rPr>
              <w:t>,</w:t>
            </w:r>
            <w:r w:rsidR="00ED502D" w:rsidRPr="00E97E06">
              <w:rPr>
                <w:rFonts w:ascii="Arial" w:hAnsi="Arial" w:cs="Arial"/>
                <w:b/>
                <w:sz w:val="18"/>
                <w:szCs w:val="18"/>
              </w:rPr>
              <w:t xml:space="preserve"> </w:t>
            </w:r>
            <w:r w:rsidR="00C965B1" w:rsidRPr="00E97E06">
              <w:rPr>
                <w:rFonts w:ascii="Arial" w:hAnsi="Arial" w:cs="Arial"/>
                <w:b/>
                <w:sz w:val="18"/>
                <w:szCs w:val="18"/>
              </w:rPr>
              <w:t>«</w:t>
            </w:r>
            <w:r w:rsidRPr="00E97E06">
              <w:rPr>
                <w:rFonts w:ascii="Arial" w:hAnsi="Arial" w:cs="Arial"/>
                <w:b/>
                <w:sz w:val="18"/>
                <w:szCs w:val="18"/>
              </w:rPr>
              <w:t>Эксперт РА</w:t>
            </w:r>
            <w:r w:rsidR="00C965B1" w:rsidRPr="00E97E06">
              <w:rPr>
                <w:rFonts w:ascii="Arial" w:hAnsi="Arial" w:cs="Arial"/>
                <w:b/>
                <w:sz w:val="18"/>
                <w:szCs w:val="18"/>
              </w:rPr>
              <w:t>»</w:t>
            </w:r>
            <w:r w:rsidR="00C0456C" w:rsidRPr="00E97E06">
              <w:rPr>
                <w:rFonts w:ascii="Arial" w:hAnsi="Arial" w:cs="Arial"/>
                <w:b/>
                <w:sz w:val="18"/>
                <w:szCs w:val="18"/>
              </w:rPr>
              <w:t xml:space="preserve"> (в скобках – подуровень рейтинга)</w:t>
            </w:r>
          </w:p>
        </w:tc>
        <w:tc>
          <w:tcPr>
            <w:tcW w:w="1210" w:type="dxa"/>
            <w:vMerge w:val="restart"/>
            <w:shd w:val="clear" w:color="auto" w:fill="auto"/>
            <w:vAlign w:val="bottom"/>
          </w:tcPr>
          <w:p w:rsidR="006B2352" w:rsidRPr="00E97E06" w:rsidRDefault="008E49A0" w:rsidP="00DE3675">
            <w:pPr>
              <w:jc w:val="center"/>
              <w:rPr>
                <w:rFonts w:ascii="Arial" w:hAnsi="Arial" w:cs="Arial"/>
                <w:b/>
                <w:sz w:val="20"/>
                <w:szCs w:val="20"/>
              </w:rPr>
            </w:pPr>
            <w:r w:rsidRPr="00E97E06">
              <w:rPr>
                <w:rFonts w:ascii="Arial" w:hAnsi="Arial" w:cs="Arial"/>
                <w:b/>
                <w:sz w:val="20"/>
                <w:szCs w:val="20"/>
              </w:rPr>
              <w:t>Объем нового бизнес</w:t>
            </w:r>
            <w:r w:rsidR="0057095C" w:rsidRPr="00E97E06">
              <w:rPr>
                <w:rFonts w:ascii="Arial" w:hAnsi="Arial" w:cs="Arial"/>
                <w:b/>
                <w:sz w:val="20"/>
                <w:szCs w:val="20"/>
              </w:rPr>
              <w:t xml:space="preserve">а </w:t>
            </w:r>
            <w:r w:rsidR="005B74A5" w:rsidRPr="00E97E06">
              <w:rPr>
                <w:rFonts w:ascii="Arial" w:hAnsi="Arial" w:cs="Arial"/>
                <w:b/>
                <w:sz w:val="20"/>
                <w:szCs w:val="20"/>
              </w:rPr>
              <w:t>за 9</w:t>
            </w:r>
            <w:r w:rsidR="00DE3675">
              <w:rPr>
                <w:rFonts w:ascii="Arial" w:hAnsi="Arial" w:cs="Arial"/>
                <w:b/>
                <w:sz w:val="20"/>
                <w:szCs w:val="20"/>
              </w:rPr>
              <w:t xml:space="preserve"> мес. </w:t>
            </w:r>
            <w:r w:rsidR="005B74A5" w:rsidRPr="00E97E06">
              <w:rPr>
                <w:rFonts w:ascii="Arial" w:hAnsi="Arial" w:cs="Arial"/>
                <w:b/>
                <w:sz w:val="20"/>
                <w:szCs w:val="20"/>
              </w:rPr>
              <w:t>2013</w:t>
            </w:r>
            <w:r w:rsidRPr="00E97E06">
              <w:rPr>
                <w:rFonts w:ascii="Arial" w:hAnsi="Arial" w:cs="Arial"/>
                <w:b/>
                <w:sz w:val="20"/>
                <w:szCs w:val="20"/>
              </w:rPr>
              <w:t xml:space="preserve">, </w:t>
            </w:r>
            <w:proofErr w:type="gramStart"/>
            <w:r w:rsidRPr="00E97E06">
              <w:rPr>
                <w:rFonts w:ascii="Arial" w:hAnsi="Arial" w:cs="Arial"/>
                <w:b/>
                <w:sz w:val="20"/>
                <w:szCs w:val="20"/>
              </w:rPr>
              <w:t>млн</w:t>
            </w:r>
            <w:proofErr w:type="gramEnd"/>
            <w:r w:rsidRPr="00E97E06">
              <w:rPr>
                <w:rFonts w:ascii="Arial" w:hAnsi="Arial" w:cs="Arial"/>
                <w:b/>
                <w:sz w:val="20"/>
                <w:szCs w:val="20"/>
              </w:rPr>
              <w:t xml:space="preserve"> руб</w:t>
            </w:r>
            <w:r w:rsidR="00DD4F01" w:rsidRPr="00E97E06">
              <w:rPr>
                <w:rFonts w:ascii="Arial" w:hAnsi="Arial" w:cs="Arial"/>
                <w:b/>
                <w:sz w:val="20"/>
                <w:szCs w:val="20"/>
              </w:rPr>
              <w:t>лей</w:t>
            </w:r>
          </w:p>
        </w:tc>
        <w:tc>
          <w:tcPr>
            <w:tcW w:w="1292" w:type="dxa"/>
            <w:vMerge w:val="restart"/>
            <w:shd w:val="clear" w:color="auto" w:fill="auto"/>
            <w:vAlign w:val="bottom"/>
          </w:tcPr>
          <w:p w:rsidR="006B2352" w:rsidRPr="00E97E06" w:rsidRDefault="00DE3675" w:rsidP="00DE3675">
            <w:pPr>
              <w:ind w:left="-138"/>
              <w:jc w:val="center"/>
              <w:rPr>
                <w:rFonts w:ascii="Arial" w:hAnsi="Arial" w:cs="Arial"/>
                <w:b/>
                <w:sz w:val="18"/>
                <w:szCs w:val="18"/>
              </w:rPr>
            </w:pPr>
            <w:r>
              <w:rPr>
                <w:rFonts w:ascii="Arial" w:hAnsi="Arial" w:cs="Arial"/>
                <w:b/>
                <w:sz w:val="18"/>
                <w:szCs w:val="18"/>
              </w:rPr>
              <w:t>В</w:t>
            </w:r>
            <w:r w:rsidRPr="00E97E06">
              <w:rPr>
                <w:rFonts w:ascii="Arial" w:hAnsi="Arial" w:cs="Arial"/>
                <w:b/>
                <w:sz w:val="18"/>
                <w:szCs w:val="18"/>
              </w:rPr>
              <w:t xml:space="preserve"> </w:t>
            </w:r>
            <w:r w:rsidR="006B2352" w:rsidRPr="00E97E06">
              <w:rPr>
                <w:rFonts w:ascii="Arial" w:hAnsi="Arial" w:cs="Arial"/>
                <w:b/>
                <w:sz w:val="18"/>
                <w:szCs w:val="18"/>
              </w:rPr>
              <w:t>том числе оперативный лизинг</w:t>
            </w:r>
            <w:r w:rsidR="006B2352" w:rsidRPr="00E97E06">
              <w:rPr>
                <w:rFonts w:ascii="Arial" w:hAnsi="Arial" w:cs="Arial"/>
                <w:b/>
                <w:sz w:val="18"/>
                <w:szCs w:val="18"/>
              </w:rPr>
              <w:br/>
              <w:t>/аренда</w:t>
            </w:r>
            <w:r w:rsidR="00F211C6" w:rsidRPr="00E97E06">
              <w:rPr>
                <w:rFonts w:ascii="Arial" w:hAnsi="Arial" w:cs="Arial"/>
                <w:b/>
                <w:sz w:val="18"/>
                <w:szCs w:val="18"/>
              </w:rPr>
              <w:t xml:space="preserve">, </w:t>
            </w:r>
            <w:proofErr w:type="gramStart"/>
            <w:r w:rsidR="00F211C6" w:rsidRPr="00E97E06">
              <w:rPr>
                <w:rFonts w:ascii="Arial" w:hAnsi="Arial" w:cs="Arial"/>
                <w:b/>
                <w:sz w:val="18"/>
                <w:szCs w:val="18"/>
              </w:rPr>
              <w:t>млн</w:t>
            </w:r>
            <w:proofErr w:type="gramEnd"/>
            <w:r w:rsidR="00F211C6" w:rsidRPr="00E97E06">
              <w:rPr>
                <w:rFonts w:ascii="Arial" w:hAnsi="Arial" w:cs="Arial"/>
                <w:b/>
                <w:sz w:val="18"/>
                <w:szCs w:val="18"/>
              </w:rPr>
              <w:t xml:space="preserve"> руб</w:t>
            </w:r>
            <w:r>
              <w:rPr>
                <w:rFonts w:ascii="Arial" w:hAnsi="Arial" w:cs="Arial"/>
                <w:b/>
                <w:sz w:val="18"/>
                <w:szCs w:val="18"/>
              </w:rPr>
              <w:t>ле</w:t>
            </w:r>
          </w:p>
        </w:tc>
        <w:tc>
          <w:tcPr>
            <w:tcW w:w="2411" w:type="dxa"/>
            <w:gridSpan w:val="2"/>
            <w:shd w:val="clear" w:color="auto" w:fill="auto"/>
            <w:vAlign w:val="bottom"/>
          </w:tcPr>
          <w:p w:rsidR="006B2352" w:rsidRPr="00E97E06" w:rsidRDefault="006B2352" w:rsidP="00DE3675">
            <w:pPr>
              <w:jc w:val="center"/>
              <w:rPr>
                <w:rFonts w:ascii="Arial" w:hAnsi="Arial" w:cs="Arial"/>
                <w:b/>
                <w:sz w:val="20"/>
                <w:szCs w:val="20"/>
              </w:rPr>
            </w:pPr>
            <w:r w:rsidRPr="00E97E06">
              <w:rPr>
                <w:rFonts w:ascii="Arial" w:hAnsi="Arial" w:cs="Arial"/>
                <w:b/>
                <w:sz w:val="20"/>
                <w:szCs w:val="20"/>
              </w:rPr>
              <w:t xml:space="preserve">Текущий портфель, </w:t>
            </w:r>
            <w:proofErr w:type="gramStart"/>
            <w:r w:rsidRPr="00E97E06">
              <w:rPr>
                <w:rFonts w:ascii="Arial" w:hAnsi="Arial" w:cs="Arial"/>
                <w:b/>
                <w:sz w:val="20"/>
                <w:szCs w:val="20"/>
              </w:rPr>
              <w:t>млн</w:t>
            </w:r>
            <w:proofErr w:type="gramEnd"/>
            <w:r w:rsidRPr="00E97E06">
              <w:rPr>
                <w:rFonts w:ascii="Arial" w:hAnsi="Arial" w:cs="Arial"/>
                <w:b/>
                <w:sz w:val="20"/>
                <w:szCs w:val="20"/>
              </w:rPr>
              <w:t xml:space="preserve"> руб</w:t>
            </w:r>
            <w:r w:rsidR="00DD4F01" w:rsidRPr="00E97E06">
              <w:rPr>
                <w:rFonts w:ascii="Arial" w:hAnsi="Arial" w:cs="Arial"/>
                <w:b/>
                <w:sz w:val="20"/>
                <w:szCs w:val="20"/>
              </w:rPr>
              <w:t>лей</w:t>
            </w:r>
          </w:p>
        </w:tc>
        <w:tc>
          <w:tcPr>
            <w:tcW w:w="960" w:type="dxa"/>
            <w:vMerge w:val="restart"/>
            <w:shd w:val="clear" w:color="auto" w:fill="auto"/>
            <w:vAlign w:val="bottom"/>
          </w:tcPr>
          <w:p w:rsidR="006B2352" w:rsidRPr="00E97E06" w:rsidRDefault="006B2352" w:rsidP="00DC18E4">
            <w:pPr>
              <w:jc w:val="center"/>
              <w:rPr>
                <w:rFonts w:ascii="Arial" w:hAnsi="Arial" w:cs="Arial"/>
                <w:b/>
                <w:sz w:val="20"/>
                <w:szCs w:val="20"/>
              </w:rPr>
            </w:pPr>
            <w:r w:rsidRPr="00E97E06">
              <w:rPr>
                <w:rFonts w:ascii="Arial" w:hAnsi="Arial" w:cs="Arial"/>
                <w:b/>
                <w:sz w:val="20"/>
                <w:szCs w:val="20"/>
              </w:rPr>
              <w:t>Место по портфе</w:t>
            </w:r>
            <w:r w:rsidRPr="00E97E06">
              <w:rPr>
                <w:rFonts w:ascii="Arial" w:hAnsi="Arial" w:cs="Arial"/>
                <w:b/>
                <w:sz w:val="20"/>
                <w:szCs w:val="20"/>
              </w:rPr>
              <w:softHyphen/>
              <w:t>лю</w:t>
            </w:r>
          </w:p>
        </w:tc>
        <w:tc>
          <w:tcPr>
            <w:tcW w:w="2530" w:type="dxa"/>
            <w:gridSpan w:val="2"/>
            <w:shd w:val="clear" w:color="auto" w:fill="auto"/>
            <w:vAlign w:val="bottom"/>
          </w:tcPr>
          <w:p w:rsidR="006B2352" w:rsidRPr="00E97E06" w:rsidRDefault="006B2352" w:rsidP="00DC18E4">
            <w:pPr>
              <w:jc w:val="center"/>
              <w:rPr>
                <w:rFonts w:ascii="Arial" w:hAnsi="Arial" w:cs="Arial"/>
                <w:b/>
                <w:sz w:val="20"/>
                <w:szCs w:val="20"/>
              </w:rPr>
            </w:pPr>
            <w:r w:rsidRPr="00E97E06">
              <w:rPr>
                <w:rFonts w:ascii="Arial" w:hAnsi="Arial" w:cs="Arial"/>
                <w:b/>
                <w:sz w:val="20"/>
                <w:szCs w:val="20"/>
              </w:rPr>
              <w:t xml:space="preserve">Объем полученных лизинговых платежей, </w:t>
            </w:r>
            <w:proofErr w:type="gramStart"/>
            <w:r w:rsidRPr="00E97E06">
              <w:rPr>
                <w:rFonts w:ascii="Arial" w:hAnsi="Arial" w:cs="Arial"/>
                <w:b/>
                <w:sz w:val="20"/>
                <w:szCs w:val="20"/>
              </w:rPr>
              <w:t>млн</w:t>
            </w:r>
            <w:proofErr w:type="gramEnd"/>
            <w:r w:rsidRPr="00E97E06">
              <w:rPr>
                <w:rFonts w:ascii="Arial" w:hAnsi="Arial" w:cs="Arial"/>
                <w:b/>
                <w:sz w:val="20"/>
                <w:szCs w:val="20"/>
              </w:rPr>
              <w:t xml:space="preserve"> руб</w:t>
            </w:r>
            <w:r w:rsidR="00DD4F01" w:rsidRPr="00E97E06">
              <w:rPr>
                <w:rFonts w:ascii="Arial" w:hAnsi="Arial" w:cs="Arial"/>
                <w:b/>
                <w:sz w:val="20"/>
                <w:szCs w:val="20"/>
              </w:rPr>
              <w:t>лей</w:t>
            </w:r>
          </w:p>
        </w:tc>
        <w:tc>
          <w:tcPr>
            <w:tcW w:w="1037" w:type="dxa"/>
            <w:vMerge w:val="restart"/>
            <w:shd w:val="clear" w:color="auto" w:fill="auto"/>
            <w:vAlign w:val="bottom"/>
          </w:tcPr>
          <w:p w:rsidR="006B2352" w:rsidRPr="00E97E06" w:rsidRDefault="006B2352" w:rsidP="007F2722">
            <w:pPr>
              <w:ind w:left="-102"/>
              <w:jc w:val="center"/>
              <w:rPr>
                <w:rFonts w:ascii="Arial" w:hAnsi="Arial" w:cs="Arial"/>
                <w:b/>
                <w:sz w:val="20"/>
                <w:szCs w:val="20"/>
              </w:rPr>
            </w:pPr>
            <w:r w:rsidRPr="00E97E06">
              <w:rPr>
                <w:rFonts w:ascii="Arial" w:hAnsi="Arial" w:cs="Arial"/>
                <w:b/>
                <w:sz w:val="20"/>
                <w:szCs w:val="20"/>
              </w:rPr>
              <w:t>Место по получен</w:t>
            </w:r>
            <w:r w:rsidRPr="00E97E06">
              <w:rPr>
                <w:rFonts w:ascii="Arial" w:hAnsi="Arial" w:cs="Arial"/>
                <w:b/>
                <w:sz w:val="20"/>
                <w:szCs w:val="20"/>
              </w:rPr>
              <w:softHyphen/>
              <w:t>ным платежам</w:t>
            </w:r>
          </w:p>
        </w:tc>
      </w:tr>
      <w:tr w:rsidR="005B74A5" w:rsidRPr="00DE3675">
        <w:trPr>
          <w:trHeight w:val="20"/>
          <w:jc w:val="center"/>
        </w:trPr>
        <w:tc>
          <w:tcPr>
            <w:tcW w:w="815" w:type="dxa"/>
            <w:shd w:val="clear" w:color="auto" w:fill="auto"/>
            <w:vAlign w:val="bottom"/>
          </w:tcPr>
          <w:p w:rsidR="005B74A5" w:rsidRPr="00E97E06" w:rsidRDefault="005B74A5" w:rsidP="00DE3675">
            <w:pPr>
              <w:jc w:val="center"/>
              <w:rPr>
                <w:rFonts w:ascii="Arial" w:hAnsi="Arial" w:cs="Arial"/>
                <w:b/>
                <w:sz w:val="20"/>
                <w:szCs w:val="20"/>
              </w:rPr>
            </w:pPr>
            <w:r w:rsidRPr="00E97E06">
              <w:rPr>
                <w:rFonts w:ascii="Arial" w:hAnsi="Arial" w:cs="Arial"/>
                <w:b/>
                <w:sz w:val="20"/>
                <w:szCs w:val="20"/>
              </w:rPr>
              <w:t>за 9</w:t>
            </w:r>
            <w:r w:rsidR="00DE3675">
              <w:rPr>
                <w:rFonts w:ascii="Arial" w:hAnsi="Arial" w:cs="Arial"/>
                <w:b/>
                <w:sz w:val="20"/>
                <w:szCs w:val="20"/>
              </w:rPr>
              <w:t xml:space="preserve"> мес.</w:t>
            </w:r>
            <w:r w:rsidRPr="00E97E06">
              <w:rPr>
                <w:rFonts w:ascii="Arial" w:hAnsi="Arial" w:cs="Arial"/>
                <w:b/>
                <w:sz w:val="20"/>
                <w:szCs w:val="20"/>
              </w:rPr>
              <w:br/>
              <w:t>2013</w:t>
            </w:r>
          </w:p>
        </w:tc>
        <w:tc>
          <w:tcPr>
            <w:tcW w:w="859" w:type="dxa"/>
            <w:shd w:val="clear" w:color="auto" w:fill="auto"/>
            <w:vAlign w:val="bottom"/>
          </w:tcPr>
          <w:p w:rsidR="005B74A5" w:rsidRPr="00E97E06" w:rsidRDefault="005B74A5" w:rsidP="00DE3675">
            <w:pPr>
              <w:jc w:val="center"/>
              <w:rPr>
                <w:rFonts w:ascii="Arial" w:hAnsi="Arial" w:cs="Arial"/>
                <w:b/>
                <w:sz w:val="20"/>
                <w:szCs w:val="20"/>
              </w:rPr>
            </w:pPr>
            <w:r w:rsidRPr="00E97E06">
              <w:rPr>
                <w:rFonts w:ascii="Arial" w:hAnsi="Arial" w:cs="Arial"/>
                <w:b/>
                <w:sz w:val="20"/>
                <w:szCs w:val="20"/>
              </w:rPr>
              <w:t xml:space="preserve">за </w:t>
            </w:r>
            <w:r w:rsidR="00DE3675" w:rsidRPr="00E97E06">
              <w:rPr>
                <w:rFonts w:ascii="Arial" w:hAnsi="Arial" w:cs="Arial"/>
                <w:b/>
                <w:sz w:val="20"/>
                <w:szCs w:val="20"/>
              </w:rPr>
              <w:t>9</w:t>
            </w:r>
            <w:r w:rsidR="00DE3675">
              <w:rPr>
                <w:rFonts w:ascii="Arial" w:hAnsi="Arial" w:cs="Arial"/>
                <w:b/>
                <w:sz w:val="20"/>
                <w:szCs w:val="20"/>
              </w:rPr>
              <w:t xml:space="preserve"> мес.</w:t>
            </w:r>
            <w:r w:rsidRPr="00E97E06">
              <w:rPr>
                <w:rFonts w:ascii="Arial" w:hAnsi="Arial" w:cs="Arial"/>
                <w:b/>
                <w:sz w:val="20"/>
                <w:szCs w:val="20"/>
              </w:rPr>
              <w:br/>
              <w:t>2012</w:t>
            </w:r>
          </w:p>
        </w:tc>
        <w:tc>
          <w:tcPr>
            <w:tcW w:w="2932" w:type="dxa"/>
            <w:vMerge/>
            <w:shd w:val="clear" w:color="auto" w:fill="auto"/>
            <w:noWrap/>
            <w:vAlign w:val="bottom"/>
          </w:tcPr>
          <w:p w:rsidR="005B74A5" w:rsidRPr="00E97E06" w:rsidRDefault="005B74A5">
            <w:pPr>
              <w:rPr>
                <w:rFonts w:ascii="Arial" w:hAnsi="Arial" w:cs="Arial"/>
                <w:b/>
                <w:sz w:val="20"/>
                <w:szCs w:val="20"/>
              </w:rPr>
            </w:pPr>
          </w:p>
        </w:tc>
        <w:tc>
          <w:tcPr>
            <w:tcW w:w="1230" w:type="dxa"/>
            <w:vMerge/>
            <w:shd w:val="clear" w:color="auto" w:fill="auto"/>
            <w:noWrap/>
            <w:vAlign w:val="bottom"/>
          </w:tcPr>
          <w:p w:rsidR="005B74A5" w:rsidRPr="00E97E06" w:rsidRDefault="005B74A5" w:rsidP="000E4F21">
            <w:pPr>
              <w:jc w:val="center"/>
              <w:rPr>
                <w:rFonts w:ascii="Arial" w:hAnsi="Arial" w:cs="Arial"/>
                <w:b/>
                <w:sz w:val="20"/>
                <w:szCs w:val="20"/>
              </w:rPr>
            </w:pPr>
          </w:p>
        </w:tc>
        <w:tc>
          <w:tcPr>
            <w:tcW w:w="1210" w:type="dxa"/>
            <w:vMerge/>
            <w:shd w:val="clear" w:color="auto" w:fill="auto"/>
            <w:noWrap/>
            <w:vAlign w:val="bottom"/>
          </w:tcPr>
          <w:p w:rsidR="005B74A5" w:rsidRPr="00E97E06" w:rsidRDefault="005B74A5">
            <w:pPr>
              <w:rPr>
                <w:rFonts w:ascii="Arial" w:hAnsi="Arial" w:cs="Arial"/>
                <w:b/>
                <w:sz w:val="20"/>
                <w:szCs w:val="20"/>
              </w:rPr>
            </w:pPr>
          </w:p>
        </w:tc>
        <w:tc>
          <w:tcPr>
            <w:tcW w:w="1292" w:type="dxa"/>
            <w:vMerge/>
            <w:shd w:val="clear" w:color="auto" w:fill="auto"/>
            <w:noWrap/>
            <w:vAlign w:val="bottom"/>
          </w:tcPr>
          <w:p w:rsidR="005B74A5" w:rsidRPr="00E97E06" w:rsidRDefault="005B74A5">
            <w:pPr>
              <w:rPr>
                <w:rFonts w:ascii="Arial" w:hAnsi="Arial" w:cs="Arial"/>
                <w:b/>
                <w:sz w:val="20"/>
                <w:szCs w:val="20"/>
              </w:rPr>
            </w:pPr>
          </w:p>
        </w:tc>
        <w:tc>
          <w:tcPr>
            <w:tcW w:w="1190" w:type="dxa"/>
            <w:shd w:val="clear" w:color="auto" w:fill="auto"/>
            <w:noWrap/>
            <w:vAlign w:val="bottom"/>
          </w:tcPr>
          <w:p w:rsidR="005B74A5" w:rsidRPr="00E97E06" w:rsidRDefault="005B74A5" w:rsidP="006917E5">
            <w:pPr>
              <w:ind w:left="-116"/>
              <w:jc w:val="center"/>
              <w:rPr>
                <w:rFonts w:ascii="Arial" w:hAnsi="Arial" w:cs="Arial"/>
                <w:b/>
                <w:sz w:val="20"/>
                <w:szCs w:val="20"/>
              </w:rPr>
            </w:pPr>
            <w:r w:rsidRPr="00E97E06">
              <w:rPr>
                <w:rFonts w:ascii="Arial" w:hAnsi="Arial" w:cs="Arial"/>
                <w:b/>
                <w:sz w:val="20"/>
                <w:szCs w:val="20"/>
              </w:rPr>
              <w:t>01.10.2013</w:t>
            </w:r>
          </w:p>
        </w:tc>
        <w:tc>
          <w:tcPr>
            <w:tcW w:w="1221" w:type="dxa"/>
            <w:shd w:val="clear" w:color="auto" w:fill="auto"/>
            <w:noWrap/>
            <w:vAlign w:val="bottom"/>
          </w:tcPr>
          <w:p w:rsidR="005B74A5" w:rsidRPr="00E97E06" w:rsidRDefault="005B74A5" w:rsidP="006917E5">
            <w:pPr>
              <w:jc w:val="center"/>
              <w:rPr>
                <w:rFonts w:ascii="Arial" w:hAnsi="Arial" w:cs="Arial"/>
                <w:b/>
                <w:sz w:val="20"/>
                <w:szCs w:val="20"/>
              </w:rPr>
            </w:pPr>
            <w:r w:rsidRPr="00E97E06">
              <w:rPr>
                <w:rFonts w:ascii="Arial" w:hAnsi="Arial" w:cs="Arial"/>
                <w:b/>
                <w:sz w:val="20"/>
                <w:szCs w:val="20"/>
              </w:rPr>
              <w:t>01.10.2012</w:t>
            </w:r>
          </w:p>
        </w:tc>
        <w:tc>
          <w:tcPr>
            <w:tcW w:w="960" w:type="dxa"/>
            <w:vMerge/>
            <w:shd w:val="clear" w:color="auto" w:fill="auto"/>
            <w:noWrap/>
            <w:vAlign w:val="bottom"/>
          </w:tcPr>
          <w:p w:rsidR="005B74A5" w:rsidRPr="00E97E06" w:rsidRDefault="005B74A5">
            <w:pPr>
              <w:rPr>
                <w:rFonts w:ascii="Arial" w:hAnsi="Arial" w:cs="Arial"/>
                <w:b/>
                <w:sz w:val="20"/>
                <w:szCs w:val="20"/>
              </w:rPr>
            </w:pPr>
          </w:p>
        </w:tc>
        <w:tc>
          <w:tcPr>
            <w:tcW w:w="1302" w:type="dxa"/>
            <w:shd w:val="clear" w:color="auto" w:fill="auto"/>
            <w:noWrap/>
            <w:vAlign w:val="bottom"/>
          </w:tcPr>
          <w:p w:rsidR="005B74A5" w:rsidRPr="00E97E06" w:rsidRDefault="00DE3675" w:rsidP="00DE3675">
            <w:pPr>
              <w:jc w:val="center"/>
              <w:rPr>
                <w:rFonts w:ascii="Arial" w:hAnsi="Arial" w:cs="Arial"/>
                <w:b/>
                <w:sz w:val="20"/>
                <w:szCs w:val="20"/>
              </w:rPr>
            </w:pPr>
            <w:r>
              <w:rPr>
                <w:rFonts w:ascii="Arial" w:hAnsi="Arial" w:cs="Arial"/>
                <w:b/>
                <w:sz w:val="20"/>
                <w:szCs w:val="20"/>
              </w:rPr>
              <w:t>З</w:t>
            </w:r>
            <w:r w:rsidRPr="00E97E06">
              <w:rPr>
                <w:rFonts w:ascii="Arial" w:hAnsi="Arial" w:cs="Arial"/>
                <w:b/>
                <w:sz w:val="20"/>
                <w:szCs w:val="20"/>
              </w:rPr>
              <w:t xml:space="preserve">а </w:t>
            </w:r>
            <w:r w:rsidR="005B74A5" w:rsidRPr="00E97E06">
              <w:rPr>
                <w:rFonts w:ascii="Arial" w:hAnsi="Arial" w:cs="Arial"/>
                <w:b/>
                <w:sz w:val="20"/>
                <w:szCs w:val="20"/>
              </w:rPr>
              <w:t>9</w:t>
            </w:r>
            <w:r>
              <w:rPr>
                <w:rFonts w:ascii="Arial" w:hAnsi="Arial" w:cs="Arial"/>
                <w:b/>
                <w:sz w:val="20"/>
                <w:szCs w:val="20"/>
              </w:rPr>
              <w:t xml:space="preserve"> мес. </w:t>
            </w:r>
            <w:r w:rsidR="005B74A5" w:rsidRPr="00E97E06">
              <w:rPr>
                <w:rFonts w:ascii="Arial" w:hAnsi="Arial" w:cs="Arial"/>
                <w:b/>
                <w:sz w:val="20"/>
                <w:szCs w:val="20"/>
              </w:rPr>
              <w:t>2013</w:t>
            </w:r>
          </w:p>
        </w:tc>
        <w:tc>
          <w:tcPr>
            <w:tcW w:w="1228" w:type="dxa"/>
            <w:shd w:val="clear" w:color="auto" w:fill="auto"/>
            <w:noWrap/>
            <w:vAlign w:val="bottom"/>
          </w:tcPr>
          <w:p w:rsidR="005B74A5" w:rsidRPr="00E97E06" w:rsidRDefault="00DE3675" w:rsidP="00DE3675">
            <w:pPr>
              <w:jc w:val="center"/>
              <w:rPr>
                <w:rFonts w:ascii="Arial" w:hAnsi="Arial" w:cs="Arial"/>
                <w:b/>
                <w:sz w:val="20"/>
                <w:szCs w:val="20"/>
              </w:rPr>
            </w:pPr>
            <w:r>
              <w:rPr>
                <w:rFonts w:ascii="Arial" w:hAnsi="Arial" w:cs="Arial"/>
                <w:b/>
                <w:sz w:val="20"/>
                <w:szCs w:val="20"/>
              </w:rPr>
              <w:t>З</w:t>
            </w:r>
            <w:r w:rsidR="005B74A5" w:rsidRPr="00E97E06">
              <w:rPr>
                <w:rFonts w:ascii="Arial" w:hAnsi="Arial" w:cs="Arial"/>
                <w:b/>
                <w:sz w:val="20"/>
                <w:szCs w:val="20"/>
              </w:rPr>
              <w:t>а 9</w:t>
            </w:r>
            <w:r>
              <w:rPr>
                <w:rFonts w:ascii="Arial" w:hAnsi="Arial" w:cs="Arial"/>
                <w:b/>
                <w:sz w:val="20"/>
                <w:szCs w:val="20"/>
              </w:rPr>
              <w:t xml:space="preserve"> мес. </w:t>
            </w:r>
            <w:r w:rsidR="005B74A5" w:rsidRPr="00E97E06">
              <w:rPr>
                <w:rFonts w:ascii="Arial" w:hAnsi="Arial" w:cs="Arial"/>
                <w:b/>
                <w:sz w:val="20"/>
                <w:szCs w:val="20"/>
              </w:rPr>
              <w:t>2012</w:t>
            </w:r>
          </w:p>
        </w:tc>
        <w:tc>
          <w:tcPr>
            <w:tcW w:w="1037" w:type="dxa"/>
            <w:vMerge/>
            <w:shd w:val="clear" w:color="auto" w:fill="auto"/>
            <w:noWrap/>
            <w:vAlign w:val="bottom"/>
          </w:tcPr>
          <w:p w:rsidR="005B74A5" w:rsidRPr="00E97E06" w:rsidRDefault="005B74A5">
            <w:pPr>
              <w:rPr>
                <w:rFonts w:ascii="Arial" w:hAnsi="Arial" w:cs="Arial"/>
                <w:b/>
                <w:sz w:val="20"/>
                <w:szCs w:val="20"/>
              </w:rPr>
            </w:pPr>
          </w:p>
        </w:tc>
      </w:tr>
      <w:tr w:rsidR="004D6433" w:rsidRPr="00DC02F2" w:rsidTr="00BF398C">
        <w:trPr>
          <w:trHeight w:val="20"/>
          <w:jc w:val="center"/>
        </w:trPr>
        <w:tc>
          <w:tcPr>
            <w:tcW w:w="815" w:type="dxa"/>
            <w:shd w:val="clear" w:color="auto" w:fill="auto"/>
            <w:noWrap/>
            <w:vAlign w:val="bottom"/>
          </w:tcPr>
          <w:p w:rsidR="004D6433" w:rsidRPr="006917E5" w:rsidRDefault="004D6433" w:rsidP="00BF398C">
            <w:pPr>
              <w:jc w:val="right"/>
              <w:rPr>
                <w:rFonts w:ascii="Calibri" w:hAnsi="Calibri" w:cs="Calibri"/>
                <w:color w:val="000000"/>
                <w:sz w:val="22"/>
                <w:szCs w:val="22"/>
              </w:rPr>
            </w:pPr>
            <w:r w:rsidRPr="006917E5">
              <w:rPr>
                <w:rFonts w:ascii="Calibri" w:hAnsi="Calibri" w:cs="Calibri"/>
                <w:color w:val="000000"/>
                <w:sz w:val="22"/>
                <w:szCs w:val="22"/>
              </w:rPr>
              <w:t>1</w:t>
            </w:r>
          </w:p>
        </w:tc>
        <w:tc>
          <w:tcPr>
            <w:tcW w:w="859" w:type="dxa"/>
            <w:shd w:val="clear" w:color="auto" w:fill="auto"/>
            <w:noWrap/>
            <w:vAlign w:val="bottom"/>
          </w:tcPr>
          <w:p w:rsidR="004D6433" w:rsidRPr="006917E5" w:rsidRDefault="004D6433">
            <w:pPr>
              <w:jc w:val="right"/>
              <w:rPr>
                <w:rFonts w:ascii="Calibri" w:hAnsi="Calibri"/>
                <w:color w:val="000000"/>
                <w:sz w:val="22"/>
                <w:szCs w:val="22"/>
              </w:rPr>
            </w:pPr>
            <w:r w:rsidRPr="006917E5">
              <w:rPr>
                <w:rFonts w:ascii="Calibri" w:hAnsi="Calibri"/>
                <w:color w:val="000000"/>
                <w:sz w:val="22"/>
                <w:szCs w:val="22"/>
              </w:rPr>
              <w:t>1</w:t>
            </w:r>
          </w:p>
        </w:tc>
        <w:tc>
          <w:tcPr>
            <w:tcW w:w="2932" w:type="dxa"/>
            <w:shd w:val="clear" w:color="auto" w:fill="auto"/>
            <w:noWrap/>
            <w:vAlign w:val="bottom"/>
          </w:tcPr>
          <w:p w:rsidR="004D6433" w:rsidRPr="006917E5" w:rsidRDefault="004D6433" w:rsidP="00DE3675">
            <w:pPr>
              <w:rPr>
                <w:rFonts w:ascii="Calibri" w:hAnsi="Calibri"/>
                <w:color w:val="000000"/>
                <w:sz w:val="22"/>
                <w:szCs w:val="22"/>
              </w:rPr>
            </w:pPr>
            <w:r w:rsidRPr="006917E5">
              <w:rPr>
                <w:rFonts w:ascii="Calibri" w:hAnsi="Calibri"/>
                <w:color w:val="000000"/>
                <w:sz w:val="22"/>
                <w:szCs w:val="22"/>
              </w:rPr>
              <w:t xml:space="preserve"> </w:t>
            </w:r>
            <w:r w:rsidR="00DE3675">
              <w:rPr>
                <w:rFonts w:ascii="Calibri" w:hAnsi="Calibri"/>
                <w:color w:val="000000"/>
                <w:sz w:val="22"/>
                <w:szCs w:val="22"/>
              </w:rPr>
              <w:t>«</w:t>
            </w:r>
            <w:r w:rsidRPr="006917E5">
              <w:rPr>
                <w:rFonts w:ascii="Calibri" w:hAnsi="Calibri"/>
                <w:color w:val="000000"/>
                <w:sz w:val="22"/>
                <w:szCs w:val="22"/>
              </w:rPr>
              <w:t>ВЭБ-лизинг</w:t>
            </w:r>
            <w:r w:rsidR="00DE3675">
              <w:rPr>
                <w:rFonts w:ascii="Calibri" w:hAnsi="Calibri"/>
                <w:color w:val="000000"/>
                <w:sz w:val="22"/>
                <w:szCs w:val="22"/>
              </w:rPr>
              <w:t>»</w:t>
            </w:r>
          </w:p>
        </w:tc>
        <w:tc>
          <w:tcPr>
            <w:tcW w:w="1230" w:type="dxa"/>
            <w:shd w:val="clear" w:color="auto" w:fill="auto"/>
            <w:noWrap/>
            <w:vAlign w:val="bottom"/>
          </w:tcPr>
          <w:p w:rsidR="004D6433" w:rsidRPr="006917E5"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sidRPr="006917E5">
              <w:rPr>
                <w:rFonts w:ascii="Calibri" w:hAnsi="Calibri"/>
                <w:color w:val="000000"/>
                <w:sz w:val="22"/>
                <w:szCs w:val="22"/>
              </w:rPr>
              <w:t>159 130,0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592 542,0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491 429,7</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57 471,7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46 251,2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ТрансФин</w:t>
            </w:r>
            <w:proofErr w:type="spellEnd"/>
            <w:r w:rsidR="004D6433">
              <w:rPr>
                <w:rFonts w:ascii="Calibri" w:hAnsi="Calibri"/>
                <w:color w:val="000000"/>
                <w:sz w:val="22"/>
                <w:szCs w:val="22"/>
              </w:rPr>
              <w:t>-М</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99 586,0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25 123,0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178 779,2</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89 014,4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10 058,1</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3 903,7</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СБЕРБАНК ЛИЗИНГ</w:t>
            </w:r>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92 358,1</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24 628,4</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229 504,9</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211 938,9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28 948,7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24 509,2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4</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 xml:space="preserve"> ВТБ Лизинг</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82 413,5</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363 227,4</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338 825,5</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57 180,7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51 787,9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Газпромбанк Лизинг (ГК)</w:t>
            </w:r>
          </w:p>
        </w:tc>
        <w:tc>
          <w:tcPr>
            <w:tcW w:w="1230" w:type="dxa"/>
            <w:shd w:val="clear" w:color="auto" w:fill="auto"/>
            <w:noWrap/>
            <w:vAlign w:val="bottom"/>
          </w:tcPr>
          <w:p w:rsidR="004D6433" w:rsidRDefault="001A0BF3" w:rsidP="000E4F21">
            <w:pPr>
              <w:jc w:val="center"/>
              <w:rPr>
                <w:rFonts w:ascii="Calibri" w:hAnsi="Calibri"/>
                <w:color w:val="000000"/>
                <w:sz w:val="22"/>
                <w:szCs w:val="22"/>
              </w:rPr>
            </w:pPr>
            <w:r>
              <w:rPr>
                <w:rFonts w:ascii="Arial" w:hAnsi="Arial" w:cs="Arial"/>
                <w:sz w:val="18"/>
                <w:szCs w:val="18"/>
              </w:rPr>
              <w:t>A+ (I)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44 262,3</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97 950,5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71 932,0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11 189,3</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6 951,0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w:t>
            </w:r>
          </w:p>
        </w:tc>
        <w:tc>
          <w:tcPr>
            <w:tcW w:w="2932" w:type="dxa"/>
            <w:shd w:val="clear" w:color="auto" w:fill="auto"/>
            <w:noWrap/>
            <w:vAlign w:val="bottom"/>
          </w:tcPr>
          <w:p w:rsidR="004D6433" w:rsidRDefault="004D6433">
            <w:pPr>
              <w:rPr>
                <w:rFonts w:ascii="Calibri" w:hAnsi="Calibri"/>
                <w:color w:val="000000"/>
                <w:sz w:val="22"/>
                <w:szCs w:val="22"/>
              </w:rPr>
            </w:pPr>
            <w:proofErr w:type="spellStart"/>
            <w:r>
              <w:rPr>
                <w:rFonts w:ascii="Calibri" w:hAnsi="Calibri"/>
                <w:color w:val="000000"/>
                <w:sz w:val="22"/>
                <w:szCs w:val="22"/>
              </w:rPr>
              <w:t>Europlan</w:t>
            </w:r>
            <w:proofErr w:type="spellEnd"/>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43 000,0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45 840,0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33 507,3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0,0</w:t>
            </w:r>
          </w:p>
        </w:tc>
        <w:tc>
          <w:tcPr>
            <w:tcW w:w="1228" w:type="dxa"/>
            <w:shd w:val="clear" w:color="auto" w:fill="auto"/>
            <w:noWrap/>
            <w:vAlign w:val="bottom"/>
          </w:tcPr>
          <w:p w:rsidR="004D6433" w:rsidRDefault="004D6433">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7</w:t>
            </w:r>
          </w:p>
        </w:tc>
        <w:tc>
          <w:tcPr>
            <w:tcW w:w="859" w:type="dxa"/>
            <w:shd w:val="clear" w:color="auto" w:fill="auto"/>
            <w:noWrap/>
            <w:vAlign w:val="bottom"/>
          </w:tcPr>
          <w:p w:rsidR="004D6433" w:rsidRPr="00DC02F2" w:rsidRDefault="004D6433" w:rsidP="00BF398C">
            <w:pPr>
              <w:jc w:val="center"/>
              <w:rPr>
                <w:rFonts w:ascii="Arial CYR" w:hAnsi="Arial CYR" w:cs="Arial CYR"/>
                <w:sz w:val="20"/>
                <w:szCs w:val="20"/>
              </w:rPr>
            </w:pPr>
            <w:r>
              <w:rPr>
                <w:rFonts w:ascii="Arial CYR" w:hAnsi="Arial CYR" w:cs="Arial CYR"/>
                <w:sz w:val="20"/>
                <w:szCs w:val="20"/>
              </w:rPr>
              <w:t>5</w:t>
            </w:r>
          </w:p>
        </w:tc>
        <w:tc>
          <w:tcPr>
            <w:tcW w:w="2932" w:type="dxa"/>
            <w:shd w:val="clear" w:color="auto" w:fill="auto"/>
            <w:noWrap/>
            <w:vAlign w:val="bottom"/>
          </w:tcPr>
          <w:p w:rsidR="004D6433" w:rsidRPr="00DC02F2" w:rsidRDefault="00DE3675" w:rsidP="00DE3675">
            <w:pPr>
              <w:rPr>
                <w:rFonts w:ascii="Arial CYR" w:hAnsi="Arial CYR" w:cs="Arial CYR"/>
                <w:sz w:val="20"/>
                <w:szCs w:val="20"/>
              </w:rPr>
            </w:pPr>
            <w:r>
              <w:rPr>
                <w:rFonts w:ascii="Calibri" w:hAnsi="Calibri"/>
                <w:color w:val="000000"/>
                <w:sz w:val="22"/>
                <w:szCs w:val="22"/>
              </w:rPr>
              <w:t>«</w:t>
            </w:r>
            <w:r w:rsidR="004D6433">
              <w:rPr>
                <w:rFonts w:ascii="Calibri" w:hAnsi="Calibri"/>
                <w:color w:val="000000"/>
                <w:sz w:val="22"/>
                <w:szCs w:val="22"/>
              </w:rPr>
              <w:t>Государственная транспортная лизинговая компания</w:t>
            </w:r>
            <w:r>
              <w:rPr>
                <w:rFonts w:ascii="Calibri" w:hAnsi="Calibri"/>
                <w:color w:val="000000"/>
                <w:sz w:val="22"/>
                <w:szCs w:val="22"/>
              </w:rPr>
              <w:t>»</w:t>
            </w:r>
          </w:p>
        </w:tc>
        <w:tc>
          <w:tcPr>
            <w:tcW w:w="1230" w:type="dxa"/>
            <w:shd w:val="clear" w:color="auto" w:fill="auto"/>
            <w:noWrap/>
            <w:vAlign w:val="bottom"/>
          </w:tcPr>
          <w:p w:rsidR="004D6433" w:rsidRPr="00DC02F2" w:rsidRDefault="004D6433" w:rsidP="000E4F21">
            <w:pPr>
              <w:jc w:val="center"/>
              <w:rPr>
                <w:rFonts w:ascii="Arial CYR" w:hAnsi="Arial CYR" w:cs="Arial CYR"/>
                <w:sz w:val="20"/>
                <w:szCs w:val="20"/>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38 689,9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114 711,6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89 980,1</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10 659,1</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7 763,2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8</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rsidP="00DE3675">
            <w:pPr>
              <w:rPr>
                <w:rFonts w:ascii="Calibri" w:hAnsi="Calibri"/>
                <w:color w:val="000000"/>
                <w:sz w:val="22"/>
                <w:szCs w:val="22"/>
              </w:rPr>
            </w:pPr>
            <w:r>
              <w:rPr>
                <w:rFonts w:ascii="Calibri" w:hAnsi="Calibri"/>
                <w:color w:val="000000"/>
                <w:sz w:val="22"/>
                <w:szCs w:val="22"/>
              </w:rPr>
              <w:t>«</w:t>
            </w:r>
            <w:proofErr w:type="spellStart"/>
            <w:r>
              <w:rPr>
                <w:rFonts w:ascii="Calibri" w:hAnsi="Calibri"/>
                <w:color w:val="000000"/>
                <w:sz w:val="22"/>
                <w:szCs w:val="22"/>
              </w:rPr>
              <w:t>Газтехлизинг</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23 356,0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912,6</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104 118,0</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34 356,1</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Альфа-Лизинг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23 303,0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33,9</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70 846,0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59 001,0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13 863,8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6 179,0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Pr>
                <w:rFonts w:ascii="Calibri" w:hAnsi="Calibri" w:cs="Calibri"/>
                <w:color w:val="000000"/>
                <w:sz w:val="22"/>
                <w:szCs w:val="22"/>
              </w:rPr>
              <w:t>10</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11</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Балтийский лизинг</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20 643,1</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27 124,7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21 994,8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16 037,6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11 261,6</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11</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13</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CARCADE Лизинг</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20 169,0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21 312,0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14 492,0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15 017,0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12 654,0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12</w:t>
            </w:r>
          </w:p>
        </w:tc>
        <w:tc>
          <w:tcPr>
            <w:tcW w:w="2932" w:type="dxa"/>
            <w:shd w:val="clear" w:color="auto" w:fill="auto"/>
            <w:noWrap/>
            <w:vAlign w:val="bottom"/>
          </w:tcPr>
          <w:p w:rsidR="004D6433" w:rsidRDefault="004D6433" w:rsidP="00DE3675">
            <w:pPr>
              <w:rPr>
                <w:rFonts w:ascii="Calibri" w:hAnsi="Calibri"/>
                <w:color w:val="000000"/>
                <w:sz w:val="22"/>
                <w:szCs w:val="22"/>
              </w:rPr>
            </w:pPr>
            <w:r>
              <w:rPr>
                <w:rFonts w:ascii="Calibri" w:hAnsi="Calibri"/>
                <w:color w:val="000000"/>
                <w:sz w:val="22"/>
                <w:szCs w:val="22"/>
              </w:rPr>
              <w:t xml:space="preserve"> </w:t>
            </w:r>
            <w:r w:rsidR="00DE3675">
              <w:rPr>
                <w:rFonts w:ascii="Calibri" w:hAnsi="Calibri"/>
                <w:color w:val="000000"/>
                <w:sz w:val="22"/>
                <w:szCs w:val="22"/>
              </w:rPr>
              <w:t>«</w:t>
            </w:r>
            <w:r>
              <w:rPr>
                <w:rFonts w:ascii="Calibri" w:hAnsi="Calibri"/>
                <w:color w:val="000000"/>
                <w:sz w:val="22"/>
                <w:szCs w:val="22"/>
              </w:rPr>
              <w:t xml:space="preserve">Сименс </w:t>
            </w:r>
            <w:proofErr w:type="spellStart"/>
            <w:r>
              <w:rPr>
                <w:rFonts w:ascii="Calibri" w:hAnsi="Calibri"/>
                <w:color w:val="000000"/>
                <w:sz w:val="22"/>
                <w:szCs w:val="22"/>
              </w:rPr>
              <w:t>Финанс</w:t>
            </w:r>
            <w:proofErr w:type="spellEnd"/>
            <w:r w:rsidR="00DE3675">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17 905,0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19 248,0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17 256,8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0,0</w:t>
            </w:r>
          </w:p>
        </w:tc>
        <w:tc>
          <w:tcPr>
            <w:tcW w:w="1228" w:type="dxa"/>
            <w:shd w:val="clear" w:color="auto" w:fill="auto"/>
            <w:noWrap/>
            <w:vAlign w:val="bottom"/>
          </w:tcPr>
          <w:p w:rsidR="004D6433" w:rsidRDefault="004D6433">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16</w:t>
            </w:r>
          </w:p>
        </w:tc>
        <w:tc>
          <w:tcPr>
            <w:tcW w:w="2932" w:type="dxa"/>
            <w:shd w:val="clear" w:color="auto" w:fill="auto"/>
            <w:noWrap/>
            <w:vAlign w:val="bottom"/>
          </w:tcPr>
          <w:p w:rsidR="004D6433" w:rsidRDefault="004D6433" w:rsidP="00DE3675">
            <w:pPr>
              <w:rPr>
                <w:rFonts w:ascii="Calibri" w:hAnsi="Calibri"/>
                <w:color w:val="000000"/>
                <w:sz w:val="22"/>
                <w:szCs w:val="22"/>
              </w:rPr>
            </w:pPr>
            <w:r>
              <w:rPr>
                <w:rFonts w:ascii="Calibri" w:hAnsi="Calibri"/>
                <w:color w:val="000000"/>
                <w:sz w:val="22"/>
                <w:szCs w:val="22"/>
              </w:rPr>
              <w:t xml:space="preserve">ОЛК </w:t>
            </w:r>
            <w:r w:rsidR="00DE3675">
              <w:rPr>
                <w:rFonts w:ascii="Calibri" w:hAnsi="Calibri"/>
                <w:color w:val="000000"/>
                <w:sz w:val="22"/>
                <w:szCs w:val="22"/>
              </w:rPr>
              <w:t>«</w:t>
            </w:r>
            <w:r>
              <w:rPr>
                <w:rFonts w:ascii="Calibri" w:hAnsi="Calibri"/>
                <w:color w:val="000000"/>
                <w:sz w:val="22"/>
                <w:szCs w:val="22"/>
              </w:rPr>
              <w:t>РЕСО-Лизинг</w:t>
            </w:r>
            <w:r w:rsidR="00DE3675">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11 779,6</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13 345,5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9 923,9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6 524,0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4 235,5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14</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18</w:t>
            </w:r>
          </w:p>
        </w:tc>
        <w:tc>
          <w:tcPr>
            <w:tcW w:w="2932" w:type="dxa"/>
            <w:shd w:val="clear" w:color="auto" w:fill="auto"/>
            <w:noWrap/>
            <w:vAlign w:val="bottom"/>
          </w:tcPr>
          <w:p w:rsidR="004D6433" w:rsidRDefault="004D6433" w:rsidP="00DE3675">
            <w:pPr>
              <w:rPr>
                <w:rFonts w:ascii="Calibri" w:hAnsi="Calibri"/>
                <w:color w:val="000000"/>
                <w:sz w:val="22"/>
                <w:szCs w:val="22"/>
              </w:rPr>
            </w:pPr>
            <w:r>
              <w:rPr>
                <w:rFonts w:ascii="Calibri" w:hAnsi="Calibri"/>
                <w:color w:val="000000"/>
                <w:sz w:val="22"/>
                <w:szCs w:val="22"/>
              </w:rPr>
              <w:t xml:space="preserve"> </w:t>
            </w:r>
            <w:r w:rsidR="00DE3675">
              <w:rPr>
                <w:rFonts w:ascii="Calibri" w:hAnsi="Calibri"/>
                <w:color w:val="000000"/>
                <w:sz w:val="22"/>
                <w:szCs w:val="22"/>
              </w:rPr>
              <w:t>«</w:t>
            </w:r>
            <w:r>
              <w:rPr>
                <w:rFonts w:ascii="Calibri" w:hAnsi="Calibri"/>
                <w:color w:val="000000"/>
                <w:sz w:val="22"/>
                <w:szCs w:val="22"/>
              </w:rPr>
              <w:t>Элемент Лизинг</w:t>
            </w:r>
            <w:r w:rsidR="00DE3675">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10 636,2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11 047,8</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7 721,2</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5 002,5</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3 673,4</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Лизинговая компания УРАЛСИБ</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10 276,0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31 608,0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31 947,0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8 708,0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8 387,4</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15</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КАМАЗ-ЛИЗИНГ</w:t>
            </w:r>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9 251,6</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5 196,4</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5 858,4</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4 402,3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6 959,5</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9 875,8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17</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pPr>
              <w:rPr>
                <w:rFonts w:ascii="Calibri" w:hAnsi="Calibri"/>
                <w:color w:val="000000"/>
                <w:sz w:val="22"/>
                <w:szCs w:val="22"/>
              </w:rPr>
            </w:pPr>
            <w:proofErr w:type="spellStart"/>
            <w:r>
              <w:rPr>
                <w:rFonts w:ascii="Calibri" w:hAnsi="Calibri"/>
                <w:color w:val="000000"/>
                <w:sz w:val="22"/>
                <w:szCs w:val="22"/>
              </w:rPr>
              <w:t>Brunswick</w:t>
            </w:r>
            <w:proofErr w:type="spellEnd"/>
            <w:r>
              <w:rPr>
                <w:rFonts w:ascii="Calibri" w:hAnsi="Calibri"/>
                <w:color w:val="000000"/>
                <w:sz w:val="22"/>
                <w:szCs w:val="22"/>
              </w:rPr>
              <w:t xml:space="preserve"> </w:t>
            </w:r>
            <w:proofErr w:type="spellStart"/>
            <w:r>
              <w:rPr>
                <w:rFonts w:ascii="Calibri" w:hAnsi="Calibri"/>
                <w:color w:val="000000"/>
                <w:sz w:val="22"/>
                <w:szCs w:val="22"/>
              </w:rPr>
              <w:t>Rail</w:t>
            </w:r>
            <w:proofErr w:type="spellEnd"/>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8 738,4</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8 738,4</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25 793,6</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6 301,1</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18</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17</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СТОУН-</w:t>
            </w:r>
            <w:proofErr w:type="gramStart"/>
            <w:r>
              <w:rPr>
                <w:rFonts w:ascii="Calibri" w:hAnsi="Calibri"/>
                <w:color w:val="000000"/>
                <w:sz w:val="22"/>
                <w:szCs w:val="22"/>
              </w:rPr>
              <w:t>XXI</w:t>
            </w:r>
            <w:proofErr w:type="gramEnd"/>
            <w:r w:rsidR="008D07C7">
              <w:rPr>
                <w:rFonts w:ascii="Calibri" w:hAnsi="Calibri"/>
                <w:color w:val="000000"/>
                <w:sz w:val="22"/>
                <w:szCs w:val="22"/>
              </w:rPr>
              <w:t xml:space="preserve"> </w:t>
            </w:r>
            <w:r>
              <w:rPr>
                <w:rFonts w:ascii="Calibri" w:hAnsi="Calibri"/>
                <w:color w:val="000000"/>
                <w:sz w:val="22"/>
                <w:szCs w:val="22"/>
              </w:rPr>
              <w:t>(ГК)</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7 831,8</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9 032,3</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7 543,4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6 810,9</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5 383,1</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20</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Интерлизинг</w:t>
            </w:r>
            <w:proofErr w:type="spellEnd"/>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7 804,8</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13 857,8</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12 051,0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6 767,6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5 230,9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20</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21</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 xml:space="preserve">Система Лизинг 24 </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6 963,0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8 486,6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6 342,3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3 496,7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1 815,6</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21</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29</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ЮГРА-ЛИЗИНГ</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6 225,5</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233,2</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9 019,9</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5 151,8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2 213,2</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1 454,9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24</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ЮниКредит</w:t>
            </w:r>
            <w:proofErr w:type="spellEnd"/>
            <w:r w:rsidR="004D6433">
              <w:rPr>
                <w:rFonts w:ascii="Calibri" w:hAnsi="Calibri"/>
                <w:color w:val="000000"/>
                <w:sz w:val="22"/>
                <w:szCs w:val="22"/>
              </w:rPr>
              <w:t xml:space="preserve"> Лизинг</w:t>
            </w:r>
            <w:r>
              <w:rPr>
                <w:rFonts w:ascii="Calibri" w:hAnsi="Calibri"/>
                <w:color w:val="000000"/>
                <w:sz w:val="22"/>
                <w:szCs w:val="22"/>
              </w:rPr>
              <w:t>»</w:t>
            </w:r>
            <w:r w:rsidR="004D6433">
              <w:rPr>
                <w:rFonts w:ascii="Calibri" w:hAnsi="Calibri"/>
                <w:color w:val="000000"/>
                <w:sz w:val="22"/>
                <w:szCs w:val="22"/>
              </w:rPr>
              <w:t xml:space="preserve"> и</w:t>
            </w:r>
            <w:r w:rsidR="008D07C7">
              <w:rPr>
                <w:rFonts w:ascii="Calibri" w:hAnsi="Calibri"/>
                <w:color w:val="000000"/>
                <w:sz w:val="22"/>
                <w:szCs w:val="22"/>
              </w:rPr>
              <w:t xml:space="preserve"> </w:t>
            </w:r>
            <w:r>
              <w:rPr>
                <w:rFonts w:ascii="Calibri" w:hAnsi="Calibri"/>
                <w:color w:val="000000"/>
                <w:sz w:val="22"/>
                <w:szCs w:val="22"/>
              </w:rPr>
              <w:t>«</w:t>
            </w:r>
            <w:proofErr w:type="spellStart"/>
            <w:r w:rsidR="004D6433">
              <w:rPr>
                <w:rFonts w:ascii="Calibri" w:hAnsi="Calibri"/>
                <w:color w:val="000000"/>
                <w:sz w:val="22"/>
                <w:szCs w:val="22"/>
              </w:rPr>
              <w:t>Локат</w:t>
            </w:r>
            <w:proofErr w:type="spellEnd"/>
            <w:r w:rsidR="004D6433">
              <w:rPr>
                <w:rFonts w:ascii="Calibri" w:hAnsi="Calibri"/>
                <w:color w:val="000000"/>
                <w:sz w:val="22"/>
                <w:szCs w:val="22"/>
              </w:rPr>
              <w:t xml:space="preserve"> Лизинг </w:t>
            </w:r>
            <w:proofErr w:type="spellStart"/>
            <w:r w:rsidR="004D6433">
              <w:rPr>
                <w:rFonts w:ascii="Calibri" w:hAnsi="Calibri"/>
                <w:color w:val="000000"/>
                <w:sz w:val="22"/>
                <w:szCs w:val="22"/>
              </w:rPr>
              <w:t>Руссия</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6 165,3</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15 130,4</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14 160,3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5 149,8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3 967,8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34</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 xml:space="preserve">«МТЕ </w:t>
            </w:r>
            <w:proofErr w:type="spellStart"/>
            <w:r>
              <w:rPr>
                <w:rFonts w:ascii="Calibri" w:hAnsi="Calibri"/>
                <w:color w:val="000000"/>
                <w:sz w:val="22"/>
                <w:szCs w:val="22"/>
              </w:rPr>
              <w:t>Финанс</w:t>
            </w:r>
            <w:proofErr w:type="spellEnd"/>
            <w:r>
              <w:rPr>
                <w:rFonts w:ascii="Calibri" w:hAnsi="Calibri"/>
                <w:color w:val="000000"/>
                <w:sz w:val="22"/>
                <w:szCs w:val="22"/>
              </w:rPr>
              <w:t>»</w:t>
            </w:r>
            <w:r w:rsidR="008D07C7">
              <w:rPr>
                <w:rFonts w:ascii="Calibri" w:hAnsi="Calibri"/>
                <w:color w:val="000000"/>
                <w:sz w:val="22"/>
                <w:szCs w:val="22"/>
              </w:rPr>
              <w:t xml:space="preserve"> </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5 674,5</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25 713,1</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20 788,3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0,0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1 847,0</w:t>
            </w:r>
          </w:p>
        </w:tc>
        <w:tc>
          <w:tcPr>
            <w:tcW w:w="1037"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24</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МКБ-лизинг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5 602,0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11 817,0</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3 403,0</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25</w:t>
            </w:r>
          </w:p>
        </w:tc>
        <w:tc>
          <w:tcPr>
            <w:tcW w:w="2932" w:type="dxa"/>
            <w:shd w:val="clear" w:color="auto" w:fill="auto"/>
            <w:noWrap/>
            <w:vAlign w:val="bottom"/>
          </w:tcPr>
          <w:p w:rsidR="004D6433" w:rsidRDefault="004D6433" w:rsidP="00DE3675">
            <w:pPr>
              <w:rPr>
                <w:rFonts w:ascii="Calibri" w:hAnsi="Calibri"/>
                <w:color w:val="000000"/>
                <w:sz w:val="22"/>
                <w:szCs w:val="22"/>
              </w:rPr>
            </w:pPr>
            <w:r>
              <w:rPr>
                <w:rFonts w:ascii="Calibri" w:hAnsi="Calibri"/>
                <w:color w:val="000000"/>
                <w:sz w:val="22"/>
                <w:szCs w:val="22"/>
              </w:rPr>
              <w:t xml:space="preserve"> </w:t>
            </w:r>
            <w:r w:rsidR="00DE3675">
              <w:rPr>
                <w:rFonts w:ascii="Calibri" w:hAnsi="Calibri"/>
                <w:color w:val="000000"/>
                <w:sz w:val="22"/>
                <w:szCs w:val="22"/>
              </w:rPr>
              <w:t>«</w:t>
            </w:r>
            <w:proofErr w:type="spellStart"/>
            <w:r>
              <w:rPr>
                <w:rFonts w:ascii="Calibri" w:hAnsi="Calibri"/>
                <w:color w:val="000000"/>
                <w:sz w:val="22"/>
                <w:szCs w:val="22"/>
              </w:rPr>
              <w:t>Дойче</w:t>
            </w:r>
            <w:proofErr w:type="spellEnd"/>
            <w:r>
              <w:rPr>
                <w:rFonts w:ascii="Calibri" w:hAnsi="Calibri"/>
                <w:color w:val="000000"/>
                <w:sz w:val="22"/>
                <w:szCs w:val="22"/>
              </w:rPr>
              <w:t xml:space="preserve"> Лизинг Восток</w:t>
            </w:r>
            <w:r w:rsidR="00DE3675">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5 059,3</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16 375,0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14 128,8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3 679,6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3 374,2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27</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Универсальная лизинговая компания</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4 870,0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7 505,0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6 742,0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3 506,0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3 932,0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27</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22</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Сибирская лизинговая компания</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3 871,7</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215,7</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11 833,6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7 846,4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2 005,9</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2 719,1</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28</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Русская лизинговая компания</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3 680,0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4 680,0</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1 733,0</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29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38</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Северная Венеция</w:t>
            </w:r>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3 535,9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17,2</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11 213,1</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11 582,0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2 794,6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4 280,5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30</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37</w:t>
            </w:r>
          </w:p>
        </w:tc>
        <w:tc>
          <w:tcPr>
            <w:tcW w:w="2932" w:type="dxa"/>
            <w:shd w:val="clear" w:color="auto" w:fill="auto"/>
            <w:noWrap/>
            <w:vAlign w:val="bottom"/>
          </w:tcPr>
          <w:p w:rsidR="004D6433" w:rsidRDefault="004D6433">
            <w:pPr>
              <w:rPr>
                <w:rFonts w:ascii="Calibri" w:hAnsi="Calibri"/>
                <w:color w:val="000000"/>
                <w:sz w:val="22"/>
                <w:szCs w:val="22"/>
              </w:rPr>
            </w:pPr>
            <w:proofErr w:type="spellStart"/>
            <w:r>
              <w:rPr>
                <w:rFonts w:ascii="Calibri" w:hAnsi="Calibri"/>
                <w:color w:val="000000"/>
                <w:sz w:val="22"/>
                <w:szCs w:val="22"/>
              </w:rPr>
              <w:t>Ураллизинг</w:t>
            </w:r>
            <w:proofErr w:type="spellEnd"/>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3 529,0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3 761,0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2 954,9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2 226,0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1 625,6</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31</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35</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Альянс-Лизинг</w:t>
            </w:r>
            <w:r>
              <w:rPr>
                <w:rFonts w:ascii="Calibri" w:hAnsi="Calibri"/>
                <w:color w:val="000000"/>
                <w:sz w:val="22"/>
                <w:szCs w:val="22"/>
              </w:rPr>
              <w:t>»</w:t>
            </w:r>
          </w:p>
        </w:tc>
        <w:tc>
          <w:tcPr>
            <w:tcW w:w="1230" w:type="dxa"/>
            <w:shd w:val="clear" w:color="auto" w:fill="auto"/>
            <w:noWrap/>
            <w:vAlign w:val="bottom"/>
          </w:tcPr>
          <w:p w:rsidR="004D6433" w:rsidRDefault="001A0BF3"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3 303,0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17,5</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4 275,7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3 513,7</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2 071,0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1 407,1</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49</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Санкт-Петербургская лизинговая компания</w:t>
            </w:r>
            <w:r>
              <w:rPr>
                <w:rFonts w:ascii="Calibri" w:hAnsi="Calibri"/>
                <w:color w:val="000000"/>
                <w:sz w:val="22"/>
                <w:szCs w:val="22"/>
              </w:rPr>
              <w:t>»</w:t>
            </w:r>
            <w:r w:rsidR="004D6433">
              <w:rPr>
                <w:rFonts w:ascii="Calibri" w:hAnsi="Calibri"/>
                <w:color w:val="000000"/>
                <w:sz w:val="22"/>
                <w:szCs w:val="22"/>
              </w:rPr>
              <w:t xml:space="preserve"> </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3 175,0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4 588,0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2 801,1</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835,0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650,3</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55</w:t>
            </w:r>
          </w:p>
        </w:tc>
      </w:tr>
      <w:tr w:rsidR="004D6433" w:rsidRPr="00DC02F2" w:rsidTr="00C0456C">
        <w:trPr>
          <w:trHeight w:val="353"/>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30</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 xml:space="preserve">Фольксваген </w:t>
            </w:r>
            <w:proofErr w:type="spellStart"/>
            <w:r w:rsidR="004D6433">
              <w:rPr>
                <w:rFonts w:ascii="Calibri" w:hAnsi="Calibri"/>
                <w:color w:val="000000"/>
                <w:sz w:val="22"/>
                <w:szCs w:val="22"/>
              </w:rPr>
              <w:t>Груп</w:t>
            </w:r>
            <w:proofErr w:type="spellEnd"/>
            <w:r w:rsidR="004D6433">
              <w:rPr>
                <w:rFonts w:ascii="Calibri" w:hAnsi="Calibri"/>
                <w:color w:val="000000"/>
                <w:sz w:val="22"/>
                <w:szCs w:val="22"/>
              </w:rPr>
              <w:t xml:space="preserve"> </w:t>
            </w:r>
            <w:proofErr w:type="spellStart"/>
            <w:r w:rsidR="004D6433">
              <w:rPr>
                <w:rFonts w:ascii="Calibri" w:hAnsi="Calibri"/>
                <w:color w:val="000000"/>
                <w:sz w:val="22"/>
                <w:szCs w:val="22"/>
              </w:rPr>
              <w:t>Финанц</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3 171,1</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4 066,6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3 740,0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2 871,1</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3 156,0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34</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Свое дело-Лизинг</w:t>
            </w:r>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2 922,4</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3 309,3</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1 780,1</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36</w:t>
            </w:r>
          </w:p>
        </w:tc>
        <w:tc>
          <w:tcPr>
            <w:tcW w:w="2932" w:type="dxa"/>
            <w:shd w:val="clear" w:color="auto" w:fill="auto"/>
            <w:noWrap/>
            <w:vAlign w:val="bottom"/>
          </w:tcPr>
          <w:p w:rsidR="004D6433" w:rsidRDefault="00DE3675" w:rsidP="00DE3675">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СОЛЛЕРС-ФИНАНС</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2 853,2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3 106,0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2 625,0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1 525,8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1 158,6</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23</w:t>
            </w:r>
          </w:p>
        </w:tc>
        <w:tc>
          <w:tcPr>
            <w:tcW w:w="2932" w:type="dxa"/>
            <w:shd w:val="clear" w:color="auto" w:fill="auto"/>
            <w:noWrap/>
            <w:vAlign w:val="bottom"/>
          </w:tcPr>
          <w:p w:rsidR="004D6433" w:rsidRDefault="004D6433">
            <w:pPr>
              <w:rPr>
                <w:rFonts w:ascii="Calibri" w:hAnsi="Calibri"/>
                <w:color w:val="000000"/>
                <w:sz w:val="22"/>
                <w:szCs w:val="22"/>
              </w:rPr>
            </w:pPr>
            <w:proofErr w:type="spellStart"/>
            <w:r>
              <w:rPr>
                <w:rFonts w:ascii="Calibri" w:hAnsi="Calibri"/>
                <w:color w:val="000000"/>
                <w:sz w:val="22"/>
                <w:szCs w:val="22"/>
              </w:rPr>
              <w:t>Балтинвест</w:t>
            </w:r>
            <w:proofErr w:type="spellEnd"/>
          </w:p>
        </w:tc>
        <w:tc>
          <w:tcPr>
            <w:tcW w:w="1230" w:type="dxa"/>
            <w:shd w:val="clear" w:color="auto" w:fill="auto"/>
            <w:noWrap/>
            <w:vAlign w:val="bottom"/>
          </w:tcPr>
          <w:p w:rsidR="004D6433" w:rsidRDefault="001A0BF3"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2 761,8</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50,6</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5 722,8</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5 401,5</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2 075,6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1 470,8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37</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51</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 xml:space="preserve"> «</w:t>
            </w:r>
            <w:proofErr w:type="spellStart"/>
            <w:r>
              <w:rPr>
                <w:rFonts w:ascii="Calibri" w:hAnsi="Calibri"/>
                <w:color w:val="000000"/>
                <w:sz w:val="22"/>
                <w:szCs w:val="22"/>
              </w:rPr>
              <w:t>Транслизинг</w:t>
            </w:r>
            <w:proofErr w:type="spellEnd"/>
            <w:r>
              <w:rPr>
                <w:rFonts w:ascii="Calibri" w:hAnsi="Calibri"/>
                <w:color w:val="000000"/>
                <w:sz w:val="22"/>
                <w:szCs w:val="22"/>
              </w:rPr>
              <w:t>-сервис»</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2 535,0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2 535,0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2 382,0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1 110,0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973,0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833,0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lastRenderedPageBreak/>
              <w:t>38</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40</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ЮТэйр</w:t>
            </w:r>
            <w:proofErr w:type="spellEnd"/>
            <w:r w:rsidR="004D6433">
              <w:rPr>
                <w:rFonts w:ascii="Calibri" w:hAnsi="Calibri"/>
                <w:color w:val="000000"/>
                <w:sz w:val="22"/>
                <w:szCs w:val="22"/>
              </w:rPr>
              <w:t>-Лизинг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2 361,6</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6 045,0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3 192,0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1 895,0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1 280,0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39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45</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 xml:space="preserve">Лизинговая компания </w:t>
            </w:r>
            <w:r>
              <w:rPr>
                <w:rFonts w:ascii="Calibri" w:hAnsi="Calibri"/>
                <w:color w:val="000000"/>
                <w:sz w:val="22"/>
                <w:szCs w:val="22"/>
              </w:rPr>
              <w:t>«</w:t>
            </w:r>
            <w:r w:rsidR="004D6433">
              <w:rPr>
                <w:rFonts w:ascii="Calibri" w:hAnsi="Calibri"/>
                <w:color w:val="000000"/>
                <w:sz w:val="22"/>
                <w:szCs w:val="22"/>
              </w:rPr>
              <w:t>Дельта</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2 355,5</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3 279,0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2 262,9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1 287,5</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1 129,1</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40</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46</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Приволжская лизинговая компания</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2 326,0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5 069,7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3 852,5</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1 306,4</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1 342,5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41</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41</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Экспо-лизинг</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2 163,2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4 294,6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4 021,3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2 005,7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1 737,1</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42</w:t>
            </w:r>
          </w:p>
        </w:tc>
        <w:tc>
          <w:tcPr>
            <w:tcW w:w="2932" w:type="dxa"/>
            <w:shd w:val="clear" w:color="auto" w:fill="auto"/>
            <w:noWrap/>
            <w:vAlign w:val="bottom"/>
          </w:tcPr>
          <w:p w:rsidR="004D6433" w:rsidRDefault="004D6433">
            <w:pPr>
              <w:rPr>
                <w:rFonts w:ascii="Calibri" w:hAnsi="Calibri"/>
                <w:color w:val="000000"/>
                <w:sz w:val="22"/>
                <w:szCs w:val="22"/>
              </w:rPr>
            </w:pPr>
            <w:proofErr w:type="spellStart"/>
            <w:r>
              <w:rPr>
                <w:rFonts w:ascii="Calibri" w:hAnsi="Calibri"/>
                <w:color w:val="000000"/>
                <w:sz w:val="22"/>
                <w:szCs w:val="22"/>
              </w:rPr>
              <w:t>ЯрКамп</w:t>
            </w:r>
            <w:proofErr w:type="spellEnd"/>
            <w:r>
              <w:rPr>
                <w:rFonts w:ascii="Calibri" w:hAnsi="Calibri"/>
                <w:color w:val="000000"/>
                <w:sz w:val="22"/>
                <w:szCs w:val="22"/>
              </w:rPr>
              <w:t xml:space="preserve"> Лизинг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2 150,6</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276,7</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4 557,4</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4 362,8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1 404,6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1 194,8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43</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ЛК </w:t>
            </w:r>
            <w:r w:rsidR="00C33DFC">
              <w:rPr>
                <w:rFonts w:ascii="Calibri" w:hAnsi="Calibri"/>
                <w:color w:val="000000"/>
                <w:sz w:val="22"/>
                <w:szCs w:val="22"/>
              </w:rPr>
              <w:t>«</w:t>
            </w:r>
            <w:r>
              <w:rPr>
                <w:rFonts w:ascii="Calibri" w:hAnsi="Calibri"/>
                <w:color w:val="000000"/>
                <w:sz w:val="22"/>
                <w:szCs w:val="22"/>
              </w:rPr>
              <w:t>Базис лизинг</w:t>
            </w:r>
            <w:r w:rsidR="00C33DFC">
              <w:rPr>
                <w:rFonts w:ascii="Calibri" w:hAnsi="Calibri"/>
                <w:color w:val="000000"/>
                <w:sz w:val="22"/>
                <w:szCs w:val="22"/>
              </w:rPr>
              <w:t>»</w:t>
            </w:r>
          </w:p>
        </w:tc>
        <w:tc>
          <w:tcPr>
            <w:tcW w:w="1230" w:type="dxa"/>
            <w:shd w:val="clear" w:color="auto" w:fill="auto"/>
            <w:noWrap/>
            <w:vAlign w:val="bottom"/>
          </w:tcPr>
          <w:p w:rsidR="004D6433" w:rsidRDefault="001A0BF3"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2 142,0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9 541,0</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858,0</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44</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43</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r>
              <w:rPr>
                <w:rFonts w:ascii="Calibri" w:hAnsi="Calibri"/>
                <w:color w:val="000000"/>
                <w:sz w:val="22"/>
                <w:szCs w:val="22"/>
              </w:rPr>
              <w:t>РМБ-Лизинг</w:t>
            </w:r>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2 102,5</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3 997,5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3 483,1</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1 869,3</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1 476,7</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33</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ЗЕСТ</w:t>
            </w:r>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1 992,7</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6 461,7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7 349,5</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1 934,7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1 952,8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66</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Гознак-лизинг</w:t>
            </w:r>
            <w:r>
              <w:rPr>
                <w:rFonts w:ascii="Calibri" w:hAnsi="Calibri"/>
                <w:color w:val="000000"/>
                <w:sz w:val="22"/>
                <w:szCs w:val="22"/>
              </w:rPr>
              <w:t>»</w:t>
            </w:r>
          </w:p>
        </w:tc>
        <w:tc>
          <w:tcPr>
            <w:tcW w:w="1230" w:type="dxa"/>
            <w:shd w:val="clear" w:color="auto" w:fill="auto"/>
            <w:noWrap/>
            <w:vAlign w:val="bottom"/>
          </w:tcPr>
          <w:p w:rsidR="004D6433" w:rsidRDefault="001A0BF3"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1 987,0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2 840,0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2 856,0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376,0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380,2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47</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32</w:t>
            </w:r>
          </w:p>
        </w:tc>
        <w:tc>
          <w:tcPr>
            <w:tcW w:w="2932" w:type="dxa"/>
            <w:shd w:val="clear" w:color="auto" w:fill="auto"/>
            <w:noWrap/>
            <w:vAlign w:val="bottom"/>
          </w:tcPr>
          <w:p w:rsidR="004D6433" w:rsidRDefault="00C33DFC" w:rsidP="00E97E06">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Металлинвестлизинг</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1 972,2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8 408,5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6 436,1</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3 151,8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5 299,3</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48</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26</w:t>
            </w:r>
          </w:p>
        </w:tc>
        <w:tc>
          <w:tcPr>
            <w:tcW w:w="2932" w:type="dxa"/>
            <w:shd w:val="clear" w:color="auto" w:fill="auto"/>
            <w:noWrap/>
            <w:vAlign w:val="bottom"/>
          </w:tcPr>
          <w:p w:rsidR="004D6433" w:rsidRDefault="00C33DFC" w:rsidP="00E97E06">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МСП 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1 796,9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298,2</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5 163,2</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5 733,1</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909,1</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875,9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49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55</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Эксперт-Лизинг</w:t>
            </w:r>
            <w:r>
              <w:rPr>
                <w:rFonts w:ascii="Calibri" w:hAnsi="Calibri"/>
                <w:color w:val="000000"/>
                <w:sz w:val="22"/>
                <w:szCs w:val="22"/>
              </w:rPr>
              <w:t>»</w:t>
            </w:r>
            <w:r w:rsidR="004D6433">
              <w:rPr>
                <w:rFonts w:ascii="Calibri" w:hAnsi="Calibri"/>
                <w:color w:val="000000"/>
                <w:sz w:val="22"/>
                <w:szCs w:val="22"/>
              </w:rPr>
              <w:t xml:space="preserve"> (Челябинск)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1 602,2</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2 032,9</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1 383,9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864,0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487,3</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50</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50</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Петербургская Лизинговая Компания</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B++</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1 375,0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2 453,0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2 683,0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1 089,0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925,0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51</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ВСП-Лизинг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1 322,0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2 941,0</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732,0</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44</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ЛИКОНС</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1 292,7</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1 678,7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1 819,1</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817,4</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969,9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59</w:t>
            </w:r>
          </w:p>
        </w:tc>
        <w:tc>
          <w:tcPr>
            <w:tcW w:w="2932" w:type="dxa"/>
            <w:shd w:val="clear" w:color="auto" w:fill="auto"/>
            <w:noWrap/>
            <w:vAlign w:val="bottom"/>
          </w:tcPr>
          <w:p w:rsidR="004D6433" w:rsidRDefault="004D6433">
            <w:pPr>
              <w:rPr>
                <w:rFonts w:ascii="Calibri" w:hAnsi="Calibri"/>
                <w:color w:val="000000"/>
                <w:sz w:val="22"/>
                <w:szCs w:val="22"/>
              </w:rPr>
            </w:pPr>
            <w:proofErr w:type="spellStart"/>
            <w:r>
              <w:rPr>
                <w:rFonts w:ascii="Calibri" w:hAnsi="Calibri"/>
                <w:color w:val="000000"/>
                <w:sz w:val="22"/>
                <w:szCs w:val="22"/>
              </w:rPr>
              <w:t>Экономлизинг</w:t>
            </w:r>
            <w:proofErr w:type="spellEnd"/>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B++</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1 248,0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1 695,6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1 367,8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951,0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708,4</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54</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60</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Национальная Лизинговая Компания</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1 219,0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1 189,0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1 147,0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786,0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675,8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62</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 xml:space="preserve">Банк </w:t>
            </w:r>
            <w:proofErr w:type="spellStart"/>
            <w:r w:rsidR="004D6433">
              <w:rPr>
                <w:rFonts w:ascii="Calibri" w:hAnsi="Calibri"/>
                <w:color w:val="000000"/>
                <w:sz w:val="22"/>
                <w:szCs w:val="22"/>
              </w:rPr>
              <w:t>Интеза</w:t>
            </w:r>
            <w:proofErr w:type="spellEnd"/>
            <w:r>
              <w:rPr>
                <w:rFonts w:ascii="Calibri" w:hAnsi="Calibri"/>
                <w:color w:val="000000"/>
                <w:sz w:val="22"/>
                <w:szCs w:val="22"/>
              </w:rPr>
              <w:t>»</w:t>
            </w:r>
            <w:r w:rsidR="004D6433">
              <w:rPr>
                <w:rFonts w:ascii="Calibri" w:hAnsi="Calibri"/>
                <w:color w:val="000000"/>
                <w:sz w:val="22"/>
                <w:szCs w:val="22"/>
              </w:rPr>
              <w:t xml:space="preserve"> и</w:t>
            </w:r>
            <w:r w:rsidR="008D07C7">
              <w:rPr>
                <w:rFonts w:ascii="Calibri" w:hAnsi="Calibri"/>
                <w:color w:val="000000"/>
                <w:sz w:val="22"/>
                <w:szCs w:val="22"/>
              </w:rPr>
              <w:t xml:space="preserve"> </w:t>
            </w:r>
            <w:r>
              <w:rPr>
                <w:rFonts w:ascii="Calibri" w:hAnsi="Calibri"/>
                <w:color w:val="000000"/>
                <w:sz w:val="22"/>
                <w:szCs w:val="22"/>
              </w:rPr>
              <w:t>«</w:t>
            </w:r>
            <w:proofErr w:type="spellStart"/>
            <w:r w:rsidR="004D6433">
              <w:rPr>
                <w:rFonts w:ascii="Calibri" w:hAnsi="Calibri"/>
                <w:color w:val="000000"/>
                <w:sz w:val="22"/>
                <w:szCs w:val="22"/>
              </w:rPr>
              <w:t>Интеза</w:t>
            </w:r>
            <w:proofErr w:type="spellEnd"/>
            <w:r w:rsidR="004D6433">
              <w:rPr>
                <w:rFonts w:ascii="Calibri" w:hAnsi="Calibri"/>
                <w:color w:val="000000"/>
                <w:sz w:val="22"/>
                <w:szCs w:val="22"/>
              </w:rPr>
              <w:t xml:space="preserve"> 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1 202,0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2 231,0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2 542,7</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928,0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1 239,1</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71</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Опцион-ТМ</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1 163,8</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1 846,8</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1 753,8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731,7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1 082,5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57</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57</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r>
              <w:rPr>
                <w:rFonts w:ascii="Calibri" w:hAnsi="Calibri"/>
                <w:color w:val="000000"/>
                <w:sz w:val="22"/>
                <w:szCs w:val="22"/>
              </w:rPr>
              <w:t>ДЭНМАР-ЛИЗИНГ</w:t>
            </w:r>
            <w:r w:rsidR="00C33DFC">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B+</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1 088,0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2 719,6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1 694,2</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751,8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384,8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58</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61</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Столичный 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1 056,2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63,2</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1 333,5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1 299,0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989,2</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830,5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59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54</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Лизинг-Трейд </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1 026,0</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2 131,0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2 301,8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1 127,0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748,6</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60</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56</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proofErr w:type="spellStart"/>
            <w:r>
              <w:rPr>
                <w:rFonts w:ascii="Calibri" w:hAnsi="Calibri"/>
                <w:color w:val="000000"/>
                <w:sz w:val="22"/>
                <w:szCs w:val="22"/>
              </w:rPr>
              <w:t>Транслизинг</w:t>
            </w:r>
            <w:proofErr w:type="spellEnd"/>
            <w:r w:rsidR="00C33DFC">
              <w:rPr>
                <w:rFonts w:ascii="Calibri" w:hAnsi="Calibri"/>
                <w:color w:val="000000"/>
                <w:sz w:val="22"/>
                <w:szCs w:val="22"/>
              </w:rPr>
              <w:t>»</w:t>
            </w:r>
            <w:r>
              <w:rPr>
                <w:rFonts w:ascii="Calibri" w:hAnsi="Calibri"/>
                <w:color w:val="000000"/>
                <w:sz w:val="22"/>
                <w:szCs w:val="22"/>
              </w:rPr>
              <w:t xml:space="preserve"> (Челябинск)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1 020,9</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2 252,8</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5 593,7</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1 179,8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1 083,8</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61</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63</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БЭЛТИ-ГРАНД</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965,9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1 669,3</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1 278,4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542,1</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487,0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78</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Петролизинг</w:t>
            </w:r>
            <w:proofErr w:type="spellEnd"/>
            <w:r w:rsidR="004D6433">
              <w:rPr>
                <w:rFonts w:ascii="Calibri" w:hAnsi="Calibri"/>
                <w:color w:val="000000"/>
                <w:sz w:val="22"/>
                <w:szCs w:val="22"/>
              </w:rPr>
              <w:t>-Менеджмент</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892,0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7 602,7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7 525,3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1 468,8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1 140,9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70</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 xml:space="preserve"> Лизинг-М</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880,0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1 572,0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1 279,0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455,0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457,0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64</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pPr>
              <w:rPr>
                <w:rFonts w:ascii="Calibri" w:hAnsi="Calibri"/>
                <w:color w:val="000000"/>
                <w:sz w:val="22"/>
                <w:szCs w:val="22"/>
              </w:rPr>
            </w:pPr>
            <w:proofErr w:type="spellStart"/>
            <w:r>
              <w:rPr>
                <w:rFonts w:ascii="Calibri" w:hAnsi="Calibri"/>
                <w:color w:val="000000"/>
                <w:sz w:val="22"/>
                <w:szCs w:val="22"/>
              </w:rPr>
              <w:t>Горлизинг</w:t>
            </w:r>
            <w:proofErr w:type="spellEnd"/>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839,3</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784,5</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250,5</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68</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Уралпромлизинг</w:t>
            </w:r>
            <w:proofErr w:type="spellEnd"/>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789,0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1 321,0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1 151,8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654,0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477,2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72</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ОФК-Лизинг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785,0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936,0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608,2</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388,0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248,4</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67</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73</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БелФин</w:t>
            </w:r>
            <w:proofErr w:type="spellEnd"/>
            <w:r>
              <w:rPr>
                <w:rFonts w:ascii="Calibri" w:hAnsi="Calibri"/>
                <w:color w:val="000000"/>
                <w:sz w:val="22"/>
                <w:szCs w:val="22"/>
              </w:rPr>
              <w:t>»</w:t>
            </w:r>
          </w:p>
        </w:tc>
        <w:tc>
          <w:tcPr>
            <w:tcW w:w="1230" w:type="dxa"/>
            <w:shd w:val="clear" w:color="auto" w:fill="auto"/>
            <w:noWrap/>
            <w:vAlign w:val="bottom"/>
          </w:tcPr>
          <w:p w:rsidR="004D6433" w:rsidRDefault="001A0BF3" w:rsidP="000E4F21">
            <w:pPr>
              <w:jc w:val="center"/>
              <w:rPr>
                <w:rFonts w:ascii="Calibri" w:hAnsi="Calibri"/>
                <w:color w:val="000000"/>
                <w:sz w:val="22"/>
                <w:szCs w:val="22"/>
              </w:rPr>
            </w:pPr>
            <w:r>
              <w:rPr>
                <w:rFonts w:ascii="Arial" w:hAnsi="Arial" w:cs="Arial"/>
                <w:sz w:val="18"/>
                <w:szCs w:val="18"/>
              </w:rPr>
              <w:t>B++</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746,3</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1 142,7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1 043,8</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408,2</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421,1</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68</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ПК-</w:t>
            </w:r>
            <w:proofErr w:type="spellStart"/>
            <w:r w:rsidR="004D6433">
              <w:rPr>
                <w:rFonts w:ascii="Calibri" w:hAnsi="Calibri"/>
                <w:color w:val="000000"/>
                <w:sz w:val="22"/>
                <w:szCs w:val="22"/>
              </w:rPr>
              <w:t>Финанс</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740,7</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1 505,4</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411,4</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69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64</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r>
              <w:rPr>
                <w:rFonts w:ascii="Calibri" w:hAnsi="Calibri"/>
                <w:color w:val="000000"/>
                <w:sz w:val="22"/>
                <w:szCs w:val="22"/>
              </w:rPr>
              <w:t>Югорская лизинговая компания</w:t>
            </w:r>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712,5</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1 148,5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1 159,0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598,0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464,2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70</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РЭБ 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700,7</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992,0</w:t>
            </w:r>
          </w:p>
        </w:tc>
        <w:tc>
          <w:tcPr>
            <w:tcW w:w="1221"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376,3</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71</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75</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Межрегиональная инвестиционная компания</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685,0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39,0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981,0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869,5</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488,0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378,7</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74</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Лизинговая компания </w:t>
            </w:r>
            <w:r w:rsidR="00C33DFC">
              <w:rPr>
                <w:rFonts w:ascii="Calibri" w:hAnsi="Calibri"/>
                <w:color w:val="000000"/>
                <w:sz w:val="22"/>
                <w:szCs w:val="22"/>
              </w:rPr>
              <w:t>«</w:t>
            </w:r>
            <w:proofErr w:type="spellStart"/>
            <w:r>
              <w:rPr>
                <w:rFonts w:ascii="Calibri" w:hAnsi="Calibri"/>
                <w:color w:val="000000"/>
                <w:sz w:val="22"/>
                <w:szCs w:val="22"/>
              </w:rPr>
              <w:t>Версус</w:t>
            </w:r>
            <w:proofErr w:type="spellEnd"/>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627,1</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985,4</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857,4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430,6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342,0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65</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r>
              <w:rPr>
                <w:rFonts w:ascii="Calibri" w:hAnsi="Calibri"/>
                <w:color w:val="000000"/>
                <w:sz w:val="22"/>
                <w:szCs w:val="22"/>
              </w:rPr>
              <w:t xml:space="preserve">ЛК </w:t>
            </w:r>
            <w:r w:rsidR="00C33DFC">
              <w:rPr>
                <w:rFonts w:ascii="Calibri" w:hAnsi="Calibri"/>
                <w:color w:val="000000"/>
                <w:sz w:val="22"/>
                <w:szCs w:val="22"/>
              </w:rPr>
              <w:t>«</w:t>
            </w:r>
            <w:r>
              <w:rPr>
                <w:rFonts w:ascii="Calibri" w:hAnsi="Calibri"/>
                <w:color w:val="000000"/>
                <w:sz w:val="22"/>
                <w:szCs w:val="22"/>
              </w:rPr>
              <w:t>ЛИАКОН</w:t>
            </w:r>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618,5</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968,7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2 015,0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403,4</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378,0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74</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Экстролизинг</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575,2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829,9</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676,4</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83</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Лентранслизинг</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536,5</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889,6</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609,9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347,0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192,3</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48</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r>
              <w:rPr>
                <w:rFonts w:ascii="Calibri" w:hAnsi="Calibri"/>
                <w:color w:val="000000"/>
                <w:sz w:val="22"/>
                <w:szCs w:val="22"/>
              </w:rPr>
              <w:t>Объединенная лизинговая компания</w:t>
            </w:r>
            <w:r w:rsidR="00C33DFC">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498,6</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2 319,3</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2 665,0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944,0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862,0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77</w:t>
            </w:r>
          </w:p>
        </w:tc>
        <w:tc>
          <w:tcPr>
            <w:tcW w:w="859" w:type="dxa"/>
            <w:shd w:val="clear" w:color="auto" w:fill="auto"/>
            <w:noWrap/>
            <w:vAlign w:val="bottom"/>
          </w:tcPr>
          <w:p w:rsidR="004D6433" w:rsidRPr="00DC02F2" w:rsidRDefault="004D6433">
            <w:pPr>
              <w:jc w:val="center"/>
              <w:rPr>
                <w:rFonts w:ascii="Arial CYR" w:hAnsi="Arial CYR" w:cs="Arial CYR"/>
                <w:sz w:val="20"/>
                <w:szCs w:val="20"/>
              </w:rPr>
            </w:pPr>
          </w:p>
        </w:tc>
        <w:tc>
          <w:tcPr>
            <w:tcW w:w="2932" w:type="dxa"/>
            <w:shd w:val="clear" w:color="auto" w:fill="auto"/>
            <w:noWrap/>
            <w:vAlign w:val="bottom"/>
          </w:tcPr>
          <w:p w:rsidR="004D6433" w:rsidRPr="00DC02F2" w:rsidRDefault="00C33DFC" w:rsidP="00C33DFC">
            <w:pPr>
              <w:rPr>
                <w:rFonts w:ascii="Arial CYR" w:hAnsi="Arial CYR" w:cs="Arial CYR"/>
                <w:sz w:val="20"/>
                <w:szCs w:val="20"/>
              </w:rPr>
            </w:pPr>
            <w:r>
              <w:rPr>
                <w:rFonts w:ascii="Calibri" w:hAnsi="Calibri"/>
                <w:color w:val="000000"/>
                <w:sz w:val="22"/>
                <w:szCs w:val="22"/>
              </w:rPr>
              <w:t>«</w:t>
            </w:r>
            <w:r w:rsidR="004D6433">
              <w:rPr>
                <w:rFonts w:ascii="Calibri" w:hAnsi="Calibri"/>
                <w:color w:val="000000"/>
                <w:sz w:val="22"/>
                <w:szCs w:val="22"/>
              </w:rPr>
              <w:t>Лизинговая компания малого бизнеса Республики Татарстан</w:t>
            </w:r>
            <w:r>
              <w:rPr>
                <w:rFonts w:ascii="Calibri" w:hAnsi="Calibri"/>
                <w:color w:val="000000"/>
                <w:sz w:val="22"/>
                <w:szCs w:val="22"/>
              </w:rPr>
              <w:t>»</w:t>
            </w:r>
          </w:p>
        </w:tc>
        <w:tc>
          <w:tcPr>
            <w:tcW w:w="1230" w:type="dxa"/>
            <w:shd w:val="clear" w:color="auto" w:fill="auto"/>
            <w:noWrap/>
            <w:vAlign w:val="bottom"/>
          </w:tcPr>
          <w:p w:rsidR="004D6433" w:rsidRPr="00DC02F2" w:rsidRDefault="000E4F21" w:rsidP="000E4F21">
            <w:pPr>
              <w:jc w:val="center"/>
              <w:rPr>
                <w:rFonts w:ascii="Arial CYR" w:hAnsi="Arial CYR" w:cs="Arial CYR"/>
                <w:sz w:val="20"/>
                <w:szCs w:val="20"/>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498,1</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0,2</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1 054,1</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335,0</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lastRenderedPageBreak/>
              <w:t>78</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76</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 xml:space="preserve"> «Первая Лизинговая Компания»</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498,0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1 020,0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914,0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455,0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362,0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79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94</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РЛизинг</w:t>
            </w:r>
            <w:proofErr w:type="spellEnd"/>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B++</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490,2</w:t>
            </w:r>
          </w:p>
        </w:tc>
        <w:tc>
          <w:tcPr>
            <w:tcW w:w="1292" w:type="dxa"/>
            <w:shd w:val="clear" w:color="auto" w:fill="auto"/>
            <w:noWrap/>
            <w:vAlign w:val="bottom"/>
          </w:tcPr>
          <w:p w:rsidR="004D6433" w:rsidRDefault="00C33DFC">
            <w:pPr>
              <w:rPr>
                <w:rFonts w:ascii="Calibri" w:hAnsi="Calibri"/>
                <w:color w:val="000000"/>
                <w:sz w:val="22"/>
                <w:szCs w:val="22"/>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696,5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467,5</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213,7</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137,2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80</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r>
              <w:rPr>
                <w:rFonts w:ascii="Calibri" w:hAnsi="Calibri"/>
                <w:color w:val="000000"/>
                <w:sz w:val="22"/>
                <w:szCs w:val="22"/>
              </w:rPr>
              <w:t>Владимирская лизинговая компания</w:t>
            </w:r>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443,9</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595,0</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320,2</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81</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w:t>
            </w:r>
            <w:r w:rsidR="00C33DFC">
              <w:rPr>
                <w:rFonts w:ascii="Calibri" w:hAnsi="Calibri"/>
                <w:color w:val="000000"/>
                <w:sz w:val="22"/>
                <w:szCs w:val="22"/>
              </w:rPr>
              <w:t>«</w:t>
            </w:r>
            <w:r>
              <w:rPr>
                <w:rFonts w:ascii="Calibri" w:hAnsi="Calibri"/>
                <w:color w:val="000000"/>
                <w:sz w:val="22"/>
                <w:szCs w:val="22"/>
              </w:rPr>
              <w:t>Ладья</w:t>
            </w:r>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441,4</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6,8</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1 373,3</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491,8</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82</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Лизинговые технологии (Москва)</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432,0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1 187,0</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199,0</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58</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Абсолют Лизинг</w:t>
            </w:r>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409,9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1 755,2</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2 227,4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765,8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821,4</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84</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88</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ПЕТЕРБУРГСНАБ</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409,2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633,0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658,9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269,1</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248,9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88</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96</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Центр-Транс</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400,4</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2,8</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445,9</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289,0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161,8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128,0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86</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Ресурс-Лизинг (Тюмень)</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396,3</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486,2</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98</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103,4</w:t>
            </w:r>
          </w:p>
        </w:tc>
        <w:tc>
          <w:tcPr>
            <w:tcW w:w="1228" w:type="dxa"/>
            <w:shd w:val="clear" w:color="auto" w:fill="auto"/>
            <w:noWrap/>
            <w:vAlign w:val="bottom"/>
          </w:tcPr>
          <w:p w:rsidR="004D6433" w:rsidRDefault="004D6433">
            <w:pPr>
              <w:rPr>
                <w:rFonts w:ascii="Arial CYR" w:hAnsi="Arial CYR" w:cs="Arial CYR"/>
                <w:sz w:val="20"/>
                <w:szCs w:val="20"/>
              </w:rPr>
            </w:pP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87</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82</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АС ФИНАНС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388,5</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751,4</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701,2</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326,9</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306,4</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88</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91</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АСПЕКТ</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374,5</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758,3</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590,0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219,9</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130,5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89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92</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МСБ-Лизинг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343,0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442,0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359,0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198,0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145,0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90</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106</w:t>
            </w: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Челябинский филиал АО </w:t>
            </w:r>
            <w:r w:rsidR="00C33DFC">
              <w:rPr>
                <w:rFonts w:ascii="Calibri" w:hAnsi="Calibri"/>
                <w:color w:val="000000"/>
                <w:sz w:val="22"/>
                <w:szCs w:val="22"/>
              </w:rPr>
              <w:t>«</w:t>
            </w:r>
            <w:proofErr w:type="spellStart"/>
            <w:r>
              <w:rPr>
                <w:rFonts w:ascii="Calibri" w:hAnsi="Calibri"/>
                <w:color w:val="000000"/>
                <w:sz w:val="22"/>
                <w:szCs w:val="22"/>
              </w:rPr>
              <w:t>Халык</w:t>
            </w:r>
            <w:proofErr w:type="spellEnd"/>
            <w:r>
              <w:rPr>
                <w:rFonts w:ascii="Calibri" w:hAnsi="Calibri"/>
                <w:color w:val="000000"/>
                <w:sz w:val="22"/>
                <w:szCs w:val="22"/>
              </w:rPr>
              <w:t>-Лизинг</w:t>
            </w:r>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338,3</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397,9</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191,0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169,2</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95,0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91</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89</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Аквилон-Лизинг</w:t>
            </w:r>
            <w:r>
              <w:rPr>
                <w:rFonts w:ascii="Calibri" w:hAnsi="Calibri"/>
                <w:color w:val="000000"/>
                <w:sz w:val="22"/>
                <w:szCs w:val="22"/>
              </w:rPr>
              <w:t>»</w:t>
            </w:r>
          </w:p>
        </w:tc>
        <w:tc>
          <w:tcPr>
            <w:tcW w:w="1230" w:type="dxa"/>
            <w:shd w:val="clear" w:color="auto" w:fill="auto"/>
            <w:noWrap/>
            <w:vAlign w:val="bottom"/>
          </w:tcPr>
          <w:p w:rsidR="004D6433" w:rsidRDefault="001A0BF3"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332,3</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457,0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459,9</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179,6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140,5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95</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79</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Техноспецсталь</w:t>
            </w:r>
            <w:proofErr w:type="spellEnd"/>
            <w:r w:rsidR="004D6433">
              <w:rPr>
                <w:rFonts w:ascii="Calibri" w:hAnsi="Calibri"/>
                <w:color w:val="000000"/>
                <w:sz w:val="22"/>
                <w:szCs w:val="22"/>
              </w:rPr>
              <w:t>-Лизинг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328,8</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651,7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608,0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240,4</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328,2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90</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85</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 xml:space="preserve">Банк </w:t>
            </w:r>
            <w:r>
              <w:rPr>
                <w:rFonts w:ascii="Calibri" w:hAnsi="Calibri"/>
                <w:color w:val="000000"/>
                <w:sz w:val="22"/>
                <w:szCs w:val="22"/>
              </w:rPr>
              <w:t>«</w:t>
            </w:r>
            <w:r w:rsidR="004D6433">
              <w:rPr>
                <w:rFonts w:ascii="Calibri" w:hAnsi="Calibri"/>
                <w:color w:val="000000"/>
                <w:sz w:val="22"/>
                <w:szCs w:val="22"/>
              </w:rPr>
              <w:t>Вологжанин</w:t>
            </w:r>
            <w:r>
              <w:rPr>
                <w:rFonts w:ascii="Calibri" w:hAnsi="Calibri"/>
                <w:color w:val="000000"/>
                <w:sz w:val="22"/>
                <w:szCs w:val="22"/>
              </w:rPr>
              <w:t>»</w:t>
            </w:r>
          </w:p>
        </w:tc>
        <w:tc>
          <w:tcPr>
            <w:tcW w:w="1230" w:type="dxa"/>
            <w:shd w:val="clear" w:color="auto" w:fill="auto"/>
            <w:noWrap/>
            <w:vAlign w:val="bottom"/>
          </w:tcPr>
          <w:p w:rsidR="004D6433" w:rsidRDefault="004A2A7F" w:rsidP="004A2A7F">
            <w:pPr>
              <w:jc w:val="center"/>
              <w:rPr>
                <w:rFonts w:ascii="Calibri" w:hAnsi="Calibri"/>
                <w:color w:val="000000"/>
                <w:sz w:val="22"/>
                <w:szCs w:val="22"/>
              </w:rPr>
            </w:pPr>
            <w:r>
              <w:rPr>
                <w:rFonts w:ascii="Arial" w:hAnsi="Arial" w:cs="Arial"/>
                <w:sz w:val="18"/>
                <w:szCs w:val="18"/>
              </w:rPr>
              <w:t>A (II)*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292,4</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648,5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667,3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321,6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297,0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84</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94</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67</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Ак Барс Лизинг</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278,9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3 104,5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1 069,6</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447,6</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105,7</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95</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Экспресс-Волга-Лизинг</w:t>
            </w:r>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B++</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252,5</w:t>
            </w:r>
          </w:p>
        </w:tc>
        <w:tc>
          <w:tcPr>
            <w:tcW w:w="1292" w:type="dxa"/>
            <w:shd w:val="clear" w:color="auto" w:fill="auto"/>
            <w:noWrap/>
            <w:vAlign w:val="bottom"/>
          </w:tcPr>
          <w:p w:rsidR="004D6433" w:rsidRDefault="004D6433">
            <w:pPr>
              <w:rPr>
                <w:rFonts w:ascii="Calibri" w:hAnsi="Calibri"/>
                <w:color w:val="000000"/>
                <w:sz w:val="22"/>
                <w:szCs w:val="22"/>
              </w:rPr>
            </w:pP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516,5</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329,1</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96</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Лизинг Инвест</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219,6</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716,2</w:t>
            </w:r>
          </w:p>
        </w:tc>
        <w:tc>
          <w:tcPr>
            <w:tcW w:w="1221" w:type="dxa"/>
            <w:shd w:val="clear" w:color="auto" w:fill="auto"/>
            <w:noWrap/>
            <w:vAlign w:val="bottom"/>
          </w:tcPr>
          <w:p w:rsidR="004D6433" w:rsidRDefault="004D6433">
            <w:pPr>
              <w:rPr>
                <w:rFonts w:ascii="Arial CYR" w:hAnsi="Arial CYR" w:cs="Arial CYR"/>
                <w:sz w:val="20"/>
                <w:szCs w:val="20"/>
              </w:rPr>
            </w:pP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91</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274,2</w:t>
            </w:r>
          </w:p>
        </w:tc>
        <w:tc>
          <w:tcPr>
            <w:tcW w:w="1228" w:type="dxa"/>
            <w:shd w:val="clear" w:color="auto" w:fill="auto"/>
            <w:noWrap/>
            <w:vAlign w:val="bottom"/>
          </w:tcPr>
          <w:p w:rsidR="004D6433" w:rsidRDefault="00C33DFC">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87</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97</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90</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Межрегиональная лизинговая компания</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189,8</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330,2</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381,3</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103</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102,9</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248,4</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101</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98</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105</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Русский Лизинговый Центр</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166,0</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170,0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136,1</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77,0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62,0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99</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93</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РЕГИОН</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141,9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871,8</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1 356,0</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433,8</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207,2</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100</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Центр-Лизинг</w:t>
            </w:r>
            <w:r>
              <w:rPr>
                <w:rFonts w:ascii="Calibri" w:hAnsi="Calibri"/>
                <w:color w:val="000000"/>
                <w:sz w:val="22"/>
                <w:szCs w:val="22"/>
              </w:rPr>
              <w:t>»</w:t>
            </w:r>
            <w:r w:rsidR="004D6433">
              <w:rPr>
                <w:rFonts w:ascii="Calibri" w:hAnsi="Calibri"/>
                <w:color w:val="000000"/>
                <w:sz w:val="22"/>
                <w:szCs w:val="22"/>
              </w:rPr>
              <w:t xml:space="preserve"> (Липецк)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117,4</w:t>
            </w:r>
          </w:p>
        </w:tc>
        <w:tc>
          <w:tcPr>
            <w:tcW w:w="1292" w:type="dxa"/>
            <w:shd w:val="clear" w:color="auto" w:fill="auto"/>
            <w:noWrap/>
            <w:vAlign w:val="bottom"/>
          </w:tcPr>
          <w:p w:rsidR="004D6433" w:rsidRDefault="009E5064">
            <w:pPr>
              <w:rPr>
                <w:rFonts w:ascii="Calibri" w:hAnsi="Calibri"/>
                <w:color w:val="000000"/>
                <w:sz w:val="22"/>
                <w:szCs w:val="22"/>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252,8</w:t>
            </w:r>
          </w:p>
        </w:tc>
        <w:tc>
          <w:tcPr>
            <w:tcW w:w="1221" w:type="dxa"/>
            <w:shd w:val="clear" w:color="auto" w:fill="auto"/>
            <w:noWrap/>
            <w:vAlign w:val="bottom"/>
          </w:tcPr>
          <w:p w:rsidR="004D6433" w:rsidRDefault="009E5064">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104</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107,1</w:t>
            </w:r>
          </w:p>
        </w:tc>
        <w:tc>
          <w:tcPr>
            <w:tcW w:w="1228" w:type="dxa"/>
            <w:shd w:val="clear" w:color="auto" w:fill="auto"/>
            <w:noWrap/>
            <w:vAlign w:val="bottom"/>
          </w:tcPr>
          <w:p w:rsidR="004D6433" w:rsidRDefault="009E5064">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101</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Проминвест</w:t>
            </w:r>
            <w:proofErr w:type="spellEnd"/>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94,1</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889,4</w:t>
            </w:r>
          </w:p>
        </w:tc>
        <w:tc>
          <w:tcPr>
            <w:tcW w:w="1221" w:type="dxa"/>
            <w:shd w:val="clear" w:color="auto" w:fill="auto"/>
            <w:noWrap/>
            <w:vAlign w:val="bottom"/>
          </w:tcPr>
          <w:p w:rsidR="004D6433" w:rsidRDefault="009E5064">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85</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286,3</w:t>
            </w:r>
          </w:p>
        </w:tc>
        <w:tc>
          <w:tcPr>
            <w:tcW w:w="1228" w:type="dxa"/>
            <w:shd w:val="clear" w:color="auto" w:fill="auto"/>
            <w:noWrap/>
            <w:vAlign w:val="bottom"/>
          </w:tcPr>
          <w:p w:rsidR="004D6433" w:rsidRDefault="009E5064">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86</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102</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52</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Яков Семенов</w:t>
            </w:r>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93,9</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1 305,2</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2 167,2</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72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687,4</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458,7</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62</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103</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107</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Технолизинг</w:t>
            </w:r>
            <w:proofErr w:type="spellEnd"/>
            <w:r>
              <w:rPr>
                <w:rFonts w:ascii="Calibri" w:hAnsi="Calibri"/>
                <w:color w:val="000000"/>
                <w:sz w:val="22"/>
                <w:szCs w:val="22"/>
              </w:rPr>
              <w:t>»</w:t>
            </w:r>
          </w:p>
        </w:tc>
        <w:tc>
          <w:tcPr>
            <w:tcW w:w="1230" w:type="dxa"/>
            <w:shd w:val="clear" w:color="auto" w:fill="auto"/>
            <w:noWrap/>
            <w:vAlign w:val="bottom"/>
          </w:tcPr>
          <w:p w:rsidR="004D6433" w:rsidRDefault="000E4F21" w:rsidP="000E4F21">
            <w:pPr>
              <w:jc w:val="center"/>
              <w:rPr>
                <w:rFonts w:ascii="Calibri" w:hAnsi="Calibri"/>
                <w:color w:val="000000"/>
                <w:sz w:val="22"/>
                <w:szCs w:val="22"/>
              </w:rPr>
            </w:pPr>
            <w:r>
              <w:rPr>
                <w:rFonts w:ascii="Arial" w:hAnsi="Arial" w:cs="Arial"/>
                <w:sz w:val="18"/>
                <w:szCs w:val="18"/>
              </w:rPr>
              <w:t>A (III)</w:t>
            </w: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51,2</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114,0</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141,4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106</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52,4</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50,9</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103</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104</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9</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r w:rsidR="004D6433">
              <w:rPr>
                <w:rFonts w:ascii="Calibri" w:hAnsi="Calibri"/>
                <w:color w:val="000000"/>
                <w:sz w:val="22"/>
                <w:szCs w:val="22"/>
              </w:rPr>
              <w:t>БИЗНЕС АЛЬЯНС</w:t>
            </w:r>
            <w:r>
              <w:rPr>
                <w:rFonts w:ascii="Calibri" w:hAnsi="Calibri"/>
                <w:color w:val="000000"/>
                <w:sz w:val="22"/>
                <w:szCs w:val="22"/>
              </w:rPr>
              <w:t>»</w:t>
            </w:r>
            <w:r w:rsidR="004D6433">
              <w:rPr>
                <w:rFonts w:ascii="Calibri" w:hAnsi="Calibri"/>
                <w:color w:val="000000"/>
                <w:sz w:val="22"/>
                <w:szCs w:val="22"/>
              </w:rPr>
              <w:t xml:space="preserve"> (ГК)</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46,1</w:t>
            </w:r>
          </w:p>
        </w:tc>
        <w:tc>
          <w:tcPr>
            <w:tcW w:w="1292"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0,0</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29 088,7</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34 364,7</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12</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3 769,0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4 596,5</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19</w:t>
            </w:r>
          </w:p>
        </w:tc>
      </w:tr>
      <w:tr w:rsidR="004D6433" w:rsidRPr="00DC02F2">
        <w:trPr>
          <w:trHeight w:val="20"/>
          <w:jc w:val="center"/>
        </w:trPr>
        <w:tc>
          <w:tcPr>
            <w:tcW w:w="815" w:type="dxa"/>
            <w:shd w:val="clear" w:color="auto" w:fill="auto"/>
            <w:noWrap/>
            <w:vAlign w:val="bottom"/>
          </w:tcPr>
          <w:p w:rsidR="004D6433" w:rsidRPr="00DC02F2" w:rsidRDefault="004D6433">
            <w:pPr>
              <w:jc w:val="right"/>
              <w:rPr>
                <w:rFonts w:ascii="Calibri" w:hAnsi="Calibri" w:cs="Calibri"/>
                <w:color w:val="000000"/>
                <w:sz w:val="22"/>
                <w:szCs w:val="22"/>
              </w:rPr>
            </w:pPr>
            <w:r w:rsidRPr="00DC02F2">
              <w:rPr>
                <w:rFonts w:ascii="Calibri" w:hAnsi="Calibri" w:cs="Calibri"/>
                <w:color w:val="000000"/>
                <w:sz w:val="22"/>
                <w:szCs w:val="22"/>
              </w:rPr>
              <w:t>105</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108</w:t>
            </w:r>
          </w:p>
        </w:tc>
        <w:tc>
          <w:tcPr>
            <w:tcW w:w="2932" w:type="dxa"/>
            <w:shd w:val="clear" w:color="auto" w:fill="auto"/>
            <w:noWrap/>
            <w:vAlign w:val="bottom"/>
          </w:tcPr>
          <w:p w:rsidR="004D6433" w:rsidRDefault="00C33DFC" w:rsidP="00C33DFC">
            <w:pPr>
              <w:rPr>
                <w:rFonts w:ascii="Calibri" w:hAnsi="Calibri"/>
                <w:color w:val="000000"/>
                <w:sz w:val="22"/>
                <w:szCs w:val="22"/>
              </w:rPr>
            </w:pPr>
            <w:r>
              <w:rPr>
                <w:rFonts w:ascii="Calibri" w:hAnsi="Calibri"/>
                <w:color w:val="000000"/>
                <w:sz w:val="22"/>
                <w:szCs w:val="22"/>
              </w:rPr>
              <w:t>«</w:t>
            </w:r>
            <w:proofErr w:type="spellStart"/>
            <w:r w:rsidR="004D6433">
              <w:rPr>
                <w:rFonts w:ascii="Calibri" w:hAnsi="Calibri"/>
                <w:color w:val="000000"/>
                <w:sz w:val="22"/>
                <w:szCs w:val="22"/>
              </w:rPr>
              <w:t>Анлагелизинг</w:t>
            </w:r>
            <w:proofErr w:type="spell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36,7</w:t>
            </w:r>
          </w:p>
        </w:tc>
        <w:tc>
          <w:tcPr>
            <w:tcW w:w="1292" w:type="dxa"/>
            <w:shd w:val="clear" w:color="auto" w:fill="auto"/>
            <w:noWrap/>
            <w:vAlign w:val="bottom"/>
          </w:tcPr>
          <w:p w:rsidR="004D6433" w:rsidRDefault="009E5064">
            <w:pPr>
              <w:rPr>
                <w:rFonts w:ascii="Calibri" w:hAnsi="Calibri"/>
                <w:color w:val="000000"/>
                <w:sz w:val="22"/>
                <w:szCs w:val="22"/>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58,2</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127,4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107</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33,9</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29,0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104</w:t>
            </w:r>
          </w:p>
        </w:tc>
      </w:tr>
      <w:tr w:rsidR="004D6433" w:rsidRPr="00DC02F2" w:rsidTr="00BF398C">
        <w:trPr>
          <w:trHeight w:val="20"/>
          <w:jc w:val="center"/>
        </w:trPr>
        <w:tc>
          <w:tcPr>
            <w:tcW w:w="815" w:type="dxa"/>
            <w:shd w:val="clear" w:color="auto" w:fill="auto"/>
            <w:noWrap/>
            <w:vAlign w:val="bottom"/>
          </w:tcPr>
          <w:p w:rsidR="004D6433" w:rsidRPr="00DC02F2" w:rsidRDefault="004D6433" w:rsidP="00BF398C">
            <w:pPr>
              <w:jc w:val="right"/>
              <w:rPr>
                <w:rFonts w:ascii="Calibri" w:hAnsi="Calibri" w:cs="Calibri"/>
                <w:color w:val="000000"/>
                <w:sz w:val="22"/>
                <w:szCs w:val="22"/>
              </w:rPr>
            </w:pPr>
            <w:r w:rsidRPr="00DC02F2">
              <w:rPr>
                <w:rFonts w:ascii="Calibri" w:hAnsi="Calibri" w:cs="Calibri"/>
                <w:color w:val="000000"/>
                <w:sz w:val="22"/>
                <w:szCs w:val="22"/>
              </w:rPr>
              <w:t>106</w:t>
            </w:r>
          </w:p>
        </w:tc>
        <w:tc>
          <w:tcPr>
            <w:tcW w:w="859"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19</w:t>
            </w:r>
          </w:p>
        </w:tc>
        <w:tc>
          <w:tcPr>
            <w:tcW w:w="2932" w:type="dxa"/>
            <w:shd w:val="clear" w:color="auto" w:fill="auto"/>
            <w:noWrap/>
            <w:vAlign w:val="bottom"/>
          </w:tcPr>
          <w:p w:rsidR="004D6433" w:rsidRDefault="004D6433">
            <w:pPr>
              <w:rPr>
                <w:rFonts w:ascii="Calibri" w:hAnsi="Calibri"/>
                <w:color w:val="000000"/>
                <w:sz w:val="22"/>
                <w:szCs w:val="22"/>
              </w:rPr>
            </w:pPr>
            <w:r>
              <w:rPr>
                <w:rFonts w:ascii="Calibri" w:hAnsi="Calibri"/>
                <w:color w:val="000000"/>
                <w:sz w:val="22"/>
                <w:szCs w:val="22"/>
              </w:rPr>
              <w:t xml:space="preserve"> «Ильюшин </w:t>
            </w:r>
            <w:proofErr w:type="spellStart"/>
            <w:r>
              <w:rPr>
                <w:rFonts w:ascii="Calibri" w:hAnsi="Calibri"/>
                <w:color w:val="000000"/>
                <w:sz w:val="22"/>
                <w:szCs w:val="22"/>
              </w:rPr>
              <w:t>Финанс</w:t>
            </w:r>
            <w:proofErr w:type="spellEnd"/>
            <w:r>
              <w:rPr>
                <w:rFonts w:ascii="Calibri" w:hAnsi="Calibri"/>
                <w:color w:val="000000"/>
                <w:sz w:val="22"/>
                <w:szCs w:val="22"/>
              </w:rPr>
              <w:t xml:space="preserve"> </w:t>
            </w:r>
            <w:proofErr w:type="gramStart"/>
            <w:r>
              <w:rPr>
                <w:rFonts w:ascii="Calibri" w:hAnsi="Calibri"/>
                <w:color w:val="000000"/>
                <w:sz w:val="22"/>
                <w:szCs w:val="22"/>
              </w:rPr>
              <w:t>Ко</w:t>
            </w:r>
            <w:proofErr w:type="gramEnd"/>
            <w:r>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н/д</w:t>
            </w:r>
          </w:p>
        </w:tc>
        <w:tc>
          <w:tcPr>
            <w:tcW w:w="1292" w:type="dxa"/>
            <w:shd w:val="clear" w:color="auto" w:fill="auto"/>
            <w:noWrap/>
            <w:vAlign w:val="bottom"/>
          </w:tcPr>
          <w:p w:rsidR="004D6433" w:rsidRDefault="009E5064">
            <w:pPr>
              <w:jc w:val="right"/>
              <w:rPr>
                <w:rFonts w:ascii="Calibri" w:hAnsi="Calibri"/>
                <w:color w:val="000000"/>
                <w:sz w:val="22"/>
                <w:szCs w:val="22"/>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41 162,5</w:t>
            </w:r>
          </w:p>
        </w:tc>
        <w:tc>
          <w:tcPr>
            <w:tcW w:w="1221"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46 489,4</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10</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3 518,0</w:t>
            </w:r>
          </w:p>
        </w:tc>
        <w:tc>
          <w:tcPr>
            <w:tcW w:w="1228"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3 102,0</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21</w:t>
            </w:r>
          </w:p>
        </w:tc>
      </w:tr>
      <w:tr w:rsidR="004D6433" w:rsidRPr="00DC02F2">
        <w:trPr>
          <w:trHeight w:val="20"/>
          <w:jc w:val="center"/>
        </w:trPr>
        <w:tc>
          <w:tcPr>
            <w:tcW w:w="815" w:type="dxa"/>
            <w:shd w:val="clear" w:color="auto" w:fill="auto"/>
            <w:noWrap/>
            <w:vAlign w:val="bottom"/>
          </w:tcPr>
          <w:p w:rsidR="004D6433" w:rsidRPr="00DC02F2" w:rsidRDefault="004D6433" w:rsidP="0007722F">
            <w:pPr>
              <w:jc w:val="right"/>
              <w:rPr>
                <w:rFonts w:ascii="Calibri" w:hAnsi="Calibri" w:cs="Calibri"/>
                <w:color w:val="000000"/>
                <w:sz w:val="22"/>
                <w:szCs w:val="22"/>
              </w:rPr>
            </w:pPr>
            <w:r w:rsidRPr="00DC02F2">
              <w:rPr>
                <w:rFonts w:ascii="Calibri" w:hAnsi="Calibri" w:cs="Calibri"/>
                <w:color w:val="000000"/>
                <w:sz w:val="22"/>
                <w:szCs w:val="22"/>
              </w:rPr>
              <w:t>10</w:t>
            </w:r>
            <w:r>
              <w:rPr>
                <w:rFonts w:ascii="Calibri" w:hAnsi="Calibri" w:cs="Calibri"/>
                <w:color w:val="000000"/>
                <w:sz w:val="22"/>
                <w:szCs w:val="22"/>
              </w:rPr>
              <w:t>7</w:t>
            </w:r>
          </w:p>
        </w:tc>
        <w:tc>
          <w:tcPr>
            <w:tcW w:w="859" w:type="dxa"/>
            <w:shd w:val="clear" w:color="auto" w:fill="auto"/>
            <w:noWrap/>
            <w:vAlign w:val="bottom"/>
          </w:tcPr>
          <w:p w:rsidR="004D6433" w:rsidRDefault="004D6433">
            <w:pPr>
              <w:rPr>
                <w:rFonts w:ascii="Calibri" w:hAnsi="Calibri"/>
                <w:color w:val="000000"/>
                <w:sz w:val="22"/>
                <w:szCs w:val="22"/>
              </w:rPr>
            </w:pPr>
          </w:p>
        </w:tc>
        <w:tc>
          <w:tcPr>
            <w:tcW w:w="2932" w:type="dxa"/>
            <w:shd w:val="clear" w:color="auto" w:fill="auto"/>
            <w:noWrap/>
            <w:vAlign w:val="bottom"/>
          </w:tcPr>
          <w:p w:rsidR="004D6433" w:rsidRDefault="004D6433" w:rsidP="00C33DFC">
            <w:pPr>
              <w:rPr>
                <w:rFonts w:ascii="Calibri" w:hAnsi="Calibri"/>
                <w:color w:val="000000"/>
                <w:sz w:val="22"/>
                <w:szCs w:val="22"/>
              </w:rPr>
            </w:pPr>
            <w:r>
              <w:rPr>
                <w:rFonts w:ascii="Calibri" w:hAnsi="Calibri"/>
                <w:color w:val="000000"/>
                <w:sz w:val="22"/>
                <w:szCs w:val="22"/>
              </w:rPr>
              <w:t xml:space="preserve"> АКБ </w:t>
            </w:r>
            <w:r w:rsidR="00C33DFC">
              <w:rPr>
                <w:rFonts w:ascii="Calibri" w:hAnsi="Calibri"/>
                <w:color w:val="000000"/>
                <w:sz w:val="22"/>
                <w:szCs w:val="22"/>
              </w:rPr>
              <w:t>«</w:t>
            </w:r>
            <w:proofErr w:type="spellStart"/>
            <w:r>
              <w:rPr>
                <w:rFonts w:ascii="Calibri" w:hAnsi="Calibri"/>
                <w:color w:val="000000"/>
                <w:sz w:val="22"/>
                <w:szCs w:val="22"/>
              </w:rPr>
              <w:t>ЦентроКредит</w:t>
            </w:r>
            <w:proofErr w:type="spellEnd"/>
            <w:r w:rsidR="00C33DFC">
              <w:rPr>
                <w:rFonts w:ascii="Calibri" w:hAnsi="Calibri"/>
                <w:color w:val="000000"/>
                <w:sz w:val="22"/>
                <w:szCs w:val="22"/>
              </w:rPr>
              <w:t>»</w:t>
            </w:r>
          </w:p>
        </w:tc>
        <w:tc>
          <w:tcPr>
            <w:tcW w:w="1230" w:type="dxa"/>
            <w:shd w:val="clear" w:color="auto" w:fill="auto"/>
            <w:noWrap/>
            <w:vAlign w:val="bottom"/>
          </w:tcPr>
          <w:p w:rsidR="004D6433" w:rsidRDefault="004D6433" w:rsidP="000E4F21">
            <w:pPr>
              <w:jc w:val="center"/>
              <w:rPr>
                <w:rFonts w:ascii="Calibri" w:hAnsi="Calibri"/>
                <w:color w:val="000000"/>
                <w:sz w:val="22"/>
                <w:szCs w:val="22"/>
              </w:rPr>
            </w:pPr>
          </w:p>
        </w:tc>
        <w:tc>
          <w:tcPr>
            <w:tcW w:w="1210" w:type="dxa"/>
            <w:shd w:val="clear" w:color="auto" w:fill="auto"/>
            <w:noWrap/>
            <w:vAlign w:val="bottom"/>
          </w:tcPr>
          <w:p w:rsidR="004D6433" w:rsidRDefault="004D6433">
            <w:pPr>
              <w:jc w:val="right"/>
              <w:rPr>
                <w:rFonts w:ascii="Calibri" w:hAnsi="Calibri"/>
                <w:color w:val="000000"/>
                <w:sz w:val="22"/>
                <w:szCs w:val="22"/>
              </w:rPr>
            </w:pPr>
            <w:r>
              <w:rPr>
                <w:rFonts w:ascii="Calibri" w:hAnsi="Calibri"/>
                <w:color w:val="000000"/>
                <w:sz w:val="22"/>
                <w:szCs w:val="22"/>
              </w:rPr>
              <w:t>н/д</w:t>
            </w:r>
          </w:p>
        </w:tc>
        <w:tc>
          <w:tcPr>
            <w:tcW w:w="1292" w:type="dxa"/>
            <w:shd w:val="clear" w:color="auto" w:fill="auto"/>
            <w:noWrap/>
            <w:vAlign w:val="bottom"/>
          </w:tcPr>
          <w:p w:rsidR="004D6433" w:rsidRDefault="009E5064">
            <w:pPr>
              <w:rPr>
                <w:rFonts w:ascii="Calibri" w:hAnsi="Calibri"/>
                <w:color w:val="000000"/>
                <w:sz w:val="22"/>
                <w:szCs w:val="22"/>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19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1 361,1</w:t>
            </w:r>
          </w:p>
        </w:tc>
        <w:tc>
          <w:tcPr>
            <w:tcW w:w="1221" w:type="dxa"/>
            <w:shd w:val="clear" w:color="auto" w:fill="auto"/>
            <w:noWrap/>
            <w:vAlign w:val="bottom"/>
          </w:tcPr>
          <w:p w:rsidR="004D6433" w:rsidRDefault="009E5064">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960"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69</w:t>
            </w:r>
          </w:p>
        </w:tc>
        <w:tc>
          <w:tcPr>
            <w:tcW w:w="1302"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134,3</w:t>
            </w:r>
          </w:p>
        </w:tc>
        <w:tc>
          <w:tcPr>
            <w:tcW w:w="1228" w:type="dxa"/>
            <w:shd w:val="clear" w:color="auto" w:fill="auto"/>
            <w:noWrap/>
            <w:vAlign w:val="bottom"/>
          </w:tcPr>
          <w:p w:rsidR="004D6433" w:rsidRDefault="009E5064">
            <w:pPr>
              <w:rPr>
                <w:rFonts w:ascii="Arial CYR" w:hAnsi="Arial CYR" w:cs="Arial CYR"/>
                <w:sz w:val="20"/>
                <w:szCs w:val="20"/>
              </w:rPr>
            </w:pPr>
            <w:proofErr w:type="spellStart"/>
            <w:r>
              <w:rPr>
                <w:rFonts w:ascii="Arial CYR" w:hAnsi="Arial CYR" w:cs="Arial CYR"/>
                <w:sz w:val="20"/>
                <w:szCs w:val="20"/>
              </w:rPr>
              <w:t>н.д</w:t>
            </w:r>
            <w:proofErr w:type="spellEnd"/>
            <w:r>
              <w:rPr>
                <w:rFonts w:ascii="Arial CYR" w:hAnsi="Arial CYR" w:cs="Arial CYR"/>
                <w:sz w:val="20"/>
                <w:szCs w:val="20"/>
              </w:rPr>
              <w:t>.</w:t>
            </w:r>
          </w:p>
        </w:tc>
        <w:tc>
          <w:tcPr>
            <w:tcW w:w="1037" w:type="dxa"/>
            <w:shd w:val="clear" w:color="auto" w:fill="auto"/>
            <w:noWrap/>
            <w:vAlign w:val="bottom"/>
          </w:tcPr>
          <w:p w:rsidR="004D6433" w:rsidRDefault="004D6433">
            <w:pPr>
              <w:jc w:val="right"/>
              <w:rPr>
                <w:rFonts w:ascii="Arial CYR" w:hAnsi="Arial CYR" w:cs="Arial CYR"/>
                <w:sz w:val="20"/>
                <w:szCs w:val="20"/>
              </w:rPr>
            </w:pPr>
            <w:r>
              <w:rPr>
                <w:rFonts w:ascii="Arial CYR" w:hAnsi="Arial CYR" w:cs="Arial CYR"/>
                <w:sz w:val="20"/>
                <w:szCs w:val="20"/>
              </w:rPr>
              <w:t>98</w:t>
            </w:r>
          </w:p>
        </w:tc>
      </w:tr>
    </w:tbl>
    <w:p w:rsidR="008E6E80" w:rsidRDefault="00C33DFC" w:rsidP="002D7BC8">
      <w:pPr>
        <w:rPr>
          <w:sz w:val="22"/>
          <w:szCs w:val="22"/>
        </w:rPr>
      </w:pPr>
      <w:r w:rsidRPr="00734B33">
        <w:rPr>
          <w:b/>
          <w:i/>
          <w:sz w:val="22"/>
          <w:szCs w:val="22"/>
        </w:rPr>
        <w:t>Источник:</w:t>
      </w:r>
      <w:r w:rsidRPr="00734B33">
        <w:rPr>
          <w:i/>
          <w:sz w:val="22"/>
          <w:szCs w:val="22"/>
        </w:rPr>
        <w:t xml:space="preserve"> «Эксперт РА»</w:t>
      </w:r>
      <w:r w:rsidR="008E6E80" w:rsidRPr="00DC02F2">
        <w:rPr>
          <w:sz w:val="22"/>
          <w:szCs w:val="22"/>
        </w:rPr>
        <w:t xml:space="preserve">* </w:t>
      </w:r>
      <w:r>
        <w:rPr>
          <w:sz w:val="22"/>
          <w:szCs w:val="22"/>
        </w:rPr>
        <w:t>К</w:t>
      </w:r>
      <w:r w:rsidR="008E6E80" w:rsidRPr="00DC02F2">
        <w:rPr>
          <w:sz w:val="22"/>
          <w:szCs w:val="22"/>
        </w:rPr>
        <w:t>редитный рейтинг банка</w:t>
      </w:r>
    </w:p>
    <w:p w:rsidR="00E97E06" w:rsidRDefault="00E97E06">
      <w:pPr>
        <w:rPr>
          <w:sz w:val="22"/>
          <w:szCs w:val="22"/>
        </w:rPr>
      </w:pPr>
      <w:r>
        <w:rPr>
          <w:sz w:val="22"/>
          <w:szCs w:val="22"/>
        </w:rPr>
        <w:br w:type="page"/>
      </w:r>
    </w:p>
    <w:p w:rsidR="00E97E06" w:rsidRPr="00DC02F2" w:rsidRDefault="00E97E06" w:rsidP="002D7BC8">
      <w:pPr>
        <w:rPr>
          <w:sz w:val="22"/>
          <w:szCs w:val="22"/>
        </w:rPr>
      </w:pPr>
    </w:p>
    <w:p w:rsidR="00E85F64" w:rsidRPr="00DC02F2" w:rsidRDefault="009E5064" w:rsidP="00E97E06">
      <w:pPr>
        <w:jc w:val="both"/>
        <w:outlineLvl w:val="0"/>
        <w:rPr>
          <w:rFonts w:ascii="Arial" w:hAnsi="Arial" w:cs="Arial"/>
          <w:b/>
        </w:rPr>
      </w:pPr>
      <w:bookmarkStart w:id="13" w:name="_Toc372655208"/>
      <w:r w:rsidRPr="00DC02F2">
        <w:rPr>
          <w:rFonts w:ascii="Arial" w:hAnsi="Arial" w:cs="Arial"/>
          <w:b/>
          <w:u w:val="single"/>
        </w:rPr>
        <w:t>ПРИЛОЖЕНИЕ 2.</w:t>
      </w:r>
      <w:r w:rsidR="009D2E6B" w:rsidRPr="00DC02F2">
        <w:rPr>
          <w:rFonts w:ascii="Arial" w:hAnsi="Arial" w:cs="Arial"/>
          <w:b/>
          <w:u w:val="single"/>
        </w:rPr>
        <w:t xml:space="preserve"> </w:t>
      </w:r>
      <w:r w:rsidR="00E85F64" w:rsidRPr="00DC02F2">
        <w:rPr>
          <w:rFonts w:ascii="Arial" w:hAnsi="Arial" w:cs="Arial"/>
          <w:b/>
          <w:u w:val="single"/>
        </w:rPr>
        <w:t>Интервью с партнерами исследования</w:t>
      </w:r>
      <w:bookmarkEnd w:id="12"/>
      <w:bookmarkEnd w:id="13"/>
    </w:p>
    <w:p w:rsidR="004A31D4" w:rsidRPr="00DC02F2" w:rsidRDefault="004A31D4" w:rsidP="000A5F1C">
      <w:pPr>
        <w:jc w:val="both"/>
        <w:rPr>
          <w:rFonts w:ascii="Arial" w:hAnsi="Arial" w:cs="Arial"/>
          <w:b/>
          <w:highlight w:val="lightGray"/>
        </w:rPr>
      </w:pPr>
    </w:p>
    <w:p w:rsidR="00F2201B" w:rsidRPr="00DC02F2" w:rsidRDefault="00F2201B" w:rsidP="000A5F1C">
      <w:pPr>
        <w:jc w:val="both"/>
        <w:rPr>
          <w:rFonts w:ascii="Arial" w:hAnsi="Arial" w:cs="Arial"/>
          <w:b/>
          <w:i/>
          <w:highlight w:val="lightGray"/>
        </w:rPr>
      </w:pPr>
    </w:p>
    <w:p w:rsidR="009E5064" w:rsidRPr="009E5064" w:rsidRDefault="009E5064" w:rsidP="009E5064">
      <w:pPr>
        <w:rPr>
          <w:rFonts w:ascii="Arial" w:hAnsi="Arial" w:cs="Arial"/>
        </w:rPr>
      </w:pPr>
      <w:r w:rsidRPr="00E97E06">
        <w:rPr>
          <w:rFonts w:ascii="Arial" w:hAnsi="Arial" w:cs="Arial"/>
          <w:b/>
        </w:rPr>
        <w:t xml:space="preserve">Интервью с </w:t>
      </w:r>
      <w:r w:rsidRPr="009E5064">
        <w:rPr>
          <w:rFonts w:ascii="Arial" w:hAnsi="Arial" w:cs="Arial"/>
          <w:b/>
        </w:rPr>
        <w:t>Андреем Коноплевым,</w:t>
      </w:r>
      <w:r w:rsidRPr="00E97E06">
        <w:rPr>
          <w:rFonts w:ascii="Arial" w:hAnsi="Arial" w:cs="Arial"/>
          <w:b/>
        </w:rPr>
        <w:t xml:space="preserve"> </w:t>
      </w:r>
      <w:r w:rsidRPr="009E5064">
        <w:rPr>
          <w:rFonts w:ascii="Arial" w:hAnsi="Arial" w:cs="Arial"/>
        </w:rPr>
        <w:t xml:space="preserve">генеральным директором ОАО ВТБ Лизинг </w:t>
      </w:r>
    </w:p>
    <w:p w:rsidR="00E85F64" w:rsidRPr="00DC02F2" w:rsidRDefault="008D07C7" w:rsidP="002E158E">
      <w:pPr>
        <w:rPr>
          <w:rFonts w:ascii="Arial" w:hAnsi="Arial" w:cs="Arial"/>
          <w:highlight w:val="lightGray"/>
        </w:rPr>
      </w:pPr>
      <w:r>
        <w:rPr>
          <w:rFonts w:ascii="Arial" w:hAnsi="Arial" w:cs="Arial"/>
          <w:noProof/>
        </w:rPr>
        <mc:AlternateContent>
          <mc:Choice Requires="wps">
            <w:drawing>
              <wp:anchor distT="0" distB="0" distL="114300" distR="114300" simplePos="0" relativeHeight="251650048" behindDoc="0" locked="0" layoutInCell="1" allowOverlap="1" wp14:anchorId="611BBA4A" wp14:editId="7FC69D05">
                <wp:simplePos x="0" y="0"/>
                <wp:positionH relativeFrom="column">
                  <wp:posOffset>0</wp:posOffset>
                </wp:positionH>
                <wp:positionV relativeFrom="paragraph">
                  <wp:posOffset>111125</wp:posOffset>
                </wp:positionV>
                <wp:extent cx="1371600" cy="1743075"/>
                <wp:effectExtent l="0" t="0" r="0" b="3175"/>
                <wp:wrapSquare wrapText="bothSides"/>
                <wp:docPr id="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E06" w:rsidRPr="00A74316" w:rsidRDefault="00E97E06" w:rsidP="00E85F64">
                            <w:pPr>
                              <w:rPr>
                                <w:rFonts w:ascii="Arial" w:hAnsi="Arial" w:cs="Arial"/>
                                <w:color w:val="000000"/>
                                <w:sz w:val="17"/>
                                <w:szCs w:val="17"/>
                              </w:rPr>
                            </w:pPr>
                            <w:r>
                              <w:rPr>
                                <w:rFonts w:ascii="Arial" w:hAnsi="Arial" w:cs="Arial"/>
                                <w:color w:val="000000"/>
                                <w:sz w:val="18"/>
                                <w:szCs w:val="18"/>
                              </w:rPr>
                              <w:t>фото</w:t>
                            </w:r>
                          </w:p>
                          <w:p w:rsidR="00E97E06" w:rsidRDefault="00E97E06" w:rsidP="00E85F64">
                            <w:pPr>
                              <w:rPr>
                                <w:rFonts w:ascii="Arial" w:hAnsi="Arial" w:cs="Arial"/>
                                <w:color w:val="000000"/>
                                <w:sz w:val="17"/>
                                <w:szCs w:val="17"/>
                              </w:rPr>
                            </w:pPr>
                          </w:p>
                          <w:p w:rsidR="00E97E06" w:rsidRDefault="00E97E06" w:rsidP="00E85F64"/>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 o:spid="_x0000_s1026" type="#_x0000_t202" style="position:absolute;margin-left:0;margin-top:8.75pt;width:108pt;height:13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" filled="f" stroked="f">
                <v:textbox inset=".5mm,0,.5mm,0">
                  <w:txbxContent>
                    <w:p w:rsidR="00E97E06" w:rsidRPr="00A74316" w:rsidRDefault="00E97E06" w:rsidP="00E85F64">
                      <w:pPr>
                        <w:rPr>
                          <w:rFonts w:ascii="Arial" w:hAnsi="Arial" w:cs="Arial"/>
                          <w:color w:val="000000"/>
                          <w:sz w:val="17"/>
                          <w:szCs w:val="17"/>
                        </w:rPr>
                      </w:pPr>
                      <w:r>
                        <w:rPr>
                          <w:rFonts w:ascii="Arial" w:hAnsi="Arial" w:cs="Arial"/>
                          <w:color w:val="000000"/>
                          <w:sz w:val="18"/>
                          <w:szCs w:val="18"/>
                        </w:rPr>
                        <w:t>фото</w:t>
                      </w:r>
                    </w:p>
                    <w:p w:rsidR="00E97E06" w:rsidRDefault="00E97E06" w:rsidP="00E85F64">
                      <w:pPr>
                        <w:rPr>
                          <w:rFonts w:ascii="Arial" w:hAnsi="Arial" w:cs="Arial"/>
                          <w:color w:val="000000"/>
                          <w:sz w:val="17"/>
                          <w:szCs w:val="17"/>
                        </w:rPr>
                      </w:pPr>
                    </w:p>
                    <w:p w:rsidR="00E97E06" w:rsidRDefault="00E97E06" w:rsidP="00E85F64"/>
                  </w:txbxContent>
                </v:textbox>
                <w10:wrap type="square"/>
              </v:shape>
            </w:pict>
          </mc:Fallback>
        </mc:AlternateContent>
      </w:r>
    </w:p>
    <w:p w:rsidR="00E85F64" w:rsidRPr="00DC02F2" w:rsidRDefault="00E85F64" w:rsidP="002E158E">
      <w:pPr>
        <w:rPr>
          <w:rFonts w:ascii="Arial" w:hAnsi="Arial" w:cs="Arial"/>
          <w:highlight w:val="lightGray"/>
        </w:rPr>
      </w:pPr>
    </w:p>
    <w:p w:rsidR="00E85F64" w:rsidRPr="00B31FDE" w:rsidRDefault="00E85F64" w:rsidP="002E158E">
      <w:pPr>
        <w:rPr>
          <w:rFonts w:ascii="Arial" w:hAnsi="Arial" w:cs="Arial"/>
        </w:rPr>
      </w:pPr>
    </w:p>
    <w:p w:rsidR="00E873A9" w:rsidRPr="00B31FDE" w:rsidRDefault="00E873A9" w:rsidP="002E158E">
      <w:pPr>
        <w:rPr>
          <w:rFonts w:ascii="Arial" w:hAnsi="Arial" w:cs="Arial"/>
        </w:rPr>
      </w:pPr>
    </w:p>
    <w:p w:rsidR="00E85F64" w:rsidRPr="00DC02F2" w:rsidRDefault="00E85F64" w:rsidP="002E158E">
      <w:pPr>
        <w:rPr>
          <w:rFonts w:ascii="Arial" w:hAnsi="Arial" w:cs="Arial"/>
          <w:highlight w:val="lightGray"/>
        </w:rPr>
      </w:pPr>
      <w:bookmarkStart w:id="14" w:name="_Toc184191873"/>
    </w:p>
    <w:p w:rsidR="004D7343" w:rsidRPr="00DC02F2" w:rsidRDefault="004D7343" w:rsidP="002E158E">
      <w:pPr>
        <w:rPr>
          <w:rFonts w:ascii="Arial" w:hAnsi="Arial" w:cs="Arial"/>
          <w:highlight w:val="lightGray"/>
        </w:rPr>
      </w:pPr>
    </w:p>
    <w:p w:rsidR="004D7343" w:rsidRPr="00DC02F2" w:rsidRDefault="004D7343" w:rsidP="002E158E">
      <w:pPr>
        <w:rPr>
          <w:rFonts w:ascii="Arial" w:hAnsi="Arial" w:cs="Arial"/>
          <w:highlight w:val="lightGray"/>
        </w:rPr>
      </w:pPr>
    </w:p>
    <w:p w:rsidR="00CE2965" w:rsidRPr="00DC02F2" w:rsidRDefault="00CE2965" w:rsidP="002E158E">
      <w:pPr>
        <w:rPr>
          <w:rFonts w:ascii="Arial" w:hAnsi="Arial" w:cs="Arial"/>
          <w:highlight w:val="lightGray"/>
        </w:rPr>
      </w:pPr>
    </w:p>
    <w:p w:rsidR="00CE2965" w:rsidRPr="00DC02F2" w:rsidRDefault="00CE2965" w:rsidP="002E158E">
      <w:pPr>
        <w:rPr>
          <w:rFonts w:ascii="Arial" w:hAnsi="Arial" w:cs="Arial"/>
          <w:highlight w:val="lightGray"/>
        </w:rPr>
      </w:pPr>
    </w:p>
    <w:p w:rsidR="00B31FDE" w:rsidRPr="00E97E06" w:rsidRDefault="009E5064" w:rsidP="00E97E06">
      <w:pPr>
        <w:jc w:val="both"/>
        <w:rPr>
          <w:b/>
        </w:rPr>
      </w:pPr>
      <w:r>
        <w:rPr>
          <w:b/>
        </w:rPr>
        <w:t xml:space="preserve">– </w:t>
      </w:r>
      <w:r w:rsidR="00B31FDE" w:rsidRPr="00E97E06">
        <w:rPr>
          <w:b/>
        </w:rPr>
        <w:t>Какие значимые события произошли на рынке за 9 мес</w:t>
      </w:r>
      <w:r>
        <w:rPr>
          <w:b/>
        </w:rPr>
        <w:t>яцев</w:t>
      </w:r>
      <w:r w:rsidR="00B31FDE" w:rsidRPr="00E97E06">
        <w:rPr>
          <w:b/>
        </w:rPr>
        <w:t xml:space="preserve"> 2013</w:t>
      </w:r>
      <w:r>
        <w:rPr>
          <w:b/>
        </w:rPr>
        <w:t xml:space="preserve"> </w:t>
      </w:r>
      <w:r w:rsidR="00B31FDE" w:rsidRPr="00E97E06">
        <w:rPr>
          <w:b/>
        </w:rPr>
        <w:t>г</w:t>
      </w:r>
      <w:r>
        <w:rPr>
          <w:b/>
        </w:rPr>
        <w:t>ода</w:t>
      </w:r>
      <w:r w:rsidR="00B31FDE" w:rsidRPr="00E97E06">
        <w:rPr>
          <w:b/>
        </w:rPr>
        <w:t>?</w:t>
      </w:r>
    </w:p>
    <w:p w:rsidR="00B31FDE" w:rsidRPr="00E97E06" w:rsidRDefault="00B31FDE" w:rsidP="00B31FDE"/>
    <w:p w:rsidR="00B31FDE" w:rsidRPr="00E97E06" w:rsidRDefault="009E5064" w:rsidP="00E97E06">
      <w:pPr>
        <w:ind w:firstLine="708"/>
        <w:jc w:val="both"/>
      </w:pPr>
      <w:r>
        <w:t xml:space="preserve">– </w:t>
      </w:r>
      <w:r w:rsidR="00B31FDE" w:rsidRPr="00E97E06">
        <w:t xml:space="preserve">В 2013 году наблюдается снижение темпов роста нового бизнеса, при этом следует отметить поддержание на высоком уровне спроса на лизинг авиатранспорта и </w:t>
      </w:r>
      <w:proofErr w:type="spellStart"/>
      <w:r w:rsidR="00B31FDE" w:rsidRPr="00E97E06">
        <w:t>нефте</w:t>
      </w:r>
      <w:proofErr w:type="spellEnd"/>
      <w:r w:rsidR="00B31FDE" w:rsidRPr="00E97E06">
        <w:t>- и газодобывающего оборудования. Рынок лизинга автотранспортных средств также показывает ро</w:t>
      </w:r>
      <w:proofErr w:type="gramStart"/>
      <w:r w:rsidR="00B31FDE" w:rsidRPr="00E97E06">
        <w:t>ст в ср</w:t>
      </w:r>
      <w:proofErr w:type="gramEnd"/>
      <w:r w:rsidR="00B31FDE" w:rsidRPr="00E97E06">
        <w:t>авнении с аналогичным периодом прошлого года, на фоне общего падения автомобильного рынка в 2013 году.</w:t>
      </w:r>
    </w:p>
    <w:p w:rsidR="00B31FDE" w:rsidRPr="00E97E06" w:rsidRDefault="00B31FDE" w:rsidP="00B31FDE"/>
    <w:p w:rsidR="00B31FDE" w:rsidRPr="00E97E06" w:rsidRDefault="009E5064" w:rsidP="00E97E06">
      <w:pPr>
        <w:ind w:firstLine="708"/>
        <w:jc w:val="both"/>
        <w:rPr>
          <w:b/>
        </w:rPr>
      </w:pPr>
      <w:r>
        <w:rPr>
          <w:b/>
        </w:rPr>
        <w:t xml:space="preserve">– </w:t>
      </w:r>
      <w:r w:rsidR="00B31FDE" w:rsidRPr="00E97E06">
        <w:rPr>
          <w:b/>
        </w:rPr>
        <w:t xml:space="preserve">Как за последний год изменились для </w:t>
      </w:r>
      <w:r>
        <w:rPr>
          <w:b/>
        </w:rPr>
        <w:t>в</w:t>
      </w:r>
      <w:r w:rsidR="00B31FDE" w:rsidRPr="00E97E06">
        <w:rPr>
          <w:b/>
        </w:rPr>
        <w:t xml:space="preserve">ашей компании ставки по заемным ресурсам? Какова на 01.10.13 средневзвешенная ставка по привлеченным кредитам? </w:t>
      </w:r>
    </w:p>
    <w:p w:rsidR="00B31FDE" w:rsidRPr="00E97E06" w:rsidRDefault="00B31FDE" w:rsidP="00B31FDE"/>
    <w:p w:rsidR="00B31FDE" w:rsidRPr="00E97E06" w:rsidRDefault="009E5064" w:rsidP="00E97E06">
      <w:pPr>
        <w:ind w:firstLine="708"/>
        <w:jc w:val="both"/>
      </w:pPr>
      <w:r>
        <w:t xml:space="preserve">– </w:t>
      </w:r>
      <w:r w:rsidR="00B31FDE" w:rsidRPr="00E97E06">
        <w:t>В 2013 году мы привлекали и краткосрочные, и долгосрочные заемные средства от нескольких банков. По результатам пройденного периода средневзвешенная ставка существенно не изменилась и сохранилась на уровне прошлого года.</w:t>
      </w:r>
    </w:p>
    <w:p w:rsidR="00B31FDE" w:rsidRPr="00E97E06" w:rsidRDefault="00B31FDE" w:rsidP="00B31FDE"/>
    <w:p w:rsidR="00B31FDE" w:rsidRPr="00E97E06" w:rsidRDefault="009E5064" w:rsidP="00E97E06">
      <w:pPr>
        <w:ind w:firstLine="708"/>
        <w:jc w:val="both"/>
        <w:rPr>
          <w:b/>
        </w:rPr>
      </w:pPr>
      <w:r>
        <w:rPr>
          <w:b/>
        </w:rPr>
        <w:t xml:space="preserve">– </w:t>
      </w:r>
      <w:r w:rsidR="00B31FDE" w:rsidRPr="00E97E06">
        <w:rPr>
          <w:b/>
        </w:rPr>
        <w:t xml:space="preserve">Как, на ваш взгляд, развивается сегодня оперативный лизинг: активно, умеренно или недостаточно быстро? Как </w:t>
      </w:r>
      <w:r>
        <w:rPr>
          <w:b/>
        </w:rPr>
        <w:t>в</w:t>
      </w:r>
      <w:r w:rsidRPr="00E97E06">
        <w:rPr>
          <w:b/>
        </w:rPr>
        <w:t xml:space="preserve">ы </w:t>
      </w:r>
      <w:r w:rsidR="00B31FDE" w:rsidRPr="00E97E06">
        <w:rPr>
          <w:b/>
        </w:rPr>
        <w:t>оцениваете спрос на него со стороны клиентов?</w:t>
      </w:r>
    </w:p>
    <w:p w:rsidR="00B31FDE" w:rsidRPr="00E97E06" w:rsidRDefault="00B31FDE" w:rsidP="00B31FDE"/>
    <w:p w:rsidR="00B31FDE" w:rsidRPr="00E97E06" w:rsidRDefault="009E5064" w:rsidP="00E97E06">
      <w:pPr>
        <w:ind w:firstLine="708"/>
        <w:jc w:val="both"/>
      </w:pPr>
      <w:r>
        <w:t xml:space="preserve">– </w:t>
      </w:r>
      <w:r w:rsidR="00B31FDE" w:rsidRPr="00E97E06">
        <w:t>На наш взгляд, оперативный лизинг развивается умеренными темпами. Темпы роста оперативного лизинга зависят</w:t>
      </w:r>
      <w:r w:rsidR="008D07C7" w:rsidRPr="00E97E06">
        <w:t xml:space="preserve"> </w:t>
      </w:r>
      <w:r w:rsidR="00B31FDE" w:rsidRPr="00E97E06">
        <w:t xml:space="preserve">от вида имущества, передаваемого в аренду. Мы ожидаем постепенного увеличения спроса на аренду легкового автотранспорта и </w:t>
      </w:r>
      <w:r w:rsidR="006725AE" w:rsidRPr="00E97E06">
        <w:t>сохранени</w:t>
      </w:r>
      <w:r w:rsidR="006725AE">
        <w:t>я</w:t>
      </w:r>
      <w:r w:rsidR="006725AE" w:rsidRPr="00E97E06">
        <w:t xml:space="preserve"> </w:t>
      </w:r>
      <w:r w:rsidR="00B31FDE" w:rsidRPr="00E97E06">
        <w:t>на текущем уровне спроса на аренду железнодорожного транспорта и оборудования.</w:t>
      </w:r>
    </w:p>
    <w:p w:rsidR="00B31FDE" w:rsidRPr="00E97E06" w:rsidRDefault="00B31FDE" w:rsidP="00B31FDE"/>
    <w:p w:rsidR="00B31FDE" w:rsidRDefault="006725AE" w:rsidP="00B31FDE">
      <w:pPr>
        <w:pStyle w:val="af2"/>
        <w:spacing w:after="0" w:line="240" w:lineRule="auto"/>
        <w:jc w:val="both"/>
        <w:rPr>
          <w:rFonts w:ascii="Times New Roman" w:hAnsi="Times New Roman"/>
          <w:b/>
          <w:sz w:val="24"/>
          <w:szCs w:val="24"/>
        </w:rPr>
      </w:pPr>
      <w:r>
        <w:rPr>
          <w:rFonts w:ascii="Times New Roman" w:hAnsi="Times New Roman"/>
          <w:b/>
          <w:sz w:val="24"/>
          <w:szCs w:val="24"/>
        </w:rPr>
        <w:t xml:space="preserve">– </w:t>
      </w:r>
      <w:r w:rsidR="00B31FDE" w:rsidRPr="00E97E06">
        <w:rPr>
          <w:rFonts w:ascii="Times New Roman" w:hAnsi="Times New Roman"/>
          <w:b/>
          <w:sz w:val="24"/>
          <w:szCs w:val="24"/>
        </w:rPr>
        <w:t xml:space="preserve">Какие факторы мешают развитию оперативного лизинга? </w:t>
      </w:r>
    </w:p>
    <w:p w:rsidR="006725AE" w:rsidRPr="00E97E06" w:rsidRDefault="006725AE" w:rsidP="00B31FDE">
      <w:pPr>
        <w:pStyle w:val="af2"/>
        <w:spacing w:after="0" w:line="240" w:lineRule="auto"/>
        <w:jc w:val="both"/>
        <w:rPr>
          <w:rFonts w:ascii="Times New Roman" w:hAnsi="Times New Roman"/>
          <w:b/>
          <w:sz w:val="24"/>
          <w:szCs w:val="24"/>
        </w:rPr>
      </w:pPr>
    </w:p>
    <w:p w:rsidR="00B31FDE" w:rsidRPr="00E97E06" w:rsidRDefault="006725AE" w:rsidP="00E97E06">
      <w:pPr>
        <w:ind w:firstLine="708"/>
        <w:jc w:val="both"/>
      </w:pPr>
      <w:r>
        <w:t xml:space="preserve">– </w:t>
      </w:r>
      <w:r w:rsidR="00B31FDE" w:rsidRPr="00E97E06">
        <w:t xml:space="preserve">В сегменте автотранспорта большой потенциал роста спроса именно у отечественных крупных компаний, но сформированная ремонтная база и наличие автотранспортных предприятий в структуре холдингов существенно замедляют процесс перехода на оперативный лизинг. Также низкое качество сервисного обслуживания, топлива, дорог и отсутствие цивилизованного рынка б/у техники приводят к увеличению рисков арендодателя </w:t>
      </w:r>
      <w:r>
        <w:t>и,</w:t>
      </w:r>
      <w:r w:rsidR="00B31FDE" w:rsidRPr="00E97E06">
        <w:t xml:space="preserve"> как следствие, к повышению стоимости оперативного лизинга.</w:t>
      </w:r>
    </w:p>
    <w:p w:rsidR="00B31FDE" w:rsidRPr="00E97E06" w:rsidRDefault="00B31FDE" w:rsidP="008776EC">
      <w:pPr>
        <w:jc w:val="both"/>
      </w:pPr>
    </w:p>
    <w:p w:rsidR="00B31FDE" w:rsidRPr="00E97E06" w:rsidRDefault="006725AE" w:rsidP="008776EC">
      <w:pPr>
        <w:pStyle w:val="af2"/>
        <w:spacing w:after="0" w:line="240" w:lineRule="auto"/>
        <w:jc w:val="both"/>
        <w:rPr>
          <w:rFonts w:ascii="Times New Roman" w:hAnsi="Times New Roman"/>
          <w:b/>
          <w:sz w:val="24"/>
          <w:szCs w:val="24"/>
        </w:rPr>
      </w:pPr>
      <w:r>
        <w:rPr>
          <w:rFonts w:ascii="Times New Roman" w:hAnsi="Times New Roman"/>
          <w:b/>
          <w:sz w:val="24"/>
          <w:szCs w:val="24"/>
        </w:rPr>
        <w:t xml:space="preserve">– </w:t>
      </w:r>
      <w:r w:rsidR="00B31FDE" w:rsidRPr="00E97E06">
        <w:rPr>
          <w:rFonts w:ascii="Times New Roman" w:hAnsi="Times New Roman"/>
          <w:b/>
          <w:sz w:val="24"/>
          <w:szCs w:val="24"/>
        </w:rPr>
        <w:t>Какие факторы способствуют росту оперативного лизинга?</w:t>
      </w:r>
    </w:p>
    <w:p w:rsidR="00B31FDE" w:rsidRPr="00E97E06" w:rsidRDefault="00B31FDE" w:rsidP="008776EC">
      <w:pPr>
        <w:jc w:val="both"/>
      </w:pPr>
    </w:p>
    <w:p w:rsidR="00B31FDE" w:rsidRPr="00E97E06" w:rsidRDefault="006725AE" w:rsidP="00E97E06">
      <w:pPr>
        <w:ind w:firstLine="708"/>
        <w:jc w:val="both"/>
      </w:pPr>
      <w:r>
        <w:t xml:space="preserve">– </w:t>
      </w:r>
      <w:r w:rsidR="00B31FDE" w:rsidRPr="00E97E06">
        <w:t xml:space="preserve">На текущий момент спрос на лизинговые услуги падает, что связано с общей нестабильной ситуацией в экономике и умеренной осмотрительностью предприятий в наращивании инвестиционного </w:t>
      </w:r>
      <w:proofErr w:type="spellStart"/>
      <w:r w:rsidR="00B31FDE" w:rsidRPr="00E97E06">
        <w:t>долга</w:t>
      </w:r>
      <w:proofErr w:type="gramStart"/>
      <w:r w:rsidR="00B31FDE" w:rsidRPr="00E97E06">
        <w:t>.В</w:t>
      </w:r>
      <w:proofErr w:type="spellEnd"/>
      <w:proofErr w:type="gramEnd"/>
      <w:r w:rsidR="00B31FDE" w:rsidRPr="00E97E06">
        <w:t xml:space="preserve"> оперативный лизинг, как правило, передается имущество, которое уже находится в собственности лизинговой компании, что позволяет </w:t>
      </w:r>
      <w:r w:rsidR="00B31FDE" w:rsidRPr="00E97E06">
        <w:lastRenderedPageBreak/>
        <w:t xml:space="preserve">обеспечить лизингополучателя требуемым имуществом в короткие сроки, в том числе технически сложным имуществом. Оперативный лизинг автопарков является удобной формой эксплуатации офисного и представительского транспорта для корпоративных клиентов. </w:t>
      </w:r>
    </w:p>
    <w:p w:rsidR="00B31FDE" w:rsidRPr="00E97E06" w:rsidRDefault="00B31FDE" w:rsidP="008776EC">
      <w:pPr>
        <w:jc w:val="both"/>
      </w:pPr>
    </w:p>
    <w:p w:rsidR="00B31FDE" w:rsidRPr="00E97E06" w:rsidRDefault="006725AE" w:rsidP="00E97E06">
      <w:pPr>
        <w:ind w:firstLine="708"/>
        <w:jc w:val="both"/>
        <w:rPr>
          <w:b/>
        </w:rPr>
      </w:pPr>
      <w:r>
        <w:rPr>
          <w:b/>
        </w:rPr>
        <w:t xml:space="preserve">– </w:t>
      </w:r>
      <w:r w:rsidR="00B31FDE" w:rsidRPr="00E97E06">
        <w:rPr>
          <w:b/>
        </w:rPr>
        <w:t>Станет ли оперативный лизинг массовым, и если да</w:t>
      </w:r>
      <w:r w:rsidRPr="00E97E06">
        <w:rPr>
          <w:b/>
        </w:rPr>
        <w:t>,</w:t>
      </w:r>
      <w:r w:rsidR="00B31FDE" w:rsidRPr="00E97E06">
        <w:rPr>
          <w:b/>
        </w:rPr>
        <w:t xml:space="preserve"> то в какой временной перспективе?</w:t>
      </w:r>
    </w:p>
    <w:p w:rsidR="00B31FDE" w:rsidRPr="00E97E06" w:rsidRDefault="00B31FDE" w:rsidP="008776EC">
      <w:pPr>
        <w:jc w:val="both"/>
      </w:pPr>
    </w:p>
    <w:p w:rsidR="00B31FDE" w:rsidRPr="00E97E06" w:rsidRDefault="006725AE" w:rsidP="00E97E06">
      <w:pPr>
        <w:ind w:firstLine="708"/>
        <w:jc w:val="both"/>
      </w:pPr>
      <w:r>
        <w:t xml:space="preserve">– </w:t>
      </w:r>
      <w:r w:rsidR="00B31FDE" w:rsidRPr="00E97E06">
        <w:t>Оперативный лизинг может стать массовым при условии предложения других удобных для лизингополучателя условий и технических компетенций, т</w:t>
      </w:r>
      <w:r>
        <w:t>о есть</w:t>
      </w:r>
      <w:r w:rsidR="00B31FDE" w:rsidRPr="00E97E06">
        <w:t xml:space="preserve"> развитие программ лизинговых компаний по технической поддержке</w:t>
      </w:r>
      <w:r>
        <w:t xml:space="preserve"> </w:t>
      </w:r>
      <w:r w:rsidR="00B31FDE" w:rsidRPr="00E97E06">
        <w:t>/</w:t>
      </w:r>
      <w:r>
        <w:t xml:space="preserve"> </w:t>
      </w:r>
      <w:r w:rsidR="00B31FDE" w:rsidRPr="00E97E06">
        <w:t xml:space="preserve">оперативному ремонту лизингового имущества или для автотранспорта, например, помощь на дорогах, оперативная замена при ремонте и </w:t>
      </w:r>
      <w:r>
        <w:t>так далее</w:t>
      </w:r>
      <w:r w:rsidR="00B31FDE" w:rsidRPr="00E97E06">
        <w:t>. Повышение удобства получателя</w:t>
      </w:r>
      <w:r w:rsidR="008D07C7" w:rsidRPr="00E97E06">
        <w:t xml:space="preserve"> </w:t>
      </w:r>
      <w:r w:rsidR="00B31FDE" w:rsidRPr="00E97E06">
        <w:t xml:space="preserve">при </w:t>
      </w:r>
      <w:r w:rsidR="00E97E06" w:rsidRPr="00E97E06">
        <w:t>опера</w:t>
      </w:r>
      <w:r w:rsidR="00E97E06">
        <w:t>тив</w:t>
      </w:r>
      <w:r w:rsidR="00E97E06" w:rsidRPr="00E97E06">
        <w:t xml:space="preserve">ном </w:t>
      </w:r>
      <w:r w:rsidR="00B31FDE" w:rsidRPr="00E97E06">
        <w:t>лизинге может стать фактором увеличения спроса. В ближайшей перспективе на российском рынке спрос на оперативный лизинг ожидается на текущем уровне.</w:t>
      </w:r>
    </w:p>
    <w:p w:rsidR="00B31FDE" w:rsidRPr="00E97E06" w:rsidRDefault="00B31FDE" w:rsidP="008776EC">
      <w:pPr>
        <w:jc w:val="both"/>
      </w:pPr>
    </w:p>
    <w:p w:rsidR="00B31FDE" w:rsidRPr="00E97E06" w:rsidRDefault="006725AE" w:rsidP="00E97E06">
      <w:pPr>
        <w:ind w:firstLine="708"/>
        <w:jc w:val="both"/>
        <w:rPr>
          <w:b/>
        </w:rPr>
      </w:pPr>
      <w:proofErr w:type="gramStart"/>
      <w:r w:rsidRPr="00E97E06">
        <w:rPr>
          <w:b/>
        </w:rPr>
        <w:t xml:space="preserve">– </w:t>
      </w:r>
      <w:r w:rsidR="00B31FDE" w:rsidRPr="00E97E06">
        <w:rPr>
          <w:b/>
        </w:rPr>
        <w:t xml:space="preserve">Планирует ли </w:t>
      </w:r>
      <w:r w:rsidRPr="00E97E06">
        <w:rPr>
          <w:b/>
        </w:rPr>
        <w:t xml:space="preserve">ваша </w:t>
      </w:r>
      <w:r w:rsidR="00B31FDE" w:rsidRPr="00E97E06">
        <w:rPr>
          <w:b/>
        </w:rPr>
        <w:t>компания развивать оперативный лизинг в ближайший год-два?</w:t>
      </w:r>
      <w:proofErr w:type="gramEnd"/>
    </w:p>
    <w:p w:rsidR="00B31FDE" w:rsidRPr="00E97E06" w:rsidRDefault="00B31FDE" w:rsidP="008776EC">
      <w:pPr>
        <w:jc w:val="both"/>
      </w:pPr>
    </w:p>
    <w:p w:rsidR="00B31FDE" w:rsidRPr="00E97E06" w:rsidRDefault="006725AE" w:rsidP="00E97E06">
      <w:pPr>
        <w:ind w:firstLine="708"/>
        <w:jc w:val="both"/>
      </w:pPr>
      <w:r>
        <w:t xml:space="preserve">– </w:t>
      </w:r>
      <w:r w:rsidR="00B31FDE" w:rsidRPr="00E97E06">
        <w:t>Мы развиваем направление оперативного лизинга последние несколько лет и в ближайшие годы планируем сохранение текущего арендного портфеля, в том числе за счет оперативного лизинга автотранспортных средств.</w:t>
      </w:r>
    </w:p>
    <w:p w:rsidR="00B31FDE" w:rsidRPr="00E97E06" w:rsidRDefault="00B31FDE" w:rsidP="008776EC">
      <w:pPr>
        <w:jc w:val="both"/>
      </w:pPr>
    </w:p>
    <w:p w:rsidR="00B31FDE" w:rsidRPr="00E97E06" w:rsidRDefault="006725AE" w:rsidP="00E97E06">
      <w:pPr>
        <w:ind w:firstLine="708"/>
        <w:jc w:val="both"/>
        <w:rPr>
          <w:b/>
        </w:rPr>
      </w:pPr>
      <w:r>
        <w:rPr>
          <w:b/>
        </w:rPr>
        <w:t xml:space="preserve">– </w:t>
      </w:r>
      <w:r w:rsidR="00B31FDE" w:rsidRPr="00E97E06">
        <w:rPr>
          <w:b/>
        </w:rPr>
        <w:t>В каких сегментах, на ваш взгляд, оперативный лизинг недостаточно развит, но имеет потенциал развития?</w:t>
      </w:r>
    </w:p>
    <w:p w:rsidR="00B31FDE" w:rsidRPr="00E97E06" w:rsidRDefault="00B31FDE" w:rsidP="008776EC">
      <w:pPr>
        <w:jc w:val="both"/>
      </w:pPr>
    </w:p>
    <w:p w:rsidR="00B31FDE" w:rsidRPr="00E97E06" w:rsidRDefault="006725AE" w:rsidP="00E97E06">
      <w:pPr>
        <w:ind w:firstLine="708"/>
        <w:jc w:val="both"/>
      </w:pPr>
      <w:r>
        <w:t xml:space="preserve">– </w:t>
      </w:r>
      <w:r w:rsidR="00B31FDE" w:rsidRPr="00E97E06">
        <w:t>Оперативный лизинг автотранспортных средств достаточно слабо развит на российском рынке</w:t>
      </w:r>
      <w:r>
        <w:t>,</w:t>
      </w:r>
      <w:r w:rsidR="00B31FDE" w:rsidRPr="00E97E06">
        <w:t xml:space="preserve"> и</w:t>
      </w:r>
      <w:r>
        <w:t>,</w:t>
      </w:r>
      <w:r w:rsidR="00B31FDE" w:rsidRPr="00E97E06">
        <w:t xml:space="preserve"> на наш взгляд</w:t>
      </w:r>
      <w:r>
        <w:t>,</w:t>
      </w:r>
      <w:r w:rsidR="00B31FDE" w:rsidRPr="00E97E06">
        <w:t xml:space="preserve"> спрос на данную услугу имеет потенциал роста, например, в сегменте легкового автотранспорта.</w:t>
      </w:r>
    </w:p>
    <w:p w:rsidR="00B31FDE" w:rsidRPr="00E97E06" w:rsidRDefault="00B31FDE" w:rsidP="00B31FDE"/>
    <w:p w:rsidR="00B31FDE" w:rsidRPr="00E97E06" w:rsidRDefault="006725AE" w:rsidP="00E97E06">
      <w:pPr>
        <w:ind w:firstLine="708"/>
        <w:jc w:val="both"/>
        <w:rPr>
          <w:b/>
        </w:rPr>
      </w:pPr>
      <w:r>
        <w:rPr>
          <w:b/>
        </w:rPr>
        <w:t xml:space="preserve">– </w:t>
      </w:r>
      <w:r w:rsidR="00B31FDE" w:rsidRPr="00E97E06">
        <w:rPr>
          <w:b/>
        </w:rPr>
        <w:t xml:space="preserve">Заключала ли </w:t>
      </w:r>
      <w:r>
        <w:rPr>
          <w:b/>
        </w:rPr>
        <w:t>в</w:t>
      </w:r>
      <w:r w:rsidR="00B31FDE" w:rsidRPr="00E97E06">
        <w:rPr>
          <w:b/>
        </w:rPr>
        <w:t xml:space="preserve">аша компания сделки возвратного лизинга в 2013 году? Отмечаете ли </w:t>
      </w:r>
      <w:r>
        <w:rPr>
          <w:b/>
        </w:rPr>
        <w:t>в</w:t>
      </w:r>
      <w:r w:rsidRPr="00E97E06">
        <w:rPr>
          <w:b/>
        </w:rPr>
        <w:t xml:space="preserve">ы </w:t>
      </w:r>
      <w:r w:rsidR="00B31FDE" w:rsidRPr="00E97E06">
        <w:rPr>
          <w:b/>
        </w:rPr>
        <w:t>повышение спроса на него и ожидаете ли его роста в 2014 году?</w:t>
      </w:r>
    </w:p>
    <w:p w:rsidR="00B31FDE" w:rsidRPr="00E97E06" w:rsidRDefault="00B31FDE" w:rsidP="00B31FDE"/>
    <w:p w:rsidR="00B31FDE" w:rsidRPr="00E97E06" w:rsidRDefault="006725AE" w:rsidP="00E97E06">
      <w:pPr>
        <w:ind w:firstLine="708"/>
        <w:jc w:val="both"/>
      </w:pPr>
      <w:r>
        <w:t xml:space="preserve">– </w:t>
      </w:r>
      <w:r w:rsidR="00B31FDE" w:rsidRPr="00E97E06">
        <w:t>С нашей точки зрения спрос на возвратный лизинг в 2013 году остался на прежнем уровне</w:t>
      </w:r>
      <w:r>
        <w:t>,</w:t>
      </w:r>
      <w:r w:rsidR="00B31FDE" w:rsidRPr="00E97E06">
        <w:t xml:space="preserve"> и мы не ожидаем значительного увеличения данных сделок в нашем портфеле.</w:t>
      </w:r>
    </w:p>
    <w:p w:rsidR="00B31FDE" w:rsidRPr="00E97E06" w:rsidRDefault="00B31FDE" w:rsidP="008776EC">
      <w:pPr>
        <w:jc w:val="both"/>
      </w:pPr>
    </w:p>
    <w:p w:rsidR="00B31FDE" w:rsidRPr="00E97E06" w:rsidRDefault="006725AE" w:rsidP="00E97E06">
      <w:pPr>
        <w:ind w:firstLine="708"/>
        <w:jc w:val="both"/>
        <w:rPr>
          <w:b/>
        </w:rPr>
      </w:pPr>
      <w:r>
        <w:rPr>
          <w:b/>
        </w:rPr>
        <w:t xml:space="preserve">– </w:t>
      </w:r>
      <w:r w:rsidR="00B31FDE" w:rsidRPr="00E97E06">
        <w:rPr>
          <w:b/>
        </w:rPr>
        <w:t xml:space="preserve">Работает ли </w:t>
      </w:r>
      <w:r>
        <w:rPr>
          <w:b/>
        </w:rPr>
        <w:t>в</w:t>
      </w:r>
      <w:r w:rsidRPr="00E97E06">
        <w:rPr>
          <w:b/>
        </w:rPr>
        <w:t xml:space="preserve">аша </w:t>
      </w:r>
      <w:r w:rsidR="00B31FDE" w:rsidRPr="00E97E06">
        <w:rPr>
          <w:b/>
        </w:rPr>
        <w:t>компания с региональными программами поддержки МСП (подразумеваются бюджеты и гарантийные фонды)</w:t>
      </w:r>
      <w:r>
        <w:rPr>
          <w:b/>
        </w:rPr>
        <w:t>?</w:t>
      </w:r>
      <w:r w:rsidR="00B31FDE" w:rsidRPr="00E97E06">
        <w:rPr>
          <w:b/>
        </w:rPr>
        <w:t xml:space="preserve"> В каких регионах? Отметьте основные положительные моменты и сложности.</w:t>
      </w:r>
    </w:p>
    <w:p w:rsidR="00B31FDE" w:rsidRPr="00E97E06" w:rsidRDefault="00B31FDE" w:rsidP="008776EC">
      <w:pPr>
        <w:jc w:val="both"/>
      </w:pPr>
    </w:p>
    <w:p w:rsidR="00B31FDE" w:rsidRPr="00E97E06" w:rsidRDefault="006725AE" w:rsidP="00E97E06">
      <w:pPr>
        <w:ind w:firstLine="708"/>
        <w:jc w:val="both"/>
      </w:pPr>
      <w:r>
        <w:t xml:space="preserve">– </w:t>
      </w:r>
      <w:proofErr w:type="gramStart"/>
      <w:r w:rsidR="00B31FDE" w:rsidRPr="00E97E06">
        <w:t>Начиная с 2013 года</w:t>
      </w:r>
      <w:r>
        <w:t xml:space="preserve"> к</w:t>
      </w:r>
      <w:r w:rsidR="00B31FDE" w:rsidRPr="00E97E06">
        <w:t>омпания активно развивает направление лизинга</w:t>
      </w:r>
      <w:proofErr w:type="gramEnd"/>
      <w:r w:rsidR="00B31FDE" w:rsidRPr="00E97E06">
        <w:t xml:space="preserve"> автотранспортных средств и в дальнейшем планирует продолжать развивать данное направление. Подписано соглашение о сотрудничестве с ГБУ «Малый Бизнес Москвы», в рамках которого клиентам ОАО ВТБ Лизинг субсидируется часть авансовых платежей.</w:t>
      </w:r>
    </w:p>
    <w:p w:rsidR="00B31FDE" w:rsidRPr="00E97E06" w:rsidRDefault="00B31FDE" w:rsidP="008776EC">
      <w:pPr>
        <w:jc w:val="both"/>
      </w:pPr>
    </w:p>
    <w:p w:rsidR="00B31FDE" w:rsidRPr="00E97E06" w:rsidRDefault="006725AE" w:rsidP="00E97E06">
      <w:pPr>
        <w:ind w:firstLine="708"/>
        <w:jc w:val="both"/>
        <w:rPr>
          <w:b/>
        </w:rPr>
      </w:pPr>
      <w:r>
        <w:rPr>
          <w:b/>
        </w:rPr>
        <w:t xml:space="preserve">– </w:t>
      </w:r>
      <w:r w:rsidR="00B31FDE" w:rsidRPr="00E97E06">
        <w:rPr>
          <w:b/>
        </w:rPr>
        <w:t xml:space="preserve">Как, на </w:t>
      </w:r>
      <w:r>
        <w:rPr>
          <w:b/>
        </w:rPr>
        <w:t>в</w:t>
      </w:r>
      <w:r w:rsidRPr="00E97E06">
        <w:rPr>
          <w:b/>
        </w:rPr>
        <w:t xml:space="preserve">аш </w:t>
      </w:r>
      <w:r w:rsidR="00B31FDE" w:rsidRPr="00E97E06">
        <w:rPr>
          <w:b/>
        </w:rPr>
        <w:t>взгляд, будет развиваться лизинговый рынок в 2014 году? Какие сегменты будут драйверами роста?</w:t>
      </w:r>
    </w:p>
    <w:p w:rsidR="00B31FDE" w:rsidRPr="00E97E06" w:rsidRDefault="00B31FDE" w:rsidP="008776EC">
      <w:pPr>
        <w:jc w:val="both"/>
      </w:pPr>
    </w:p>
    <w:p w:rsidR="00B31FDE" w:rsidRPr="00E97E06" w:rsidRDefault="006725AE" w:rsidP="00E97E06">
      <w:pPr>
        <w:ind w:firstLine="708"/>
        <w:jc w:val="both"/>
      </w:pPr>
      <w:r>
        <w:t xml:space="preserve">– </w:t>
      </w:r>
      <w:r w:rsidR="00B31FDE" w:rsidRPr="00E97E06">
        <w:t xml:space="preserve">С учетом сложной макроэкономической ситуации в мире и в России в 2014 году мы рассчитываем на сохранение текущего уровня лизингового портфеля. С нашей точки зрения драйверами роста будут сегменты лизинга автотранспортных средств и дорожно-строительной техники, </w:t>
      </w:r>
      <w:proofErr w:type="spellStart"/>
      <w:r w:rsidR="00B31FDE" w:rsidRPr="00E97E06">
        <w:t>авиализинга</w:t>
      </w:r>
      <w:proofErr w:type="spellEnd"/>
      <w:r w:rsidR="00B31FDE" w:rsidRPr="00E97E06">
        <w:t>, оборудования для нефтегазовой отрасли.</w:t>
      </w:r>
    </w:p>
    <w:p w:rsidR="009E5064" w:rsidRDefault="009E5064">
      <w:pPr>
        <w:rPr>
          <w:rFonts w:ascii="Arial" w:hAnsi="Arial" w:cs="Arial"/>
          <w:sz w:val="20"/>
          <w:szCs w:val="20"/>
          <w:highlight w:val="lightGray"/>
        </w:rPr>
      </w:pPr>
      <w:r>
        <w:rPr>
          <w:rFonts w:ascii="Arial" w:hAnsi="Arial" w:cs="Arial"/>
          <w:sz w:val="20"/>
          <w:szCs w:val="20"/>
          <w:highlight w:val="lightGray"/>
        </w:rPr>
        <w:br w:type="page"/>
      </w:r>
    </w:p>
    <w:p w:rsidR="00D827F3" w:rsidRPr="00DC02F2" w:rsidRDefault="00D827F3" w:rsidP="00EA5A3B">
      <w:pPr>
        <w:rPr>
          <w:rFonts w:ascii="Arial" w:hAnsi="Arial" w:cs="Arial"/>
          <w:sz w:val="20"/>
          <w:szCs w:val="20"/>
          <w:highlight w:val="lightGray"/>
        </w:rPr>
      </w:pPr>
    </w:p>
    <w:p w:rsidR="009E5064" w:rsidRPr="00E97E06" w:rsidRDefault="009E5064" w:rsidP="009E5064">
      <w:pPr>
        <w:rPr>
          <w:rFonts w:ascii="Arial" w:hAnsi="Arial" w:cs="Arial"/>
          <w:b/>
        </w:rPr>
      </w:pPr>
      <w:r w:rsidRPr="00E97E06">
        <w:rPr>
          <w:rFonts w:ascii="Arial" w:hAnsi="Arial" w:cs="Arial"/>
          <w:b/>
        </w:rPr>
        <w:t xml:space="preserve">Интервью с </w:t>
      </w:r>
      <w:r w:rsidRPr="009E5064">
        <w:rPr>
          <w:rFonts w:ascii="Arial" w:hAnsi="Arial" w:cs="Arial"/>
          <w:b/>
        </w:rPr>
        <w:t xml:space="preserve">Максимом </w:t>
      </w:r>
      <w:proofErr w:type="spellStart"/>
      <w:r w:rsidRPr="009E5064">
        <w:rPr>
          <w:rFonts w:ascii="Arial" w:hAnsi="Arial" w:cs="Arial"/>
          <w:b/>
        </w:rPr>
        <w:t>Агаджановым</w:t>
      </w:r>
      <w:proofErr w:type="spellEnd"/>
      <w:r w:rsidRPr="009E5064">
        <w:rPr>
          <w:rFonts w:ascii="Arial" w:hAnsi="Arial" w:cs="Arial"/>
          <w:b/>
        </w:rPr>
        <w:t>,</w:t>
      </w:r>
      <w:r w:rsidRPr="00E97E06">
        <w:rPr>
          <w:rFonts w:ascii="Arial" w:hAnsi="Arial" w:cs="Arial"/>
          <w:b/>
        </w:rPr>
        <w:t xml:space="preserve"> </w:t>
      </w:r>
      <w:r w:rsidRPr="009E5064">
        <w:rPr>
          <w:rFonts w:ascii="Arial" w:hAnsi="Arial" w:cs="Arial"/>
        </w:rPr>
        <w:t xml:space="preserve">генеральным директором </w:t>
      </w:r>
      <w:r w:rsidRPr="009E5064">
        <w:rPr>
          <w:rFonts w:ascii="Arial" w:hAnsi="Arial" w:cs="Arial"/>
          <w:szCs w:val="28"/>
        </w:rPr>
        <w:t>ЗАО «Газпромбанк Лизинг»</w:t>
      </w:r>
      <w:r w:rsidRPr="00E97E06">
        <w:rPr>
          <w:rFonts w:ascii="Arial" w:hAnsi="Arial" w:cs="Arial"/>
          <w:b/>
        </w:rPr>
        <w:t xml:space="preserve"> </w:t>
      </w:r>
    </w:p>
    <w:p w:rsidR="008F4FFC" w:rsidRPr="00DC02F2" w:rsidRDefault="008F4FFC" w:rsidP="008F4FFC">
      <w:pPr>
        <w:jc w:val="both"/>
        <w:rPr>
          <w:rFonts w:ascii="Arial" w:hAnsi="Arial" w:cs="Arial"/>
          <w:b/>
          <w:i/>
          <w:highlight w:val="lightGray"/>
        </w:rPr>
      </w:pPr>
    </w:p>
    <w:p w:rsidR="008F4FFC" w:rsidRPr="002C6B7A" w:rsidRDefault="008F4FFC" w:rsidP="006725AE">
      <w:pPr>
        <w:rPr>
          <w:rFonts w:ascii="Arial" w:hAnsi="Arial" w:cs="Arial"/>
        </w:rPr>
      </w:pPr>
    </w:p>
    <w:p w:rsidR="008F4FFC" w:rsidRPr="002C6B7A" w:rsidRDefault="008D07C7" w:rsidP="006725AE">
      <w:pPr>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50CD30F2" wp14:editId="6ADB9BFD">
                <wp:simplePos x="0" y="0"/>
                <wp:positionH relativeFrom="column">
                  <wp:posOffset>0</wp:posOffset>
                </wp:positionH>
                <wp:positionV relativeFrom="paragraph">
                  <wp:posOffset>113030</wp:posOffset>
                </wp:positionV>
                <wp:extent cx="1371600" cy="1548765"/>
                <wp:effectExtent l="0" t="0" r="0" b="0"/>
                <wp:wrapSquare wrapText="bothSides"/>
                <wp:docPr id="5"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4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E06" w:rsidRDefault="00E97E06" w:rsidP="008F4FFC">
                            <w:pPr>
                              <w:rPr>
                                <w:rFonts w:ascii="Arial" w:hAnsi="Arial" w:cs="Arial"/>
                                <w:color w:val="000000"/>
                                <w:sz w:val="18"/>
                                <w:szCs w:val="18"/>
                              </w:rPr>
                            </w:pPr>
                            <w:r>
                              <w:rPr>
                                <w:rFonts w:ascii="Arial" w:hAnsi="Arial" w:cs="Arial"/>
                                <w:color w:val="000000"/>
                                <w:sz w:val="18"/>
                                <w:szCs w:val="18"/>
                              </w:rPr>
                              <w:t>фото</w:t>
                            </w:r>
                          </w:p>
                          <w:p w:rsidR="00E97E06" w:rsidRDefault="00E97E06" w:rsidP="008F4FFC">
                            <w:pPr>
                              <w:rPr>
                                <w:rFonts w:ascii="Arial" w:hAnsi="Arial" w:cs="Arial"/>
                                <w:color w:val="000000"/>
                                <w:sz w:val="17"/>
                                <w:szCs w:val="17"/>
                              </w:rPr>
                            </w:pPr>
                          </w:p>
                          <w:p w:rsidR="00E97E06" w:rsidRDefault="00E97E06" w:rsidP="008F4FFC">
                            <w:pPr>
                              <w:rPr>
                                <w:rFonts w:ascii="Arial" w:hAnsi="Arial" w:cs="Arial"/>
                                <w:color w:val="000000"/>
                                <w:sz w:val="17"/>
                                <w:szCs w:val="17"/>
                              </w:rPr>
                            </w:pPr>
                          </w:p>
                          <w:p w:rsidR="00E97E06" w:rsidRDefault="00E97E06" w:rsidP="008F4FFC"/>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27" type="#_x0000_t202" style="position:absolute;margin-left:0;margin-top:8.9pt;width:108pt;height:12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" filled="f" stroked="f">
                <v:textbox inset=".5mm,0,.5mm,0">
                  <w:txbxContent>
                    <w:p w:rsidR="00E97E06" w:rsidRDefault="00E97E06" w:rsidP="008F4FFC">
                      <w:pPr>
                        <w:rPr>
                          <w:rFonts w:ascii="Arial" w:hAnsi="Arial" w:cs="Arial"/>
                          <w:color w:val="000000"/>
                          <w:sz w:val="18"/>
                          <w:szCs w:val="18"/>
                        </w:rPr>
                      </w:pPr>
                      <w:r>
                        <w:rPr>
                          <w:rFonts w:ascii="Arial" w:hAnsi="Arial" w:cs="Arial"/>
                          <w:color w:val="000000"/>
                          <w:sz w:val="18"/>
                          <w:szCs w:val="18"/>
                        </w:rPr>
                        <w:t>фото</w:t>
                      </w:r>
                    </w:p>
                    <w:p w:rsidR="00E97E06" w:rsidRDefault="00E97E06" w:rsidP="008F4FFC">
                      <w:pPr>
                        <w:rPr>
                          <w:rFonts w:ascii="Arial" w:hAnsi="Arial" w:cs="Arial"/>
                          <w:color w:val="000000"/>
                          <w:sz w:val="17"/>
                          <w:szCs w:val="17"/>
                        </w:rPr>
                      </w:pPr>
                    </w:p>
                    <w:p w:rsidR="00E97E06" w:rsidRDefault="00E97E06" w:rsidP="008F4FFC">
                      <w:pPr>
                        <w:rPr>
                          <w:rFonts w:ascii="Arial" w:hAnsi="Arial" w:cs="Arial"/>
                          <w:color w:val="000000"/>
                          <w:sz w:val="17"/>
                          <w:szCs w:val="17"/>
                        </w:rPr>
                      </w:pPr>
                    </w:p>
                    <w:p w:rsidR="00E97E06" w:rsidRDefault="00E97E06" w:rsidP="008F4FFC"/>
                  </w:txbxContent>
                </v:textbox>
                <w10:wrap type="square"/>
              </v:shape>
            </w:pict>
          </mc:Fallback>
        </mc:AlternateContent>
      </w:r>
    </w:p>
    <w:p w:rsidR="008F4FFC" w:rsidRPr="002C6B7A" w:rsidRDefault="008F4FFC" w:rsidP="006725AE">
      <w:pPr>
        <w:rPr>
          <w:rFonts w:ascii="Arial" w:hAnsi="Arial" w:cs="Arial"/>
        </w:rPr>
      </w:pPr>
    </w:p>
    <w:p w:rsidR="008F4FFC" w:rsidRPr="002C6B7A" w:rsidRDefault="008F4FFC" w:rsidP="006725AE"/>
    <w:p w:rsidR="008F4FFC" w:rsidRPr="002C6B7A" w:rsidRDefault="008F4FFC" w:rsidP="006725AE"/>
    <w:p w:rsidR="008F4FFC" w:rsidRPr="002C6B7A" w:rsidRDefault="008F4FFC" w:rsidP="006725AE">
      <w:pPr>
        <w:jc w:val="both"/>
        <w:rPr>
          <w:rFonts w:cs="Calibri"/>
          <w:color w:val="000000"/>
        </w:rPr>
      </w:pPr>
    </w:p>
    <w:p w:rsidR="008F4FFC" w:rsidRPr="002C6B7A" w:rsidRDefault="008F4FFC" w:rsidP="006725AE">
      <w:pPr>
        <w:jc w:val="both"/>
        <w:rPr>
          <w:rFonts w:cs="Calibri"/>
          <w:color w:val="000000"/>
        </w:rPr>
      </w:pPr>
    </w:p>
    <w:p w:rsidR="002C6B7A" w:rsidRDefault="002C6B7A" w:rsidP="006725AE">
      <w:pPr>
        <w:pStyle w:val="af2"/>
        <w:ind w:left="0"/>
        <w:rPr>
          <w:rFonts w:ascii="Times New Roman" w:eastAsia="Times New Roman" w:hAnsi="Times New Roman"/>
          <w:color w:val="000000"/>
          <w:sz w:val="24"/>
          <w:szCs w:val="24"/>
          <w:lang w:eastAsia="ru-RU"/>
        </w:rPr>
      </w:pPr>
    </w:p>
    <w:p w:rsidR="002C6B7A" w:rsidRDefault="002C6B7A" w:rsidP="006725AE">
      <w:pPr>
        <w:pStyle w:val="af2"/>
        <w:ind w:left="0"/>
        <w:rPr>
          <w:rFonts w:ascii="Times New Roman" w:eastAsia="Times New Roman" w:hAnsi="Times New Roman"/>
          <w:color w:val="000000"/>
          <w:sz w:val="24"/>
          <w:szCs w:val="24"/>
          <w:lang w:eastAsia="ru-RU"/>
        </w:rPr>
      </w:pPr>
    </w:p>
    <w:p w:rsidR="002C6B7A" w:rsidRPr="00E97E06" w:rsidRDefault="006725AE" w:rsidP="00E97E06">
      <w:pPr>
        <w:pStyle w:val="af2"/>
        <w:spacing w:after="0" w:line="240" w:lineRule="auto"/>
        <w:ind w:left="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2C6B7A" w:rsidRPr="00E97E06">
        <w:rPr>
          <w:rFonts w:ascii="Times New Roman" w:eastAsia="Times New Roman" w:hAnsi="Times New Roman"/>
          <w:b/>
          <w:sz w:val="24"/>
          <w:szCs w:val="24"/>
          <w:lang w:eastAsia="ru-RU"/>
        </w:rPr>
        <w:t>Какие значимые события произошли на рынке за 9 мес</w:t>
      </w:r>
      <w:r>
        <w:rPr>
          <w:rFonts w:ascii="Times New Roman" w:eastAsia="Times New Roman" w:hAnsi="Times New Roman"/>
          <w:b/>
          <w:sz w:val="24"/>
          <w:szCs w:val="24"/>
          <w:lang w:eastAsia="ru-RU"/>
        </w:rPr>
        <w:t>яцев</w:t>
      </w:r>
      <w:r w:rsidR="002C6B7A" w:rsidRPr="00E97E06">
        <w:rPr>
          <w:rFonts w:ascii="Times New Roman" w:eastAsia="Times New Roman" w:hAnsi="Times New Roman"/>
          <w:b/>
          <w:sz w:val="24"/>
          <w:szCs w:val="24"/>
          <w:lang w:eastAsia="ru-RU"/>
        </w:rPr>
        <w:t xml:space="preserve"> 2013</w:t>
      </w:r>
      <w:r>
        <w:rPr>
          <w:rFonts w:ascii="Times New Roman" w:eastAsia="Times New Roman" w:hAnsi="Times New Roman"/>
          <w:b/>
          <w:sz w:val="24"/>
          <w:szCs w:val="24"/>
          <w:lang w:eastAsia="ru-RU"/>
        </w:rPr>
        <w:t xml:space="preserve"> </w:t>
      </w:r>
      <w:r w:rsidR="002C6B7A" w:rsidRPr="00E97E06">
        <w:rPr>
          <w:rFonts w:ascii="Times New Roman" w:eastAsia="Times New Roman" w:hAnsi="Times New Roman"/>
          <w:b/>
          <w:sz w:val="24"/>
          <w:szCs w:val="24"/>
          <w:lang w:eastAsia="ru-RU"/>
        </w:rPr>
        <w:t>г</w:t>
      </w:r>
      <w:r>
        <w:rPr>
          <w:rFonts w:ascii="Times New Roman" w:eastAsia="Times New Roman" w:hAnsi="Times New Roman"/>
          <w:b/>
          <w:sz w:val="24"/>
          <w:szCs w:val="24"/>
          <w:lang w:eastAsia="ru-RU"/>
        </w:rPr>
        <w:t>ода</w:t>
      </w:r>
      <w:r w:rsidR="002C6B7A" w:rsidRPr="00E97E06">
        <w:rPr>
          <w:rFonts w:ascii="Times New Roman" w:eastAsia="Times New Roman" w:hAnsi="Times New Roman"/>
          <w:b/>
          <w:sz w:val="24"/>
          <w:szCs w:val="24"/>
          <w:lang w:eastAsia="ru-RU"/>
        </w:rPr>
        <w:t>?</w:t>
      </w:r>
    </w:p>
    <w:p w:rsidR="002C6B7A" w:rsidRPr="00E97E06" w:rsidRDefault="002C6B7A" w:rsidP="00E97E06">
      <w:pPr>
        <w:pStyle w:val="af2"/>
        <w:spacing w:after="0" w:line="240" w:lineRule="auto"/>
        <w:ind w:left="0" w:firstLine="425"/>
        <w:jc w:val="both"/>
        <w:rPr>
          <w:rFonts w:ascii="Times New Roman" w:eastAsia="Times New Roman" w:hAnsi="Times New Roman"/>
          <w:sz w:val="24"/>
          <w:szCs w:val="24"/>
          <w:lang w:eastAsia="ru-RU"/>
        </w:rPr>
      </w:pPr>
    </w:p>
    <w:p w:rsidR="002C6B7A" w:rsidRPr="00E97E06" w:rsidRDefault="006725AE" w:rsidP="00E97E06">
      <w:pPr>
        <w:pStyle w:val="af2"/>
        <w:spacing w:after="0" w:line="240" w:lineRule="auto"/>
        <w:ind w:left="0"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C6B7A" w:rsidRPr="00E97E06">
        <w:rPr>
          <w:rFonts w:ascii="Times New Roman" w:eastAsia="Times New Roman" w:hAnsi="Times New Roman"/>
          <w:sz w:val="24"/>
          <w:szCs w:val="24"/>
          <w:lang w:eastAsia="ru-RU"/>
        </w:rPr>
        <w:t>В конце 2012</w:t>
      </w:r>
      <w:r>
        <w:rPr>
          <w:rFonts w:ascii="Times New Roman" w:eastAsia="Times New Roman" w:hAnsi="Times New Roman"/>
          <w:sz w:val="24"/>
          <w:szCs w:val="24"/>
          <w:lang w:eastAsia="ru-RU"/>
        </w:rPr>
        <w:t xml:space="preserve"> года</w:t>
      </w:r>
      <w:r w:rsidR="002C6B7A" w:rsidRPr="00E97E06">
        <w:rPr>
          <w:rFonts w:ascii="Times New Roman" w:eastAsia="Times New Roman" w:hAnsi="Times New Roman"/>
          <w:sz w:val="24"/>
          <w:szCs w:val="24"/>
          <w:lang w:eastAsia="ru-RU"/>
        </w:rPr>
        <w:t xml:space="preserve"> на рынке шел разговор о возможной стагнации, но в этом году сделок на рынке еще меньше. Поэтому за весь год на всем рынке произошло всего несколько значимых сделок: например, оперативный лизинг самолетов для «Трансаэро», а также сделка «Газпромбанк Лизинг» по лизингу судов и барж для </w:t>
      </w:r>
      <w:proofErr w:type="spellStart"/>
      <w:r w:rsidR="002C6B7A" w:rsidRPr="00E97E06">
        <w:rPr>
          <w:rFonts w:ascii="Times New Roman" w:eastAsia="Times New Roman" w:hAnsi="Times New Roman"/>
          <w:sz w:val="24"/>
          <w:szCs w:val="24"/>
          <w:lang w:eastAsia="ru-RU"/>
        </w:rPr>
        <w:t>П.ТрансКо</w:t>
      </w:r>
      <w:proofErr w:type="spellEnd"/>
      <w:r w:rsidR="002C6B7A" w:rsidRPr="00E97E06">
        <w:rPr>
          <w:rFonts w:ascii="Times New Roman" w:eastAsia="Times New Roman" w:hAnsi="Times New Roman"/>
          <w:sz w:val="24"/>
          <w:szCs w:val="24"/>
          <w:lang w:eastAsia="ru-RU"/>
        </w:rPr>
        <w:t xml:space="preserve">. За счет последней сделки, а также развития региональной авиации на рынке лизинга произошла смена драйвера: доля сектора подвижного состава сократилась на 21%, в то время как авиационный сегмент вырос почти на 18%. Кроме этого, практически весь год прошел в ожидании новой волны экономического кризиса, в </w:t>
      </w:r>
      <w:proofErr w:type="gramStart"/>
      <w:r w:rsidR="002C6B7A" w:rsidRPr="00E97E06">
        <w:rPr>
          <w:rFonts w:ascii="Times New Roman" w:eastAsia="Times New Roman" w:hAnsi="Times New Roman"/>
          <w:sz w:val="24"/>
          <w:szCs w:val="24"/>
          <w:lang w:eastAsia="ru-RU"/>
        </w:rPr>
        <w:t>связи</w:t>
      </w:r>
      <w:proofErr w:type="gramEnd"/>
      <w:r w:rsidR="002C6B7A" w:rsidRPr="00E97E06">
        <w:rPr>
          <w:rFonts w:ascii="Times New Roman" w:eastAsia="Times New Roman" w:hAnsi="Times New Roman"/>
          <w:sz w:val="24"/>
          <w:szCs w:val="24"/>
          <w:lang w:eastAsia="ru-RU"/>
        </w:rPr>
        <w:t xml:space="preserve"> с чем многие лизинговые компании пересмотрели свои системы риск-менеджмента и ужесточили параметры проверки лизингополучателей.</w:t>
      </w:r>
    </w:p>
    <w:p w:rsidR="002C6B7A" w:rsidRPr="00E97E06" w:rsidRDefault="002C6B7A" w:rsidP="002C6B7A">
      <w:pPr>
        <w:pStyle w:val="af2"/>
        <w:spacing w:after="0" w:line="240" w:lineRule="auto"/>
        <w:ind w:left="-709" w:firstLine="425"/>
        <w:jc w:val="both"/>
        <w:rPr>
          <w:rFonts w:ascii="Times New Roman" w:eastAsia="Times New Roman" w:hAnsi="Times New Roman"/>
          <w:sz w:val="24"/>
          <w:szCs w:val="24"/>
          <w:lang w:eastAsia="ru-RU"/>
        </w:rPr>
      </w:pPr>
    </w:p>
    <w:p w:rsidR="002C6B7A" w:rsidRPr="00E97E06" w:rsidRDefault="006725AE" w:rsidP="00E97E06">
      <w:pPr>
        <w:pStyle w:val="af2"/>
        <w:spacing w:after="0" w:line="240" w:lineRule="auto"/>
        <w:ind w:left="0" w:firstLine="425"/>
        <w:rPr>
          <w:rFonts w:ascii="Times New Roman" w:hAnsi="Times New Roman"/>
          <w:b/>
          <w:sz w:val="24"/>
          <w:szCs w:val="24"/>
        </w:rPr>
      </w:pPr>
      <w:r>
        <w:rPr>
          <w:rFonts w:ascii="Times New Roman" w:eastAsia="Times New Roman" w:hAnsi="Times New Roman"/>
          <w:b/>
          <w:sz w:val="24"/>
          <w:szCs w:val="24"/>
          <w:lang w:eastAsia="ru-RU"/>
        </w:rPr>
        <w:t xml:space="preserve">– </w:t>
      </w:r>
      <w:r w:rsidR="002C6B7A" w:rsidRPr="00E97E06">
        <w:rPr>
          <w:rFonts w:ascii="Times New Roman" w:eastAsia="Times New Roman" w:hAnsi="Times New Roman"/>
          <w:b/>
          <w:sz w:val="24"/>
          <w:szCs w:val="24"/>
          <w:lang w:eastAsia="ru-RU"/>
        </w:rPr>
        <w:t xml:space="preserve">Как, на ваш взгляд, развивается сегодня оперативный лизинг: активно, умеренно или недостаточно быстро? Как </w:t>
      </w:r>
      <w:r>
        <w:rPr>
          <w:rFonts w:ascii="Times New Roman" w:eastAsia="Times New Roman" w:hAnsi="Times New Roman"/>
          <w:b/>
          <w:sz w:val="24"/>
          <w:szCs w:val="24"/>
          <w:lang w:eastAsia="ru-RU"/>
        </w:rPr>
        <w:t>в</w:t>
      </w:r>
      <w:r w:rsidRPr="00E97E06">
        <w:rPr>
          <w:rFonts w:ascii="Times New Roman" w:eastAsia="Times New Roman" w:hAnsi="Times New Roman"/>
          <w:b/>
          <w:sz w:val="24"/>
          <w:szCs w:val="24"/>
          <w:lang w:eastAsia="ru-RU"/>
        </w:rPr>
        <w:t xml:space="preserve">ы </w:t>
      </w:r>
      <w:r w:rsidR="002C6B7A" w:rsidRPr="00E97E06">
        <w:rPr>
          <w:rFonts w:ascii="Times New Roman" w:eastAsia="Times New Roman" w:hAnsi="Times New Roman"/>
          <w:b/>
          <w:sz w:val="24"/>
          <w:szCs w:val="24"/>
          <w:lang w:eastAsia="ru-RU"/>
        </w:rPr>
        <w:t>оцениваете спрос на него со стороны клиентов?</w:t>
      </w:r>
    </w:p>
    <w:p w:rsidR="002C6B7A" w:rsidRPr="00E97E06" w:rsidRDefault="002C6B7A" w:rsidP="002C6B7A">
      <w:pPr>
        <w:pStyle w:val="af2"/>
        <w:spacing w:after="0" w:line="240" w:lineRule="auto"/>
        <w:ind w:left="-709" w:firstLine="425"/>
        <w:rPr>
          <w:rFonts w:ascii="Times New Roman" w:hAnsi="Times New Roman"/>
          <w:sz w:val="24"/>
          <w:szCs w:val="24"/>
        </w:rPr>
      </w:pPr>
    </w:p>
    <w:p w:rsidR="002C6B7A" w:rsidRPr="00E97E06" w:rsidRDefault="006725AE" w:rsidP="00E97E06">
      <w:pPr>
        <w:pStyle w:val="af2"/>
        <w:spacing w:after="0" w:line="240" w:lineRule="auto"/>
        <w:ind w:left="0"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C6B7A" w:rsidRPr="00E97E06">
        <w:rPr>
          <w:rFonts w:ascii="Times New Roman" w:eastAsia="Times New Roman" w:hAnsi="Times New Roman"/>
          <w:sz w:val="24"/>
          <w:szCs w:val="24"/>
          <w:lang w:eastAsia="ru-RU"/>
        </w:rPr>
        <w:t>С нашей точки зрения, если сравнивать с европейскими странами, оперативный лизинг в России развивается недостаточно быстро. Спрос на него присутствует преимущественно в секторах авиатехники, коммерческого транспорта и спецтехники. В остальных отраслях его необходимо формировать. Так, «Газпромбанк Лизинг» запустил на рынок новый продукт – оперативный лизинг буровых установок и систем верхнего привода. Спрос на лизинг</w:t>
      </w:r>
      <w:r w:rsidR="002C6B7A" w:rsidRPr="00E97E06">
        <w:rPr>
          <w:rFonts w:ascii="Times New Roman" w:hAnsi="Times New Roman"/>
          <w:color w:val="000000"/>
          <w:sz w:val="24"/>
          <w:szCs w:val="24"/>
        </w:rPr>
        <w:t xml:space="preserve"> в капиталоемких сегментах на рынке существует. В основном речь идет о компаниях, приступивших к освоению новых месторождений и не желающих терять прибыль из-за простоя в ожидании изготовления буровой техники по индивидуальному заказу</w:t>
      </w:r>
      <w:r w:rsidR="001A00AA">
        <w:rPr>
          <w:rFonts w:ascii="Times New Roman" w:hAnsi="Times New Roman"/>
          <w:color w:val="000000"/>
          <w:sz w:val="24"/>
          <w:szCs w:val="24"/>
        </w:rPr>
        <w:t>,</w:t>
      </w:r>
      <w:r w:rsidR="002C6B7A" w:rsidRPr="00E97E06">
        <w:rPr>
          <w:rFonts w:ascii="Times New Roman" w:hAnsi="Times New Roman"/>
          <w:color w:val="000000"/>
          <w:sz w:val="24"/>
          <w:szCs w:val="24"/>
        </w:rPr>
        <w:t xml:space="preserve"> или же </w:t>
      </w:r>
      <w:r w:rsidR="002C6B7A" w:rsidRPr="00E97E06">
        <w:rPr>
          <w:rFonts w:ascii="Times New Roman" w:eastAsia="Times New Roman" w:hAnsi="Times New Roman"/>
          <w:sz w:val="24"/>
          <w:szCs w:val="24"/>
          <w:lang w:eastAsia="ru-RU"/>
        </w:rPr>
        <w:t>о небольших добывающих компаниях, которым необходимо быстро приступить к освоению месторождения.</w:t>
      </w:r>
    </w:p>
    <w:p w:rsidR="002C6B7A" w:rsidRPr="00E97E06" w:rsidRDefault="002C6B7A" w:rsidP="002C6B7A">
      <w:pPr>
        <w:pStyle w:val="af2"/>
        <w:spacing w:after="0" w:line="240" w:lineRule="auto"/>
        <w:ind w:left="-709" w:firstLine="425"/>
        <w:rPr>
          <w:rFonts w:ascii="Times New Roman" w:hAnsi="Times New Roman"/>
          <w:sz w:val="24"/>
          <w:szCs w:val="24"/>
        </w:rPr>
      </w:pPr>
    </w:p>
    <w:p w:rsidR="002C6B7A" w:rsidRPr="00E97E06" w:rsidRDefault="001A00AA" w:rsidP="00E97E06">
      <w:pPr>
        <w:pStyle w:val="af2"/>
        <w:spacing w:after="0" w:line="240" w:lineRule="auto"/>
        <w:ind w:left="0"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2C6B7A" w:rsidRPr="00E97E06">
        <w:rPr>
          <w:rFonts w:ascii="Times New Roman" w:eastAsia="Times New Roman" w:hAnsi="Times New Roman"/>
          <w:b/>
          <w:sz w:val="24"/>
          <w:szCs w:val="24"/>
          <w:lang w:eastAsia="ru-RU"/>
        </w:rPr>
        <w:t>Какие факторы мешают развитию оперативного лизинга?</w:t>
      </w:r>
    </w:p>
    <w:p w:rsidR="002C6B7A" w:rsidRPr="00E97E06" w:rsidRDefault="002C6B7A" w:rsidP="00E97E06">
      <w:pPr>
        <w:ind w:firstLine="425"/>
        <w:jc w:val="both"/>
      </w:pPr>
    </w:p>
    <w:p w:rsidR="002C6B7A" w:rsidRPr="00E97E06" w:rsidRDefault="001A00AA" w:rsidP="00E97E06">
      <w:pPr>
        <w:ind w:firstLine="425"/>
        <w:jc w:val="both"/>
      </w:pPr>
      <w:r>
        <w:t xml:space="preserve">– </w:t>
      </w:r>
      <w:r w:rsidR="002C6B7A" w:rsidRPr="00E97E06">
        <w:t xml:space="preserve">Естественно, в нашей стране в развитии оперативного лизинга самым главным сдерживающим фактором выступает российский менталитет: бизнесмены в нашей стране предпочитают иметь оборудование в собственности, а не брать его в аренду. Не стоит также забывать и о том, что группы влияния у лизингополучателя могут сопротивляться передаче сервисов по обслуживанию предмета лизинга (например, техобслуживания автомобиля) сторонней сервисной или лизинговой компании. Стоит также отметить то, что многие российские лизингодатели пока еще не умеют работать со сложным нестандартным оборудованием. Кроме этого, нельзя не отметить отсутствие устойчивой статистики по вторичному рынку оборудования. </w:t>
      </w:r>
    </w:p>
    <w:p w:rsidR="002C6B7A" w:rsidRPr="00E97E06" w:rsidRDefault="002C6B7A" w:rsidP="002C6B7A">
      <w:pPr>
        <w:pStyle w:val="af2"/>
        <w:spacing w:after="0" w:line="240" w:lineRule="auto"/>
        <w:ind w:left="-284"/>
        <w:rPr>
          <w:rFonts w:ascii="Times New Roman" w:eastAsia="Times New Roman" w:hAnsi="Times New Roman"/>
          <w:sz w:val="24"/>
          <w:szCs w:val="24"/>
          <w:lang w:eastAsia="ru-RU"/>
        </w:rPr>
      </w:pPr>
    </w:p>
    <w:p w:rsidR="002C6B7A" w:rsidRPr="00E97E06" w:rsidRDefault="001A00AA" w:rsidP="00E97E06">
      <w:pPr>
        <w:pStyle w:val="af2"/>
        <w:spacing w:after="0" w:line="240" w:lineRule="auto"/>
        <w:ind w:left="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2C6B7A" w:rsidRPr="00E97E06">
        <w:rPr>
          <w:rFonts w:ascii="Times New Roman" w:eastAsia="Times New Roman" w:hAnsi="Times New Roman"/>
          <w:b/>
          <w:sz w:val="24"/>
          <w:szCs w:val="24"/>
          <w:lang w:eastAsia="ru-RU"/>
        </w:rPr>
        <w:t>Какие факторы способствуют росту оперативного лизинга?</w:t>
      </w:r>
    </w:p>
    <w:p w:rsidR="002C6B7A" w:rsidRPr="00E97E06" w:rsidRDefault="002C6B7A" w:rsidP="00E97E06">
      <w:pPr>
        <w:pStyle w:val="af2"/>
        <w:spacing w:after="0" w:line="240" w:lineRule="auto"/>
        <w:ind w:left="0"/>
        <w:rPr>
          <w:rFonts w:ascii="Times New Roman" w:eastAsia="Times New Roman" w:hAnsi="Times New Roman"/>
          <w:b/>
          <w:sz w:val="24"/>
          <w:szCs w:val="24"/>
          <w:lang w:eastAsia="ru-RU"/>
        </w:rPr>
      </w:pPr>
    </w:p>
    <w:p w:rsidR="002C6B7A" w:rsidRPr="00E97E06" w:rsidRDefault="001A00AA" w:rsidP="00E97E06">
      <w:pPr>
        <w:pStyle w:val="af2"/>
        <w:spacing w:after="0" w:line="240" w:lineRule="auto"/>
        <w:ind w:left="0" w:firstLine="425"/>
        <w:jc w:val="both"/>
        <w:rPr>
          <w:rFonts w:ascii="Times New Roman" w:hAnsi="Times New Roman"/>
          <w:sz w:val="24"/>
          <w:szCs w:val="24"/>
        </w:rPr>
      </w:pPr>
      <w:r>
        <w:rPr>
          <w:rFonts w:ascii="Times New Roman" w:hAnsi="Times New Roman"/>
          <w:sz w:val="24"/>
          <w:szCs w:val="24"/>
        </w:rPr>
        <w:lastRenderedPageBreak/>
        <w:t xml:space="preserve">– </w:t>
      </w:r>
      <w:r w:rsidR="002C6B7A" w:rsidRPr="00E97E06">
        <w:rPr>
          <w:rFonts w:ascii="Times New Roman" w:hAnsi="Times New Roman"/>
          <w:sz w:val="24"/>
          <w:szCs w:val="24"/>
        </w:rPr>
        <w:t xml:space="preserve">Как известно, в целом оперативный лизинг особенно привлекателен в тех случаях, когда нужно использовать новейшее оборудование, при этом клиент не хочет нести затраты, связанные с его хранением, ремонтом, обслуживанием. Заказчику непросто контролировать все этапы такого приобретения, и лизинговая компания может взять на себя мониторинг всего сложного процесса покупки, доставки, монтажа и ввода в эксплуатацию. </w:t>
      </w:r>
    </w:p>
    <w:p w:rsidR="002C6B7A" w:rsidRPr="00E97E06" w:rsidRDefault="002C6B7A" w:rsidP="00E97E06">
      <w:pPr>
        <w:pStyle w:val="af2"/>
        <w:spacing w:after="0" w:line="240" w:lineRule="auto"/>
        <w:ind w:left="0" w:firstLine="425"/>
        <w:jc w:val="both"/>
        <w:rPr>
          <w:rFonts w:ascii="Times New Roman" w:eastAsia="Times New Roman" w:hAnsi="Times New Roman"/>
          <w:sz w:val="24"/>
          <w:szCs w:val="24"/>
          <w:lang w:eastAsia="ru-RU"/>
        </w:rPr>
      </w:pPr>
      <w:r w:rsidRPr="00E97E06">
        <w:rPr>
          <w:rFonts w:ascii="Times New Roman" w:eastAsia="Times New Roman" w:hAnsi="Times New Roman"/>
          <w:sz w:val="24"/>
          <w:szCs w:val="24"/>
          <w:lang w:eastAsia="ru-RU"/>
        </w:rPr>
        <w:t xml:space="preserve">Помимо крупных инвестиционных проектов, например, Олимпиады или Чемпионата мира по футболу, в последние годы на территории Российской Федерации заметен рост краткосрочных инвестиционных проектов, для которых требуется большой объем техники на конкретный промежуток времени. В </w:t>
      </w:r>
      <w:proofErr w:type="gramStart"/>
      <w:r w:rsidRPr="00E97E06">
        <w:rPr>
          <w:rFonts w:ascii="Times New Roman" w:eastAsia="Times New Roman" w:hAnsi="Times New Roman"/>
          <w:sz w:val="24"/>
          <w:szCs w:val="24"/>
          <w:lang w:eastAsia="ru-RU"/>
        </w:rPr>
        <w:t>связи</w:t>
      </w:r>
      <w:proofErr w:type="gramEnd"/>
      <w:r w:rsidRPr="00E97E06">
        <w:rPr>
          <w:rFonts w:ascii="Times New Roman" w:eastAsia="Times New Roman" w:hAnsi="Times New Roman"/>
          <w:sz w:val="24"/>
          <w:szCs w:val="24"/>
          <w:lang w:eastAsia="ru-RU"/>
        </w:rPr>
        <w:t xml:space="preserve"> с чем оптимальным продуктом для компаний, работающих на данных объектах</w:t>
      </w:r>
      <w:r w:rsidR="001A00AA">
        <w:rPr>
          <w:rFonts w:ascii="Times New Roman" w:eastAsia="Times New Roman" w:hAnsi="Times New Roman"/>
          <w:sz w:val="24"/>
          <w:szCs w:val="24"/>
          <w:lang w:eastAsia="ru-RU"/>
        </w:rPr>
        <w:t>,</w:t>
      </w:r>
      <w:r w:rsidRPr="00E97E06">
        <w:rPr>
          <w:rFonts w:ascii="Times New Roman" w:eastAsia="Times New Roman" w:hAnsi="Times New Roman"/>
          <w:sz w:val="24"/>
          <w:szCs w:val="24"/>
          <w:lang w:eastAsia="ru-RU"/>
        </w:rPr>
        <w:t xml:space="preserve"> является именно оперативный лизинг, так как позволяет в кратчайшие сроки приступить к выполнению условий контракта без отвлечения существенных средств из фондов компании. А после окончания работ просто вернуть актив, без необходимости его перепродажи, хранения, страхования и прочего.</w:t>
      </w:r>
    </w:p>
    <w:p w:rsidR="002C6B7A" w:rsidRPr="00E97E06" w:rsidRDefault="002C6B7A" w:rsidP="002C6B7A">
      <w:pPr>
        <w:pStyle w:val="af2"/>
        <w:spacing w:after="0" w:line="240" w:lineRule="auto"/>
        <w:ind w:left="-709" w:firstLine="425"/>
        <w:jc w:val="both"/>
        <w:rPr>
          <w:rFonts w:ascii="Times New Roman" w:eastAsia="Times New Roman" w:hAnsi="Times New Roman"/>
          <w:sz w:val="24"/>
          <w:szCs w:val="24"/>
          <w:lang w:eastAsia="ru-RU"/>
        </w:rPr>
      </w:pPr>
    </w:p>
    <w:p w:rsidR="002C6B7A" w:rsidRPr="00E97E06" w:rsidRDefault="001A00AA" w:rsidP="00E97E06">
      <w:pPr>
        <w:ind w:firstLine="425"/>
        <w:rPr>
          <w:b/>
        </w:rPr>
      </w:pPr>
      <w:r w:rsidRPr="00E97E06">
        <w:rPr>
          <w:b/>
        </w:rPr>
        <w:t xml:space="preserve">– </w:t>
      </w:r>
      <w:r w:rsidR="002C6B7A" w:rsidRPr="00E97E06">
        <w:rPr>
          <w:b/>
        </w:rPr>
        <w:t>Станет ли оперативный лизинг массовым, и если да то в какой временной</w:t>
      </w:r>
      <w:r>
        <w:rPr>
          <w:b/>
        </w:rPr>
        <w:t xml:space="preserve"> </w:t>
      </w:r>
      <w:r w:rsidR="002C6B7A" w:rsidRPr="00E97E06">
        <w:rPr>
          <w:b/>
        </w:rPr>
        <w:t>перспективе?</w:t>
      </w:r>
    </w:p>
    <w:p w:rsidR="002C6B7A" w:rsidRPr="00E97E06" w:rsidRDefault="002C6B7A" w:rsidP="00E97E06">
      <w:pPr>
        <w:pStyle w:val="af2"/>
        <w:spacing w:after="0" w:line="240" w:lineRule="auto"/>
        <w:ind w:left="141"/>
        <w:rPr>
          <w:rFonts w:ascii="Times New Roman" w:eastAsia="Times New Roman" w:hAnsi="Times New Roman"/>
          <w:sz w:val="24"/>
          <w:szCs w:val="24"/>
          <w:lang w:eastAsia="ru-RU"/>
        </w:rPr>
      </w:pPr>
    </w:p>
    <w:p w:rsidR="002C6B7A" w:rsidRPr="00E97E06" w:rsidRDefault="001A00AA" w:rsidP="00E97E06">
      <w:pPr>
        <w:pStyle w:val="af2"/>
        <w:spacing w:after="0" w:line="240" w:lineRule="auto"/>
        <w:ind w:left="0"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C6B7A" w:rsidRPr="00E97E06">
        <w:rPr>
          <w:rFonts w:ascii="Times New Roman" w:eastAsia="Times New Roman" w:hAnsi="Times New Roman"/>
          <w:sz w:val="24"/>
          <w:szCs w:val="24"/>
          <w:lang w:eastAsia="ru-RU"/>
        </w:rPr>
        <w:t>С нашей точки зрения, в перспективе ближайших пяти лет доля оперативного лизинга вряд ли превысит долю финансового лизинга. Причины тому</w:t>
      </w:r>
      <w:r>
        <w:rPr>
          <w:rFonts w:ascii="Times New Roman" w:eastAsia="Times New Roman" w:hAnsi="Times New Roman"/>
          <w:sz w:val="24"/>
          <w:szCs w:val="24"/>
          <w:lang w:eastAsia="ru-RU"/>
        </w:rPr>
        <w:t xml:space="preserve"> –</w:t>
      </w:r>
      <w:r w:rsidRPr="00E97E06">
        <w:rPr>
          <w:rFonts w:ascii="Times New Roman" w:eastAsia="Times New Roman" w:hAnsi="Times New Roman"/>
          <w:sz w:val="24"/>
          <w:szCs w:val="24"/>
          <w:lang w:eastAsia="ru-RU"/>
        </w:rPr>
        <w:t xml:space="preserve"> </w:t>
      </w:r>
      <w:r w:rsidR="002C6B7A" w:rsidRPr="00E97E06">
        <w:rPr>
          <w:rFonts w:ascii="Times New Roman" w:eastAsia="Times New Roman" w:hAnsi="Times New Roman"/>
          <w:sz w:val="24"/>
          <w:szCs w:val="24"/>
          <w:lang w:eastAsia="ru-RU"/>
        </w:rPr>
        <w:t>как незрелый рынок оперативного лизинга, так и особенность менталитета российских предпринимателей.</w:t>
      </w:r>
    </w:p>
    <w:p w:rsidR="002C6B7A" w:rsidRPr="00E97E06" w:rsidRDefault="002C6B7A" w:rsidP="002C6B7A">
      <w:pPr>
        <w:pStyle w:val="af2"/>
        <w:spacing w:after="0" w:line="240" w:lineRule="auto"/>
        <w:ind w:left="-709" w:firstLine="425"/>
        <w:rPr>
          <w:rFonts w:ascii="Times New Roman" w:eastAsia="Times New Roman" w:hAnsi="Times New Roman"/>
          <w:sz w:val="24"/>
          <w:szCs w:val="24"/>
          <w:lang w:eastAsia="ru-RU"/>
        </w:rPr>
      </w:pPr>
    </w:p>
    <w:p w:rsidR="002C6B7A" w:rsidRPr="00E97E06" w:rsidRDefault="001A00AA" w:rsidP="00E97E06">
      <w:pPr>
        <w:ind w:firstLine="425"/>
        <w:rPr>
          <w:b/>
        </w:rPr>
      </w:pPr>
      <w:proofErr w:type="gramStart"/>
      <w:r>
        <w:rPr>
          <w:b/>
        </w:rPr>
        <w:t xml:space="preserve">– </w:t>
      </w:r>
      <w:r w:rsidR="002C6B7A" w:rsidRPr="00E97E06">
        <w:rPr>
          <w:b/>
        </w:rPr>
        <w:t xml:space="preserve">Планирует ли </w:t>
      </w:r>
      <w:r w:rsidRPr="00E97E06">
        <w:rPr>
          <w:b/>
        </w:rPr>
        <w:t xml:space="preserve">ваша </w:t>
      </w:r>
      <w:r w:rsidR="002C6B7A" w:rsidRPr="00E97E06">
        <w:rPr>
          <w:b/>
        </w:rPr>
        <w:t>компания развивать оперативный лизинг в ближайший год-два?</w:t>
      </w:r>
      <w:proofErr w:type="gramEnd"/>
    </w:p>
    <w:p w:rsidR="00C526BF" w:rsidRPr="00E97E06" w:rsidRDefault="00C526BF" w:rsidP="00E97E06">
      <w:pPr>
        <w:pStyle w:val="af2"/>
        <w:spacing w:after="0" w:line="240" w:lineRule="auto"/>
        <w:ind w:left="425"/>
        <w:rPr>
          <w:rFonts w:ascii="Times New Roman" w:eastAsia="Times New Roman" w:hAnsi="Times New Roman"/>
          <w:b/>
          <w:sz w:val="24"/>
          <w:szCs w:val="24"/>
          <w:lang w:eastAsia="ru-RU"/>
        </w:rPr>
      </w:pPr>
    </w:p>
    <w:p w:rsidR="002C6B7A" w:rsidRPr="00E97E06" w:rsidRDefault="001A00AA" w:rsidP="00E97E06">
      <w:pPr>
        <w:autoSpaceDE w:val="0"/>
        <w:autoSpaceDN w:val="0"/>
        <w:adjustRightInd w:val="0"/>
        <w:ind w:firstLine="425"/>
        <w:jc w:val="both"/>
      </w:pPr>
      <w:r>
        <w:t xml:space="preserve">– </w:t>
      </w:r>
      <w:r w:rsidR="002C6B7A" w:rsidRPr="00E97E06">
        <w:t>В этом году совместно с партнерами мы запустили новый продукт — оперативный лизинг буровых установок. По нашим оценкам, данная услуга займет достойное положение на рынке: обычно на складах производителя есть только типовое оборудование, а срок изготовления, например, несерийной тяжелой буровой установки может доходить до девяти месяцев, не считая времени на транспортировку комплектующих до места бурения, монтаж, ввод в эксплуатацию. Таким образом, во избежание простоя добывающим компаниям намного выгоднее пользоваться взятыми в оперативный лизинг типовыми установками, ожидая заказанную несерийную машину.</w:t>
      </w:r>
    </w:p>
    <w:p w:rsidR="002C6B7A" w:rsidRPr="00E97E06" w:rsidRDefault="002C6B7A" w:rsidP="002C6B7A">
      <w:pPr>
        <w:pStyle w:val="af2"/>
        <w:spacing w:after="0" w:line="240" w:lineRule="auto"/>
        <w:ind w:left="-284"/>
        <w:jc w:val="both"/>
        <w:rPr>
          <w:rFonts w:ascii="Times New Roman" w:eastAsia="Times New Roman" w:hAnsi="Times New Roman"/>
          <w:b/>
          <w:sz w:val="24"/>
          <w:szCs w:val="24"/>
          <w:lang w:eastAsia="ru-RU"/>
        </w:rPr>
      </w:pPr>
    </w:p>
    <w:p w:rsidR="002C6B7A" w:rsidRPr="00E97E06" w:rsidRDefault="001A00AA" w:rsidP="00E97E06">
      <w:pPr>
        <w:ind w:firstLine="425"/>
        <w:rPr>
          <w:b/>
        </w:rPr>
      </w:pPr>
      <w:r>
        <w:rPr>
          <w:b/>
        </w:rPr>
        <w:t xml:space="preserve">– </w:t>
      </w:r>
      <w:r w:rsidR="002C6B7A" w:rsidRPr="00E97E06">
        <w:rPr>
          <w:b/>
        </w:rPr>
        <w:t>В каких сегментах, на ваш взгляд, оперативный лизинг недостаточно развит, но имеет потенциал развития?</w:t>
      </w:r>
    </w:p>
    <w:p w:rsidR="002C6B7A" w:rsidRPr="00E97E06" w:rsidRDefault="002C6B7A" w:rsidP="00E97E06">
      <w:pPr>
        <w:pStyle w:val="af2"/>
        <w:spacing w:after="0" w:line="240" w:lineRule="auto"/>
        <w:ind w:left="141"/>
        <w:rPr>
          <w:rFonts w:ascii="Times New Roman" w:eastAsia="Times New Roman" w:hAnsi="Times New Roman"/>
          <w:b/>
          <w:sz w:val="24"/>
          <w:szCs w:val="24"/>
          <w:lang w:eastAsia="ru-RU"/>
        </w:rPr>
      </w:pPr>
    </w:p>
    <w:p w:rsidR="002C6B7A" w:rsidRPr="00E97E06" w:rsidRDefault="001A00AA" w:rsidP="00E97E06">
      <w:pPr>
        <w:pStyle w:val="af2"/>
        <w:spacing w:after="0" w:line="240" w:lineRule="auto"/>
        <w:ind w:left="0"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C6B7A" w:rsidRPr="00E97E06">
        <w:rPr>
          <w:rFonts w:ascii="Times New Roman" w:eastAsia="Times New Roman" w:hAnsi="Times New Roman"/>
          <w:sz w:val="24"/>
          <w:szCs w:val="24"/>
          <w:lang w:eastAsia="ru-RU"/>
        </w:rPr>
        <w:t>Особенность оперативного лизинга также заключается в наборе дополнительных сервисов, которые предлагает лизинговая компания. Кроме того, к</w:t>
      </w:r>
      <w:r w:rsidR="002C6B7A" w:rsidRPr="00E97E06">
        <w:rPr>
          <w:rFonts w:ascii="Times New Roman" w:hAnsi="Times New Roman"/>
          <w:sz w:val="24"/>
          <w:szCs w:val="24"/>
        </w:rPr>
        <w:t>ак уже было сказано ранее, в целом оперативный лизинг особенно привлекателен в тех случаях, когда нужно использовать новейшее оборудование, при этом клиент не хочет нести затраты, связанные с его хранением, ремонтом, обслуживанием. Таким образом, с</w:t>
      </w:r>
      <w:r w:rsidR="002C6B7A" w:rsidRPr="00E97E06">
        <w:rPr>
          <w:rFonts w:ascii="Times New Roman" w:eastAsia="Times New Roman" w:hAnsi="Times New Roman"/>
          <w:sz w:val="24"/>
          <w:szCs w:val="24"/>
          <w:lang w:eastAsia="ru-RU"/>
        </w:rPr>
        <w:t xml:space="preserve"> нашей точки зрения, хороший потенциал развития у отрасли корпоративных транспортных средств. Например, </w:t>
      </w:r>
      <w:r w:rsidR="00C526BF" w:rsidRPr="00E97E06">
        <w:rPr>
          <w:rFonts w:ascii="Times New Roman" w:eastAsia="Times New Roman" w:hAnsi="Times New Roman"/>
          <w:sz w:val="24"/>
          <w:szCs w:val="24"/>
          <w:lang w:eastAsia="ru-RU"/>
        </w:rPr>
        <w:t xml:space="preserve">лизинговая компания берет на себя </w:t>
      </w:r>
      <w:r w:rsidR="002C6B7A" w:rsidRPr="00E97E06">
        <w:rPr>
          <w:rFonts w:ascii="Times New Roman" w:eastAsia="Times New Roman" w:hAnsi="Times New Roman"/>
          <w:sz w:val="24"/>
          <w:szCs w:val="24"/>
          <w:lang w:eastAsia="ru-RU"/>
        </w:rPr>
        <w:t>плано</w:t>
      </w:r>
      <w:r w:rsidR="00C526BF" w:rsidRPr="00E97E06">
        <w:rPr>
          <w:rFonts w:ascii="Times New Roman" w:eastAsia="Times New Roman" w:hAnsi="Times New Roman"/>
          <w:sz w:val="24"/>
          <w:szCs w:val="24"/>
          <w:lang w:eastAsia="ru-RU"/>
        </w:rPr>
        <w:t>вое техобслуживание, регистрацию транспортных средств, смену</w:t>
      </w:r>
      <w:r w:rsidR="002C6B7A" w:rsidRPr="00E97E06">
        <w:rPr>
          <w:rFonts w:ascii="Times New Roman" w:eastAsia="Times New Roman" w:hAnsi="Times New Roman"/>
          <w:sz w:val="24"/>
          <w:szCs w:val="24"/>
          <w:lang w:eastAsia="ru-RU"/>
        </w:rPr>
        <w:t xml:space="preserve"> резины и ее хранение и проч</w:t>
      </w:r>
      <w:r>
        <w:rPr>
          <w:rFonts w:ascii="Times New Roman" w:eastAsia="Times New Roman" w:hAnsi="Times New Roman"/>
          <w:sz w:val="24"/>
          <w:szCs w:val="24"/>
          <w:lang w:eastAsia="ru-RU"/>
        </w:rPr>
        <w:t>ее</w:t>
      </w:r>
      <w:r w:rsidR="002C6B7A" w:rsidRPr="00E97E06">
        <w:rPr>
          <w:rFonts w:ascii="Times New Roman" w:eastAsia="Times New Roman" w:hAnsi="Times New Roman"/>
          <w:sz w:val="24"/>
          <w:szCs w:val="24"/>
          <w:lang w:eastAsia="ru-RU"/>
        </w:rPr>
        <w:t>.</w:t>
      </w:r>
    </w:p>
    <w:p w:rsidR="002C6B7A" w:rsidRPr="00E97E06" w:rsidRDefault="002C6B7A" w:rsidP="002C6B7A">
      <w:pPr>
        <w:pStyle w:val="af2"/>
        <w:spacing w:after="0" w:line="240" w:lineRule="auto"/>
        <w:ind w:left="-709" w:firstLine="425"/>
        <w:jc w:val="both"/>
        <w:rPr>
          <w:rFonts w:ascii="Times New Roman" w:eastAsia="Times New Roman" w:hAnsi="Times New Roman"/>
          <w:sz w:val="24"/>
          <w:szCs w:val="24"/>
          <w:lang w:eastAsia="ru-RU"/>
        </w:rPr>
      </w:pPr>
    </w:p>
    <w:p w:rsidR="002C6B7A" w:rsidRPr="00E97E06" w:rsidRDefault="001A00AA" w:rsidP="00E97E06">
      <w:pPr>
        <w:ind w:firstLine="425"/>
        <w:jc w:val="both"/>
        <w:rPr>
          <w:b/>
        </w:rPr>
      </w:pPr>
      <w:r>
        <w:rPr>
          <w:b/>
        </w:rPr>
        <w:t xml:space="preserve">– </w:t>
      </w:r>
      <w:r w:rsidR="002C6B7A" w:rsidRPr="00E97E06">
        <w:rPr>
          <w:b/>
        </w:rPr>
        <w:t xml:space="preserve">Заключала ли </w:t>
      </w:r>
      <w:r>
        <w:rPr>
          <w:b/>
        </w:rPr>
        <w:t>в</w:t>
      </w:r>
      <w:r w:rsidRPr="00E97E06">
        <w:rPr>
          <w:b/>
        </w:rPr>
        <w:t xml:space="preserve">аша </w:t>
      </w:r>
      <w:r w:rsidR="002C6B7A" w:rsidRPr="00E97E06">
        <w:rPr>
          <w:b/>
        </w:rPr>
        <w:t>компания сделки возвратного лизинга в 2013 году? Ожидаете ли вы роста спрос</w:t>
      </w:r>
      <w:r>
        <w:rPr>
          <w:b/>
        </w:rPr>
        <w:t>а</w:t>
      </w:r>
      <w:r w:rsidR="002C6B7A" w:rsidRPr="00E97E06">
        <w:rPr>
          <w:b/>
        </w:rPr>
        <w:t xml:space="preserve"> на него в 2014 году?</w:t>
      </w:r>
    </w:p>
    <w:p w:rsidR="002C6B7A" w:rsidRPr="00E97E06" w:rsidRDefault="002C6B7A" w:rsidP="002C6B7A">
      <w:pPr>
        <w:pStyle w:val="af2"/>
        <w:spacing w:after="0" w:line="240" w:lineRule="auto"/>
        <w:ind w:left="-709" w:firstLine="425"/>
        <w:rPr>
          <w:rFonts w:ascii="Times New Roman" w:eastAsia="Times New Roman" w:hAnsi="Times New Roman"/>
          <w:sz w:val="24"/>
          <w:szCs w:val="24"/>
          <w:lang w:eastAsia="ru-RU"/>
        </w:rPr>
      </w:pPr>
    </w:p>
    <w:p w:rsidR="002C6B7A" w:rsidRPr="00E97E06" w:rsidRDefault="001A00AA" w:rsidP="00E97E06">
      <w:pPr>
        <w:pStyle w:val="af2"/>
        <w:spacing w:after="0" w:line="240" w:lineRule="auto"/>
        <w:ind w:left="0"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C6B7A" w:rsidRPr="00E97E06">
        <w:rPr>
          <w:rFonts w:ascii="Times New Roman" w:eastAsia="Times New Roman" w:hAnsi="Times New Roman"/>
          <w:sz w:val="24"/>
          <w:szCs w:val="24"/>
          <w:lang w:eastAsia="ru-RU"/>
        </w:rPr>
        <w:t>Сделки возвратного лизинга в 2013 году заключались, и мы ожидаем некоторого роста количества подобных сделок.</w:t>
      </w:r>
    </w:p>
    <w:p w:rsidR="002C6B7A" w:rsidRPr="00E97E06" w:rsidRDefault="002C6B7A" w:rsidP="002C6B7A">
      <w:pPr>
        <w:pStyle w:val="af2"/>
        <w:spacing w:after="0" w:line="240" w:lineRule="auto"/>
        <w:ind w:left="-709" w:firstLine="425"/>
        <w:rPr>
          <w:rFonts w:ascii="Times New Roman" w:eastAsia="Times New Roman" w:hAnsi="Times New Roman"/>
          <w:sz w:val="24"/>
          <w:szCs w:val="24"/>
          <w:lang w:eastAsia="ru-RU"/>
        </w:rPr>
      </w:pPr>
    </w:p>
    <w:p w:rsidR="002C6B7A" w:rsidRPr="00E97E06" w:rsidRDefault="001A00AA" w:rsidP="00E97E06">
      <w:pPr>
        <w:ind w:firstLine="425"/>
        <w:jc w:val="both"/>
        <w:rPr>
          <w:b/>
        </w:rPr>
      </w:pPr>
      <w:r w:rsidRPr="00E97E06">
        <w:rPr>
          <w:b/>
        </w:rPr>
        <w:t xml:space="preserve">– </w:t>
      </w:r>
      <w:r w:rsidR="002C6B7A" w:rsidRPr="00E97E06">
        <w:rPr>
          <w:b/>
        </w:rPr>
        <w:t xml:space="preserve">Как, на </w:t>
      </w:r>
      <w:r>
        <w:rPr>
          <w:b/>
        </w:rPr>
        <w:t>в</w:t>
      </w:r>
      <w:r w:rsidRPr="00E97E06">
        <w:rPr>
          <w:b/>
        </w:rPr>
        <w:t xml:space="preserve">аш </w:t>
      </w:r>
      <w:r w:rsidR="002C6B7A" w:rsidRPr="00E97E06">
        <w:rPr>
          <w:b/>
        </w:rPr>
        <w:t>взгляд, будет развиваться лизинговый рынок в 2014 году? Какие сегменты будут драйверами роста?</w:t>
      </w:r>
    </w:p>
    <w:p w:rsidR="002C6B7A" w:rsidRPr="00E97E06" w:rsidRDefault="002C6B7A" w:rsidP="002C6B7A"/>
    <w:p w:rsidR="008F4FFC" w:rsidRPr="00E97E06" w:rsidRDefault="001A00AA" w:rsidP="00E97E06">
      <w:pPr>
        <w:ind w:firstLine="425"/>
        <w:rPr>
          <w:highlight w:val="lightGray"/>
        </w:rPr>
      </w:pPr>
      <w:r>
        <w:t xml:space="preserve">– </w:t>
      </w:r>
      <w:r w:rsidR="002C6B7A" w:rsidRPr="00E97E06">
        <w:t xml:space="preserve">На наш взгляд, меньшими темпами продолжит расти авиация, есть шанс стать драйверами роста и у нефтегазового оборудования, а также </w:t>
      </w:r>
      <w:r>
        <w:t xml:space="preserve">у </w:t>
      </w:r>
      <w:r w:rsidR="002C6B7A" w:rsidRPr="00E97E06">
        <w:t xml:space="preserve">морских и речных судов. Тем не </w:t>
      </w:r>
      <w:proofErr w:type="gramStart"/>
      <w:r w:rsidR="002C6B7A" w:rsidRPr="00E97E06">
        <w:t>менее</w:t>
      </w:r>
      <w:proofErr w:type="gramEnd"/>
      <w:r w:rsidR="002C6B7A" w:rsidRPr="00E97E06">
        <w:t xml:space="preserve"> ожидать появления </w:t>
      </w:r>
      <w:proofErr w:type="spellStart"/>
      <w:r w:rsidR="002C6B7A" w:rsidRPr="00E97E06">
        <w:t>общерыночного</w:t>
      </w:r>
      <w:proofErr w:type="spellEnd"/>
      <w:r w:rsidR="002C6B7A" w:rsidRPr="00E97E06">
        <w:t xml:space="preserve"> драйвера, с которым могли бы работать многие лизинговые компании, пока рано.</w:t>
      </w:r>
    </w:p>
    <w:p w:rsidR="00D827F3" w:rsidRDefault="00D827F3" w:rsidP="00EA5A3B">
      <w:pPr>
        <w:rPr>
          <w:rFonts w:ascii="Arial" w:hAnsi="Arial" w:cs="Arial"/>
          <w:sz w:val="20"/>
          <w:szCs w:val="20"/>
          <w:highlight w:val="lightGray"/>
        </w:rPr>
      </w:pPr>
    </w:p>
    <w:p w:rsidR="002C6B7A" w:rsidRDefault="002C6B7A" w:rsidP="00EA5A3B">
      <w:pPr>
        <w:rPr>
          <w:rFonts w:ascii="Arial" w:hAnsi="Arial" w:cs="Arial"/>
          <w:sz w:val="20"/>
          <w:szCs w:val="20"/>
          <w:highlight w:val="lightGray"/>
        </w:rPr>
      </w:pPr>
    </w:p>
    <w:p w:rsidR="00C526BF" w:rsidRDefault="00C526BF" w:rsidP="00EA5A3B">
      <w:pPr>
        <w:rPr>
          <w:rFonts w:ascii="Arial" w:hAnsi="Arial" w:cs="Arial"/>
          <w:sz w:val="20"/>
          <w:szCs w:val="20"/>
          <w:highlight w:val="lightGray"/>
        </w:rPr>
      </w:pPr>
    </w:p>
    <w:p w:rsidR="009E5064" w:rsidRDefault="009E5064">
      <w:pPr>
        <w:rPr>
          <w:rFonts w:ascii="Arial" w:hAnsi="Arial" w:cs="Arial"/>
          <w:sz w:val="20"/>
          <w:szCs w:val="20"/>
          <w:highlight w:val="lightGray"/>
        </w:rPr>
      </w:pPr>
      <w:r>
        <w:rPr>
          <w:rFonts w:ascii="Arial" w:hAnsi="Arial" w:cs="Arial"/>
          <w:sz w:val="20"/>
          <w:szCs w:val="20"/>
          <w:highlight w:val="lightGray"/>
        </w:rPr>
        <w:br w:type="page"/>
      </w:r>
    </w:p>
    <w:p w:rsidR="009E5064" w:rsidRPr="00665B68" w:rsidRDefault="009E5064" w:rsidP="009E5064">
      <w:pPr>
        <w:rPr>
          <w:rFonts w:ascii="Arial" w:hAnsi="Arial" w:cs="Arial"/>
        </w:rPr>
      </w:pPr>
      <w:r w:rsidRPr="00E97E06">
        <w:rPr>
          <w:rFonts w:ascii="Arial" w:hAnsi="Arial" w:cs="Arial"/>
          <w:b/>
        </w:rPr>
        <w:lastRenderedPageBreak/>
        <w:t xml:space="preserve">Интервью с </w:t>
      </w:r>
      <w:r w:rsidRPr="009E5064">
        <w:rPr>
          <w:rFonts w:ascii="Arial" w:hAnsi="Arial" w:cs="Arial"/>
          <w:b/>
        </w:rPr>
        <w:t>Владимиром Добровольским,</w:t>
      </w:r>
      <w:r w:rsidRPr="00E97E06">
        <w:rPr>
          <w:rFonts w:ascii="Arial" w:hAnsi="Arial" w:cs="Arial"/>
          <w:b/>
        </w:rPr>
        <w:t xml:space="preserve"> </w:t>
      </w:r>
      <w:r w:rsidRPr="009E5064">
        <w:rPr>
          <w:rFonts w:ascii="Arial" w:hAnsi="Arial" w:cs="Arial"/>
        </w:rPr>
        <w:t>директором по развитию бизнеса «Государственной транспортной лизинговой компании»</w:t>
      </w:r>
      <w:r w:rsidRPr="00665B68">
        <w:rPr>
          <w:rFonts w:ascii="Arial" w:hAnsi="Arial" w:cs="Arial"/>
        </w:rPr>
        <w:t xml:space="preserve"> </w:t>
      </w:r>
    </w:p>
    <w:p w:rsidR="00D827F3" w:rsidRPr="00DC02F2" w:rsidRDefault="00D827F3" w:rsidP="00EA5A3B">
      <w:pPr>
        <w:rPr>
          <w:rFonts w:ascii="Arial" w:hAnsi="Arial" w:cs="Arial"/>
          <w:sz w:val="20"/>
          <w:szCs w:val="20"/>
          <w:highlight w:val="lightGray"/>
        </w:rPr>
      </w:pPr>
    </w:p>
    <w:p w:rsidR="00F2201B" w:rsidRPr="00C526BF" w:rsidRDefault="00F2201B" w:rsidP="00C40C78">
      <w:pPr>
        <w:jc w:val="both"/>
        <w:rPr>
          <w:rFonts w:ascii="Arial" w:hAnsi="Arial" w:cs="Arial"/>
          <w:b/>
          <w:i/>
          <w:highlight w:val="lightGray"/>
        </w:rPr>
      </w:pPr>
    </w:p>
    <w:p w:rsidR="00507AD1" w:rsidRPr="00665B68" w:rsidRDefault="00507AD1" w:rsidP="00C40C78">
      <w:pPr>
        <w:rPr>
          <w:rFonts w:ascii="Arial" w:hAnsi="Arial" w:cs="Arial"/>
        </w:rPr>
      </w:pPr>
    </w:p>
    <w:p w:rsidR="00C40C78" w:rsidRPr="00665B68" w:rsidRDefault="008D07C7" w:rsidP="00C40C78">
      <w:pPr>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anchorId="05FC1E38" wp14:editId="341FEDA3">
                <wp:simplePos x="0" y="0"/>
                <wp:positionH relativeFrom="column">
                  <wp:posOffset>0</wp:posOffset>
                </wp:positionH>
                <wp:positionV relativeFrom="paragraph">
                  <wp:posOffset>113030</wp:posOffset>
                </wp:positionV>
                <wp:extent cx="1371600" cy="1548765"/>
                <wp:effectExtent l="0" t="0" r="0" b="0"/>
                <wp:wrapSquare wrapText="bothSides"/>
                <wp:docPr id="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4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E06" w:rsidRDefault="00E97E06" w:rsidP="00C40C78">
                            <w:pPr>
                              <w:rPr>
                                <w:rFonts w:ascii="Arial" w:hAnsi="Arial" w:cs="Arial"/>
                                <w:color w:val="000000"/>
                                <w:sz w:val="18"/>
                                <w:szCs w:val="18"/>
                              </w:rPr>
                            </w:pPr>
                            <w:r>
                              <w:rPr>
                                <w:rFonts w:ascii="Arial" w:hAnsi="Arial" w:cs="Arial"/>
                                <w:color w:val="000000"/>
                                <w:sz w:val="18"/>
                                <w:szCs w:val="18"/>
                              </w:rPr>
                              <w:t>фото</w:t>
                            </w:r>
                          </w:p>
                          <w:p w:rsidR="00E97E06" w:rsidRDefault="00E97E06" w:rsidP="00C40C78">
                            <w:pPr>
                              <w:rPr>
                                <w:rFonts w:ascii="Arial" w:hAnsi="Arial" w:cs="Arial"/>
                                <w:color w:val="000000"/>
                                <w:sz w:val="17"/>
                                <w:szCs w:val="17"/>
                              </w:rPr>
                            </w:pPr>
                          </w:p>
                          <w:p w:rsidR="00E97E06" w:rsidRDefault="00E97E06" w:rsidP="00C40C78">
                            <w:pPr>
                              <w:rPr>
                                <w:rFonts w:ascii="Arial" w:hAnsi="Arial" w:cs="Arial"/>
                                <w:color w:val="000000"/>
                                <w:sz w:val="17"/>
                                <w:szCs w:val="17"/>
                              </w:rPr>
                            </w:pPr>
                          </w:p>
                          <w:p w:rsidR="00E97E06" w:rsidRDefault="00E97E06" w:rsidP="00C40C78"/>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28" type="#_x0000_t202" style="position:absolute;margin-left:0;margin-top:8.9pt;width:108pt;height:12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" filled="f" stroked="f">
                <v:textbox inset=".5mm,0,.5mm,0">
                  <w:txbxContent>
                    <w:p w:rsidR="00E97E06" w:rsidRDefault="00E97E06" w:rsidP="00C40C78">
                      <w:pPr>
                        <w:rPr>
                          <w:rFonts w:ascii="Arial" w:hAnsi="Arial" w:cs="Arial"/>
                          <w:color w:val="000000"/>
                          <w:sz w:val="18"/>
                          <w:szCs w:val="18"/>
                        </w:rPr>
                      </w:pPr>
                      <w:r>
                        <w:rPr>
                          <w:rFonts w:ascii="Arial" w:hAnsi="Arial" w:cs="Arial"/>
                          <w:color w:val="000000"/>
                          <w:sz w:val="18"/>
                          <w:szCs w:val="18"/>
                        </w:rPr>
                        <w:t>фото</w:t>
                      </w:r>
                    </w:p>
                    <w:p w:rsidR="00E97E06" w:rsidRDefault="00E97E06" w:rsidP="00C40C78">
                      <w:pPr>
                        <w:rPr>
                          <w:rFonts w:ascii="Arial" w:hAnsi="Arial" w:cs="Arial"/>
                          <w:color w:val="000000"/>
                          <w:sz w:val="17"/>
                          <w:szCs w:val="17"/>
                        </w:rPr>
                      </w:pPr>
                    </w:p>
                    <w:p w:rsidR="00E97E06" w:rsidRDefault="00E97E06" w:rsidP="00C40C78">
                      <w:pPr>
                        <w:rPr>
                          <w:rFonts w:ascii="Arial" w:hAnsi="Arial" w:cs="Arial"/>
                          <w:color w:val="000000"/>
                          <w:sz w:val="17"/>
                          <w:szCs w:val="17"/>
                        </w:rPr>
                      </w:pPr>
                    </w:p>
                    <w:p w:rsidR="00E97E06" w:rsidRDefault="00E97E06" w:rsidP="00C40C78"/>
                  </w:txbxContent>
                </v:textbox>
                <w10:wrap type="square"/>
              </v:shape>
            </w:pict>
          </mc:Fallback>
        </mc:AlternateContent>
      </w:r>
    </w:p>
    <w:p w:rsidR="00C40C78" w:rsidRPr="00665B68" w:rsidRDefault="00C40C78" w:rsidP="00C40C78">
      <w:pPr>
        <w:rPr>
          <w:rFonts w:ascii="Arial" w:hAnsi="Arial" w:cs="Arial"/>
        </w:rPr>
      </w:pPr>
    </w:p>
    <w:p w:rsidR="00C40C78" w:rsidRPr="00665B68" w:rsidRDefault="00C40C78" w:rsidP="00C40C78"/>
    <w:p w:rsidR="00C40C78" w:rsidRPr="00665B68" w:rsidRDefault="00C40C78" w:rsidP="00C40C78"/>
    <w:p w:rsidR="00C40C78" w:rsidRPr="00665B68" w:rsidRDefault="00C40C78" w:rsidP="00C40C78">
      <w:pPr>
        <w:jc w:val="both"/>
        <w:rPr>
          <w:rFonts w:cs="Calibri"/>
          <w:color w:val="000000"/>
        </w:rPr>
      </w:pPr>
    </w:p>
    <w:p w:rsidR="00507AD1" w:rsidRPr="00665B68" w:rsidRDefault="00507AD1" w:rsidP="00C40C78">
      <w:pPr>
        <w:jc w:val="both"/>
        <w:rPr>
          <w:rFonts w:cs="Calibri"/>
          <w:color w:val="000000"/>
        </w:rPr>
      </w:pPr>
    </w:p>
    <w:p w:rsidR="00C40C78" w:rsidRPr="00665B68" w:rsidRDefault="00C40C78" w:rsidP="00C40C78">
      <w:pPr>
        <w:jc w:val="both"/>
        <w:rPr>
          <w:color w:val="000000"/>
        </w:rPr>
      </w:pPr>
    </w:p>
    <w:p w:rsidR="00665B68" w:rsidRPr="00E97E06" w:rsidRDefault="001A00AA" w:rsidP="001A00AA">
      <w:pPr>
        <w:jc w:val="both"/>
        <w:rPr>
          <w:b/>
        </w:rPr>
      </w:pPr>
      <w:r>
        <w:rPr>
          <w:b/>
        </w:rPr>
        <w:t xml:space="preserve">– </w:t>
      </w:r>
      <w:r w:rsidR="00665B68" w:rsidRPr="00E97E06">
        <w:rPr>
          <w:b/>
        </w:rPr>
        <w:t>Какие значимые события произошли на рынке за 9 мес</w:t>
      </w:r>
      <w:r>
        <w:rPr>
          <w:b/>
        </w:rPr>
        <w:t>яцев</w:t>
      </w:r>
      <w:r w:rsidR="00665B68" w:rsidRPr="00E97E06">
        <w:rPr>
          <w:b/>
        </w:rPr>
        <w:t xml:space="preserve"> 2013 г</w:t>
      </w:r>
      <w:r>
        <w:rPr>
          <w:b/>
        </w:rPr>
        <w:t>ода</w:t>
      </w:r>
      <w:r w:rsidR="00665B68" w:rsidRPr="00E97E06">
        <w:rPr>
          <w:b/>
        </w:rPr>
        <w:t>?</w:t>
      </w:r>
    </w:p>
    <w:p w:rsidR="00665B68" w:rsidRPr="00E97E06" w:rsidRDefault="00665B68" w:rsidP="00665B68">
      <w:pPr>
        <w:jc w:val="both"/>
      </w:pPr>
    </w:p>
    <w:p w:rsidR="00665B68" w:rsidRPr="00E97E06" w:rsidRDefault="001A00AA" w:rsidP="00E97E06">
      <w:pPr>
        <w:ind w:firstLine="708"/>
        <w:jc w:val="both"/>
      </w:pPr>
      <w:r>
        <w:t xml:space="preserve">– </w:t>
      </w:r>
      <w:r w:rsidR="00665B68" w:rsidRPr="00E97E06">
        <w:t xml:space="preserve">По итогам </w:t>
      </w:r>
      <w:r>
        <w:t>1</w:t>
      </w:r>
      <w:r w:rsidRPr="00E97E06">
        <w:t xml:space="preserve"> </w:t>
      </w:r>
      <w:r w:rsidR="00665B68" w:rsidRPr="00E97E06">
        <w:t xml:space="preserve">полугодия текущего года я называл несколько крупных сделок, которые отразились на статистике рынка. В течение </w:t>
      </w:r>
      <w:r>
        <w:rPr>
          <w:lang w:val="en-US"/>
        </w:rPr>
        <w:t>III</w:t>
      </w:r>
      <w:r w:rsidRPr="00E97E06">
        <w:t xml:space="preserve"> </w:t>
      </w:r>
      <w:r w:rsidR="00665B68" w:rsidRPr="00E97E06">
        <w:t xml:space="preserve">квартала ярких контрактов почти не анонсировалось. Пожалуй, вспоминается только обновление авиапарка «Аэрофлота». Поэтому, останавливаясь на итогах 9 месяцев 2013 года, я бы хотел в первую очередь отметить новые тенденции в работе отечественных лизинговых компаний. Во-первых, лизингодатели начали проявлять интерес к сегменту </w:t>
      </w:r>
      <w:proofErr w:type="spellStart"/>
      <w:r w:rsidR="00665B68" w:rsidRPr="00E97E06">
        <w:t>госзакупок</w:t>
      </w:r>
      <w:proofErr w:type="spellEnd"/>
      <w:r w:rsidR="00665B68" w:rsidRPr="00E97E06">
        <w:t xml:space="preserve">. Борьба за контракты на тендерах, </w:t>
      </w:r>
      <w:proofErr w:type="spellStart"/>
      <w:r w:rsidR="00665B68" w:rsidRPr="00E97E06">
        <w:t>проводящихся</w:t>
      </w:r>
      <w:proofErr w:type="spellEnd"/>
      <w:r w:rsidR="00665B68" w:rsidRPr="00E97E06">
        <w:t xml:space="preserve"> по 94-ФЗ и 223-ФЗ, значительно обострилась. Сегодня на конкурс может </w:t>
      </w:r>
      <w:proofErr w:type="gramStart"/>
      <w:r w:rsidR="00665B68" w:rsidRPr="00E97E06">
        <w:t>заявиться</w:t>
      </w:r>
      <w:proofErr w:type="gramEnd"/>
      <w:r w:rsidR="00665B68" w:rsidRPr="00E97E06">
        <w:t xml:space="preserve"> до 5</w:t>
      </w:r>
      <w:r>
        <w:t>–</w:t>
      </w:r>
      <w:r w:rsidR="00665B68" w:rsidRPr="00E97E06">
        <w:t>6 лизингодателей, тогда как совсем недавно на тендеры приходил</w:t>
      </w:r>
      <w:r>
        <w:t xml:space="preserve"> один</w:t>
      </w:r>
      <w:r w:rsidR="00665B68" w:rsidRPr="00E97E06">
        <w:t xml:space="preserve">, в лучшем случае, </w:t>
      </w:r>
      <w:r>
        <w:t>два</w:t>
      </w:r>
      <w:r w:rsidRPr="00E97E06">
        <w:t xml:space="preserve"> </w:t>
      </w:r>
      <w:r w:rsidR="00665B68" w:rsidRPr="00E97E06">
        <w:t xml:space="preserve">участника. ГТЛК уже давно участвует в различных тендерах, в том числе муниципальных, и обострение конкуренции на этом рынке мы оцениваем как положительное явление. Вторая тенденция, наиболее ярко проявившаяся в </w:t>
      </w:r>
      <w:r>
        <w:rPr>
          <w:lang w:val="en-US"/>
        </w:rPr>
        <w:t>III</w:t>
      </w:r>
      <w:r w:rsidRPr="00E97E06">
        <w:t xml:space="preserve"> </w:t>
      </w:r>
      <w:r w:rsidR="00665B68" w:rsidRPr="00E97E06">
        <w:t xml:space="preserve">квартале текущего года, </w:t>
      </w:r>
      <w:r>
        <w:t>–</w:t>
      </w:r>
      <w:r w:rsidRPr="00E97E06">
        <w:t xml:space="preserve"> </w:t>
      </w:r>
      <w:r w:rsidR="00665B68" w:rsidRPr="00E97E06">
        <w:t>это серьезное снижение лизинговой ставки: с 10</w:t>
      </w:r>
      <w:r>
        <w:t>–</w:t>
      </w:r>
      <w:r w:rsidR="00665B68" w:rsidRPr="00E97E06">
        <w:t>12% до 7</w:t>
      </w:r>
      <w:r>
        <w:t>–</w:t>
      </w:r>
      <w:r w:rsidR="00665B68" w:rsidRPr="00E97E06">
        <w:t>8% для надежных заемщиков. Мы могли наблюдать на рынке сделки со ставкой, близкой к ставке рефинансирования. В первую очередь предлагать низкие</w:t>
      </w:r>
      <w:r w:rsidR="00C526BF" w:rsidRPr="00E97E06">
        <w:t xml:space="preserve"> ставки себе могут позволить </w:t>
      </w:r>
      <w:proofErr w:type="spellStart"/>
      <w:r w:rsidR="00C526BF" w:rsidRPr="00E97E06">
        <w:t>около</w:t>
      </w:r>
      <w:r w:rsidR="00665B68" w:rsidRPr="00E97E06">
        <w:t>банковские</w:t>
      </w:r>
      <w:proofErr w:type="spellEnd"/>
      <w:r w:rsidR="00665B68" w:rsidRPr="00E97E06">
        <w:t xml:space="preserve"> лизинговые компании, так как их материнские структуры получают доход, предлагая комплексные услуги. То есть клиент берет технику на весьма выгодных условиях, но также приходит на обслуживание в банк. Сейчас на рынке лизинга дефицит хороших клиентов</w:t>
      </w:r>
      <w:r>
        <w:t>,</w:t>
      </w:r>
      <w:r w:rsidR="00665B68" w:rsidRPr="00E97E06">
        <w:t xml:space="preserve"> и все, что мы наблюдаем в настоящее время, так или иначе связано с борьбой за надежных и крупных лизингополучателей. </w:t>
      </w:r>
    </w:p>
    <w:p w:rsidR="00665B68" w:rsidRPr="00E97E06" w:rsidRDefault="00665B68" w:rsidP="00665B68">
      <w:pPr>
        <w:jc w:val="both"/>
        <w:rPr>
          <w:i/>
        </w:rPr>
      </w:pPr>
    </w:p>
    <w:p w:rsidR="00665B68" w:rsidRPr="00E97E06" w:rsidRDefault="001A00AA" w:rsidP="00E97E06">
      <w:pPr>
        <w:ind w:firstLine="708"/>
        <w:jc w:val="both"/>
        <w:rPr>
          <w:b/>
        </w:rPr>
      </w:pPr>
      <w:r>
        <w:rPr>
          <w:b/>
        </w:rPr>
        <w:t xml:space="preserve">– </w:t>
      </w:r>
      <w:r w:rsidR="00665B68" w:rsidRPr="00E97E06">
        <w:rPr>
          <w:b/>
        </w:rPr>
        <w:t xml:space="preserve">Как за последний год изменились для </w:t>
      </w:r>
      <w:r>
        <w:rPr>
          <w:b/>
        </w:rPr>
        <w:t>в</w:t>
      </w:r>
      <w:r w:rsidRPr="00E97E06">
        <w:rPr>
          <w:b/>
        </w:rPr>
        <w:t xml:space="preserve">ашей </w:t>
      </w:r>
      <w:r w:rsidR="00665B68" w:rsidRPr="00E97E06">
        <w:rPr>
          <w:b/>
        </w:rPr>
        <w:t>компании ставки по заемным ресурсам? Какова на 01.10.13 средневзвешенная ставка по привлеченным кредитам? Каковы ожидания на 2014 год?</w:t>
      </w:r>
    </w:p>
    <w:p w:rsidR="00665B68" w:rsidRPr="00E97E06" w:rsidRDefault="00665B68" w:rsidP="00665B68">
      <w:pPr>
        <w:jc w:val="both"/>
        <w:rPr>
          <w:i/>
        </w:rPr>
      </w:pPr>
    </w:p>
    <w:p w:rsidR="00665B68" w:rsidRPr="00E97E06" w:rsidRDefault="001A00AA" w:rsidP="00E97E06">
      <w:pPr>
        <w:ind w:firstLine="708"/>
        <w:jc w:val="both"/>
      </w:pPr>
      <w:r>
        <w:t xml:space="preserve">– </w:t>
      </w:r>
      <w:r w:rsidR="00665B68" w:rsidRPr="00E97E06">
        <w:t xml:space="preserve">Если рассматривать привлечение банковского финансирования, то условия предоставления кредитов особо не изменились. Однако ГТЛК смогла несколько снизить стоимость заемных ресурсов благодаря выпуску облигаций. Если по первому размещению ставка купона была установлена на уровне 10–10,5%, то по второму уже 9,5%. </w:t>
      </w:r>
    </w:p>
    <w:p w:rsidR="00665B68" w:rsidRPr="00E97E06" w:rsidRDefault="00665B68" w:rsidP="00665B68">
      <w:pPr>
        <w:jc w:val="both"/>
        <w:rPr>
          <w:i/>
        </w:rPr>
      </w:pPr>
    </w:p>
    <w:p w:rsidR="00665B68" w:rsidRPr="00E97E06" w:rsidRDefault="001A00AA" w:rsidP="00E97E06">
      <w:pPr>
        <w:ind w:firstLine="708"/>
        <w:jc w:val="both"/>
        <w:rPr>
          <w:b/>
        </w:rPr>
      </w:pPr>
      <w:r>
        <w:rPr>
          <w:b/>
        </w:rPr>
        <w:t xml:space="preserve">– </w:t>
      </w:r>
      <w:r w:rsidR="00665B68" w:rsidRPr="00E97E06">
        <w:rPr>
          <w:b/>
        </w:rPr>
        <w:t xml:space="preserve">Как развивается сегодня оперативный лизинг: активно, умеренно или недостаточно быстро? Как </w:t>
      </w:r>
      <w:r>
        <w:rPr>
          <w:b/>
        </w:rPr>
        <w:t>в</w:t>
      </w:r>
      <w:r w:rsidRPr="00E97E06">
        <w:rPr>
          <w:b/>
        </w:rPr>
        <w:t xml:space="preserve">ы </w:t>
      </w:r>
      <w:r w:rsidR="00665B68" w:rsidRPr="00E97E06">
        <w:rPr>
          <w:b/>
        </w:rPr>
        <w:t>оцениваете спрос на него со стороны клиентов?</w:t>
      </w:r>
    </w:p>
    <w:p w:rsidR="00665B68" w:rsidRPr="00E97E06" w:rsidRDefault="00665B68" w:rsidP="00665B68">
      <w:pPr>
        <w:jc w:val="both"/>
      </w:pPr>
    </w:p>
    <w:p w:rsidR="00665B68" w:rsidRPr="00E97E06" w:rsidRDefault="001A00AA" w:rsidP="00E97E06">
      <w:pPr>
        <w:ind w:firstLine="708"/>
        <w:jc w:val="both"/>
      </w:pPr>
      <w:r>
        <w:t xml:space="preserve">– </w:t>
      </w:r>
      <w:r w:rsidR="00665B68" w:rsidRPr="00E97E06">
        <w:t>На мой взгляд, развитие оперативного лизинга идет умеренными темпами. В первую очередь он развивается в авиационном и железнодорожном сегментах</w:t>
      </w:r>
      <w:r w:rsidR="008D07C7" w:rsidRPr="00E97E06">
        <w:t xml:space="preserve"> </w:t>
      </w:r>
      <w:r w:rsidR="00665B68" w:rsidRPr="00E97E06">
        <w:t xml:space="preserve">рынка. О том, что </w:t>
      </w:r>
      <w:r w:rsidR="00E97E06" w:rsidRPr="00E97E06">
        <w:t>опера</w:t>
      </w:r>
      <w:r w:rsidR="00E97E06">
        <w:t>тив</w:t>
      </w:r>
      <w:r w:rsidR="00E97E06" w:rsidRPr="00E97E06">
        <w:t xml:space="preserve">ный </w:t>
      </w:r>
      <w:r w:rsidR="00665B68" w:rsidRPr="00E97E06">
        <w:t xml:space="preserve">лизинг займет в России достойное место, все аналитики отрасли говорят уже давно. Тем не </w:t>
      </w:r>
      <w:proofErr w:type="gramStart"/>
      <w:r w:rsidR="00665B68" w:rsidRPr="00E97E06">
        <w:t>менее</w:t>
      </w:r>
      <w:proofErr w:type="gramEnd"/>
      <w:r w:rsidR="00665B68" w:rsidRPr="00E97E06">
        <w:t xml:space="preserve"> серьезного прорыва в этом направлении так и не наметилось. Но, полагаю, сейчас ситуация благоприятствует развитию этого вида финансовых услуг. Спрос со стороны клиентов растет, так как оперативный лизинг налагает на клиента меньше обязательств. Если не понравилась техника, закончился проект и т</w:t>
      </w:r>
      <w:r>
        <w:t>ак далее</w:t>
      </w:r>
      <w:r w:rsidR="00665B68" w:rsidRPr="00E97E06">
        <w:t xml:space="preserve">, имущество можно без лишних проблем </w:t>
      </w:r>
      <w:r w:rsidR="00665B68" w:rsidRPr="00E97E06">
        <w:lastRenderedPageBreak/>
        <w:t xml:space="preserve">вернуть лизингодателю. В условиях </w:t>
      </w:r>
      <w:r>
        <w:t>у</w:t>
      </w:r>
      <w:r w:rsidRPr="00E97E06">
        <w:t xml:space="preserve">жесточившейся </w:t>
      </w:r>
      <w:r w:rsidR="00665B68" w:rsidRPr="00E97E06">
        <w:t xml:space="preserve">борьбы за хороших клиентов компании будут вынуждены развивать </w:t>
      </w:r>
      <w:r w:rsidR="00E97E06" w:rsidRPr="00E97E06">
        <w:t>опера</w:t>
      </w:r>
      <w:r w:rsidR="00E97E06">
        <w:t>тив</w:t>
      </w:r>
      <w:r w:rsidR="00E97E06" w:rsidRPr="00E97E06">
        <w:t xml:space="preserve">ный </w:t>
      </w:r>
      <w:r w:rsidR="00665B68" w:rsidRPr="00E97E06">
        <w:t xml:space="preserve">лизинг, который также позволяет им, благодаря предложению новых услуг, получить дополнительный доход. </w:t>
      </w:r>
    </w:p>
    <w:p w:rsidR="00665B68" w:rsidRPr="00E97E06" w:rsidRDefault="00665B68" w:rsidP="00665B68">
      <w:pPr>
        <w:jc w:val="both"/>
        <w:rPr>
          <w:i/>
        </w:rPr>
      </w:pPr>
    </w:p>
    <w:p w:rsidR="00665B68" w:rsidRPr="00E97E06" w:rsidRDefault="001A00AA" w:rsidP="00E97E06">
      <w:pPr>
        <w:ind w:firstLine="708"/>
        <w:jc w:val="both"/>
        <w:rPr>
          <w:b/>
        </w:rPr>
      </w:pPr>
      <w:r>
        <w:rPr>
          <w:b/>
        </w:rPr>
        <w:t xml:space="preserve">– </w:t>
      </w:r>
      <w:r w:rsidR="00665B68" w:rsidRPr="00E97E06">
        <w:rPr>
          <w:b/>
        </w:rPr>
        <w:t xml:space="preserve">Какие факторы мешают развитию оперативного лизинга? </w:t>
      </w:r>
    </w:p>
    <w:p w:rsidR="00665B68" w:rsidRPr="00E97E06" w:rsidRDefault="00665B68" w:rsidP="00665B68">
      <w:pPr>
        <w:jc w:val="both"/>
      </w:pPr>
    </w:p>
    <w:p w:rsidR="00665B68" w:rsidRPr="00E97E06" w:rsidRDefault="001A00AA" w:rsidP="00E97E06">
      <w:pPr>
        <w:ind w:firstLine="708"/>
        <w:jc w:val="both"/>
      </w:pPr>
      <w:r>
        <w:t xml:space="preserve">– </w:t>
      </w:r>
      <w:r w:rsidR="00665B68" w:rsidRPr="00E97E06">
        <w:t>Развитие оперативного лизинга по-прежнему тормозит</w:t>
      </w:r>
      <w:r w:rsidR="008D07C7" w:rsidRPr="00E97E06">
        <w:t xml:space="preserve"> </w:t>
      </w:r>
      <w:r w:rsidR="00665B68" w:rsidRPr="00E97E06">
        <w:t xml:space="preserve">неразвитость вторичного рынка техники в России. </w:t>
      </w:r>
    </w:p>
    <w:p w:rsidR="00665B68" w:rsidRPr="00E97E06" w:rsidRDefault="00665B68" w:rsidP="00665B68">
      <w:pPr>
        <w:jc w:val="both"/>
        <w:rPr>
          <w:i/>
        </w:rPr>
      </w:pPr>
    </w:p>
    <w:p w:rsidR="00665B68" w:rsidRPr="00E97E06" w:rsidRDefault="001A00AA" w:rsidP="00E97E06">
      <w:pPr>
        <w:ind w:firstLine="708"/>
        <w:jc w:val="both"/>
        <w:rPr>
          <w:b/>
        </w:rPr>
      </w:pPr>
      <w:r>
        <w:rPr>
          <w:b/>
        </w:rPr>
        <w:t xml:space="preserve">– </w:t>
      </w:r>
      <w:r w:rsidR="00665B68" w:rsidRPr="00E97E06">
        <w:rPr>
          <w:b/>
        </w:rPr>
        <w:t>Какие факторы способствуют росту оперативного лизинга? Станет ли оперативный лизинг массовым, и если да</w:t>
      </w:r>
      <w:r>
        <w:rPr>
          <w:b/>
        </w:rPr>
        <w:t>,</w:t>
      </w:r>
      <w:r w:rsidR="00665B68" w:rsidRPr="00E97E06">
        <w:rPr>
          <w:b/>
        </w:rPr>
        <w:t xml:space="preserve"> то в какой временной перспективе?</w:t>
      </w:r>
    </w:p>
    <w:p w:rsidR="00665B68" w:rsidRPr="00E97E06" w:rsidRDefault="00665B68" w:rsidP="00665B68">
      <w:pPr>
        <w:jc w:val="both"/>
      </w:pPr>
    </w:p>
    <w:p w:rsidR="00665B68" w:rsidRPr="00E97E06" w:rsidRDefault="001A00AA" w:rsidP="00E97E06">
      <w:pPr>
        <w:ind w:firstLine="708"/>
        <w:jc w:val="both"/>
      </w:pPr>
      <w:r>
        <w:t xml:space="preserve">– </w:t>
      </w:r>
      <w:r w:rsidR="00665B68" w:rsidRPr="00E97E06">
        <w:t xml:space="preserve">Скорее всего, оперативный лизинг станет в России массовым продуктом, но прогнозировать, когда именно </w:t>
      </w:r>
      <w:proofErr w:type="gramStart"/>
      <w:r w:rsidR="00665B68" w:rsidRPr="00E97E06">
        <w:t>это</w:t>
      </w:r>
      <w:proofErr w:type="gramEnd"/>
      <w:r w:rsidR="00665B68" w:rsidRPr="00E97E06">
        <w:t xml:space="preserve"> наконец случится, я не готов. Полагаю, что отправной точкой этого процесса можно будет считать столь сильное падение ставки по лизингу, что получить маржу, перепродавая деньги, будет уже невозможно. Когда потенциал снижения ставки будет исчерпан, лизинговые компании начнут развивать другие продукты, которые позволят им получать дополнительную стоимость. </w:t>
      </w:r>
    </w:p>
    <w:p w:rsidR="00665B68" w:rsidRPr="00E97E06" w:rsidRDefault="00665B68" w:rsidP="00665B68">
      <w:pPr>
        <w:jc w:val="both"/>
        <w:rPr>
          <w:i/>
        </w:rPr>
      </w:pPr>
    </w:p>
    <w:p w:rsidR="00665B68" w:rsidRPr="00E97E06" w:rsidRDefault="00665B68" w:rsidP="00E97E06">
      <w:pPr>
        <w:ind w:firstLine="708"/>
        <w:jc w:val="both"/>
        <w:rPr>
          <w:b/>
        </w:rPr>
      </w:pPr>
      <w:r w:rsidRPr="00E97E06">
        <w:rPr>
          <w:b/>
        </w:rPr>
        <w:t xml:space="preserve"> </w:t>
      </w:r>
      <w:proofErr w:type="gramStart"/>
      <w:r w:rsidR="001A00AA">
        <w:rPr>
          <w:b/>
        </w:rPr>
        <w:t xml:space="preserve">– </w:t>
      </w:r>
      <w:r w:rsidRPr="00E97E06">
        <w:rPr>
          <w:b/>
        </w:rPr>
        <w:t xml:space="preserve">Планирует ли </w:t>
      </w:r>
      <w:r w:rsidR="001A00AA">
        <w:rPr>
          <w:b/>
        </w:rPr>
        <w:t>в</w:t>
      </w:r>
      <w:r w:rsidR="001A00AA" w:rsidRPr="00E97E06">
        <w:rPr>
          <w:b/>
        </w:rPr>
        <w:t xml:space="preserve">аша </w:t>
      </w:r>
      <w:r w:rsidRPr="00E97E06">
        <w:rPr>
          <w:b/>
        </w:rPr>
        <w:t>компания развивать оперативный лизинг в ближайший год-два?</w:t>
      </w:r>
      <w:proofErr w:type="gramEnd"/>
    </w:p>
    <w:p w:rsidR="00665B68" w:rsidRPr="00E97E06" w:rsidRDefault="00665B68" w:rsidP="00665B68">
      <w:pPr>
        <w:jc w:val="both"/>
      </w:pPr>
    </w:p>
    <w:p w:rsidR="00665B68" w:rsidRPr="00E97E06" w:rsidRDefault="001A00AA" w:rsidP="00E97E06">
      <w:pPr>
        <w:ind w:firstLine="708"/>
        <w:jc w:val="both"/>
      </w:pPr>
      <w:r>
        <w:t xml:space="preserve">– </w:t>
      </w:r>
      <w:r w:rsidR="00665B68" w:rsidRPr="00E97E06">
        <w:t>ГТЛК использует оперативный лизинг в авиационном сегменте. Кстати, до выхода Постановления Правительства №</w:t>
      </w:r>
      <w:r>
        <w:t xml:space="preserve"> </w:t>
      </w:r>
      <w:r w:rsidR="00665B68" w:rsidRPr="00E97E06">
        <w:t>1212, ГТЛК планировала реализовывать свою программу региональной авиации посредством сделок опера</w:t>
      </w:r>
      <w:r w:rsidR="00E97E06">
        <w:t>тив</w:t>
      </w:r>
      <w:r w:rsidR="00665B68" w:rsidRPr="00E97E06">
        <w:t xml:space="preserve">ного лизинга. Однако государственное субсидирование, распространяющееся исключительно на авиакомпании, подтолкнуло развитие финансового лизинга. Полагаю, что в будущем </w:t>
      </w:r>
      <w:r w:rsidR="00E97E06" w:rsidRPr="00E97E06">
        <w:t>опера</w:t>
      </w:r>
      <w:r w:rsidR="00E97E06">
        <w:t>тив</w:t>
      </w:r>
      <w:r w:rsidR="00E97E06" w:rsidRPr="00E97E06">
        <w:t xml:space="preserve">ный </w:t>
      </w:r>
      <w:r w:rsidR="00665B68" w:rsidRPr="00E97E06">
        <w:t xml:space="preserve">лизинг в этом сегменте также может быть весьма востребованным. В настоящее время для развития этого продукта интересны сегменты, где техника имеет длительный срок эксплуатации и медленно теряет стоимость. Мы рассматриваем возможности использования </w:t>
      </w:r>
      <w:r w:rsidR="00E97E06" w:rsidRPr="00E97E06">
        <w:t>опера</w:t>
      </w:r>
      <w:r w:rsidR="00E97E06">
        <w:t>тив</w:t>
      </w:r>
      <w:r w:rsidR="00E97E06" w:rsidRPr="00E97E06">
        <w:t xml:space="preserve">ного </w:t>
      </w:r>
      <w:r w:rsidR="00665B68" w:rsidRPr="00E97E06">
        <w:t xml:space="preserve">лизинга в железнодорожном сегменте. </w:t>
      </w:r>
    </w:p>
    <w:p w:rsidR="00665B68" w:rsidRPr="00E97E06" w:rsidRDefault="00665B68" w:rsidP="00665B68">
      <w:pPr>
        <w:jc w:val="both"/>
        <w:rPr>
          <w:i/>
        </w:rPr>
      </w:pPr>
    </w:p>
    <w:p w:rsidR="00665B68" w:rsidRPr="00E97E06" w:rsidRDefault="007D53BD" w:rsidP="00E97E06">
      <w:pPr>
        <w:ind w:firstLine="708"/>
        <w:jc w:val="both"/>
        <w:rPr>
          <w:b/>
        </w:rPr>
      </w:pPr>
      <w:r>
        <w:rPr>
          <w:b/>
        </w:rPr>
        <w:t xml:space="preserve">– </w:t>
      </w:r>
      <w:r w:rsidR="00665B68" w:rsidRPr="00E97E06">
        <w:rPr>
          <w:b/>
        </w:rPr>
        <w:t>В каких сегментах, на ваш взгляд, оперативный лизинг недостаточно развит, но имеет потенциал развития?</w:t>
      </w:r>
    </w:p>
    <w:p w:rsidR="00665B68" w:rsidRPr="00E97E06" w:rsidRDefault="00665B68" w:rsidP="00665B68">
      <w:pPr>
        <w:jc w:val="both"/>
      </w:pPr>
    </w:p>
    <w:p w:rsidR="00665B68" w:rsidRPr="00E97E06" w:rsidRDefault="007D53BD" w:rsidP="00E97E06">
      <w:pPr>
        <w:ind w:firstLine="708"/>
        <w:jc w:val="both"/>
      </w:pPr>
      <w:r>
        <w:t xml:space="preserve">– </w:t>
      </w:r>
      <w:r w:rsidR="00665B68" w:rsidRPr="00E97E06">
        <w:t xml:space="preserve">Наибольшее развитие </w:t>
      </w:r>
      <w:r w:rsidR="00E97E06" w:rsidRPr="00E97E06">
        <w:t>опера</w:t>
      </w:r>
      <w:r w:rsidR="00E97E06">
        <w:t>тив</w:t>
      </w:r>
      <w:r w:rsidR="00E97E06" w:rsidRPr="00E97E06">
        <w:t xml:space="preserve">ный </w:t>
      </w:r>
      <w:r w:rsidR="00665B68" w:rsidRPr="00E97E06">
        <w:t xml:space="preserve">лизинг получил в авиационном и железнодорожном </w:t>
      </w:r>
      <w:proofErr w:type="gramStart"/>
      <w:r w:rsidR="00665B68" w:rsidRPr="00E97E06">
        <w:t>сегментах</w:t>
      </w:r>
      <w:proofErr w:type="gramEnd"/>
      <w:r w:rsidR="00665B68" w:rsidRPr="00E97E06">
        <w:t xml:space="preserve">, где понятна остаточная стоимость техники, а также в сегменте легкового автотранспорта, в котором существует вторичный рынок. Думаю, что потенциал развития </w:t>
      </w:r>
      <w:r w:rsidR="00E97E06" w:rsidRPr="00E97E06">
        <w:t>опера</w:t>
      </w:r>
      <w:r w:rsidR="00E97E06">
        <w:t>тив</w:t>
      </w:r>
      <w:r w:rsidR="00E97E06" w:rsidRPr="00E97E06">
        <w:t xml:space="preserve">ного </w:t>
      </w:r>
      <w:r w:rsidR="00665B68" w:rsidRPr="00E97E06">
        <w:t xml:space="preserve">лизинга в данных сегментах достаточно большой. Также есть предпосылки для востребованности этого вида финансовых услуг в сегменте строительной техники, так как в отрасли велика доля проектных работ. </w:t>
      </w:r>
    </w:p>
    <w:p w:rsidR="00665B68" w:rsidRPr="00E97E06" w:rsidRDefault="00665B68" w:rsidP="00665B68">
      <w:pPr>
        <w:jc w:val="both"/>
        <w:rPr>
          <w:i/>
        </w:rPr>
      </w:pPr>
    </w:p>
    <w:p w:rsidR="00665B68" w:rsidRPr="00E97E06" w:rsidRDefault="007D53BD" w:rsidP="00E97E06">
      <w:pPr>
        <w:ind w:firstLine="708"/>
        <w:jc w:val="both"/>
        <w:rPr>
          <w:b/>
        </w:rPr>
      </w:pPr>
      <w:r>
        <w:rPr>
          <w:b/>
        </w:rPr>
        <w:t xml:space="preserve">– </w:t>
      </w:r>
      <w:r w:rsidR="00665B68" w:rsidRPr="00E97E06">
        <w:rPr>
          <w:b/>
        </w:rPr>
        <w:t xml:space="preserve">Заключала ли </w:t>
      </w:r>
      <w:r>
        <w:rPr>
          <w:b/>
        </w:rPr>
        <w:t>в</w:t>
      </w:r>
      <w:r w:rsidRPr="00E97E06">
        <w:rPr>
          <w:b/>
        </w:rPr>
        <w:t xml:space="preserve">аша </w:t>
      </w:r>
      <w:r w:rsidR="00665B68" w:rsidRPr="00E97E06">
        <w:rPr>
          <w:b/>
        </w:rPr>
        <w:t xml:space="preserve">компания сделки возвратного лизинга в 2013 году? Отмечаете ли </w:t>
      </w:r>
      <w:r>
        <w:rPr>
          <w:b/>
        </w:rPr>
        <w:t>в</w:t>
      </w:r>
      <w:r w:rsidRPr="00E97E06">
        <w:rPr>
          <w:b/>
        </w:rPr>
        <w:t xml:space="preserve">ы </w:t>
      </w:r>
      <w:r w:rsidR="00665B68" w:rsidRPr="00E97E06">
        <w:rPr>
          <w:b/>
        </w:rPr>
        <w:t>повышение спроса на него и ожидаете ли его роста в 2014 году?</w:t>
      </w:r>
    </w:p>
    <w:p w:rsidR="00665B68" w:rsidRPr="00E97E06" w:rsidRDefault="00665B68" w:rsidP="00665B68">
      <w:pPr>
        <w:jc w:val="both"/>
        <w:rPr>
          <w:b/>
        </w:rPr>
      </w:pPr>
    </w:p>
    <w:p w:rsidR="00665B68" w:rsidRPr="00E97E06" w:rsidRDefault="007D53BD" w:rsidP="00E97E06">
      <w:pPr>
        <w:ind w:firstLine="708"/>
        <w:jc w:val="both"/>
      </w:pPr>
      <w:r>
        <w:t xml:space="preserve">– </w:t>
      </w:r>
      <w:r w:rsidR="00665B68" w:rsidRPr="00E97E06">
        <w:t xml:space="preserve">Сегодня к возвратному лизингу все давно привыкли. Тем не менее, специалисты ГТЛК относятся к данному продукту с большой осторожностью. Главная сложность возвратного лизинга связана с определением точной стоимости актива и его ликвидности, что возможно далеко не всегда. Мы стараемся финансировать приобретение новой техники, однако единичные сделки возвратного лизинга в 2013 году у ГТЛК были. </w:t>
      </w:r>
    </w:p>
    <w:p w:rsidR="00665B68" w:rsidRPr="00E97E06" w:rsidRDefault="00665B68" w:rsidP="00665B68">
      <w:pPr>
        <w:jc w:val="both"/>
        <w:rPr>
          <w:i/>
        </w:rPr>
      </w:pPr>
    </w:p>
    <w:p w:rsidR="00665B68" w:rsidRPr="00E97E06" w:rsidRDefault="007D53BD" w:rsidP="00E97E06">
      <w:pPr>
        <w:ind w:firstLine="708"/>
        <w:jc w:val="both"/>
        <w:rPr>
          <w:b/>
        </w:rPr>
      </w:pPr>
      <w:r>
        <w:rPr>
          <w:b/>
        </w:rPr>
        <w:lastRenderedPageBreak/>
        <w:t xml:space="preserve">– </w:t>
      </w:r>
      <w:r w:rsidR="00665B68" w:rsidRPr="00E97E06">
        <w:rPr>
          <w:b/>
        </w:rPr>
        <w:t xml:space="preserve">Работает ли </w:t>
      </w:r>
      <w:r>
        <w:rPr>
          <w:b/>
        </w:rPr>
        <w:t>в</w:t>
      </w:r>
      <w:r w:rsidRPr="00E97E06">
        <w:rPr>
          <w:b/>
        </w:rPr>
        <w:t xml:space="preserve">аша </w:t>
      </w:r>
      <w:r w:rsidR="00665B68" w:rsidRPr="00E97E06">
        <w:rPr>
          <w:b/>
        </w:rPr>
        <w:t>компания с региональными программами поддержки МСП (бюджеты и гарантийные фонды)</w:t>
      </w:r>
      <w:r>
        <w:rPr>
          <w:b/>
        </w:rPr>
        <w:t>?</w:t>
      </w:r>
      <w:r w:rsidR="00665B68" w:rsidRPr="00E97E06">
        <w:rPr>
          <w:b/>
        </w:rPr>
        <w:t xml:space="preserve"> В каких регионах? Отметьте основные положительные моменты и сложности.</w:t>
      </w:r>
    </w:p>
    <w:p w:rsidR="00665B68" w:rsidRPr="00E97E06" w:rsidRDefault="00665B68" w:rsidP="00665B68">
      <w:pPr>
        <w:jc w:val="both"/>
      </w:pPr>
    </w:p>
    <w:p w:rsidR="00665B68" w:rsidRPr="00E97E06" w:rsidRDefault="007D53BD" w:rsidP="00E97E06">
      <w:pPr>
        <w:ind w:firstLine="708"/>
        <w:jc w:val="both"/>
      </w:pPr>
      <w:r>
        <w:t xml:space="preserve">– </w:t>
      </w:r>
      <w:r w:rsidR="00665B68" w:rsidRPr="00E97E06">
        <w:t xml:space="preserve">Да, мы работаем с региональными программами поддержки малого и среднего предпринимательства. Большинство из них направлены в первую очередь на клиента, и наша роль в процессе получения субсидии – это подготовка документации для лизингополучателя. Многие наши клиенты по всей стране получали субсидии по данным программам. </w:t>
      </w:r>
    </w:p>
    <w:p w:rsidR="00665B68" w:rsidRPr="00E97E06" w:rsidRDefault="00665B68" w:rsidP="00665B68">
      <w:pPr>
        <w:jc w:val="both"/>
        <w:rPr>
          <w:i/>
        </w:rPr>
      </w:pPr>
    </w:p>
    <w:p w:rsidR="00665B68" w:rsidRPr="00E97E06" w:rsidRDefault="007D53BD" w:rsidP="00E97E06">
      <w:pPr>
        <w:ind w:firstLine="708"/>
        <w:jc w:val="both"/>
        <w:rPr>
          <w:b/>
        </w:rPr>
      </w:pPr>
      <w:r>
        <w:rPr>
          <w:b/>
        </w:rPr>
        <w:t xml:space="preserve">– </w:t>
      </w:r>
      <w:r w:rsidR="00665B68" w:rsidRPr="00E97E06">
        <w:rPr>
          <w:b/>
        </w:rPr>
        <w:t xml:space="preserve">Как, на </w:t>
      </w:r>
      <w:r>
        <w:rPr>
          <w:b/>
        </w:rPr>
        <w:t>в</w:t>
      </w:r>
      <w:r w:rsidRPr="00E97E06">
        <w:rPr>
          <w:b/>
        </w:rPr>
        <w:t xml:space="preserve">аш </w:t>
      </w:r>
      <w:r w:rsidR="00665B68" w:rsidRPr="00E97E06">
        <w:rPr>
          <w:b/>
        </w:rPr>
        <w:t>взгляд, будет развиваться лизинговый рынок в 2014 году? Какие сегменты будут драйверами роста?</w:t>
      </w:r>
    </w:p>
    <w:p w:rsidR="00665B68" w:rsidRPr="00E97E06" w:rsidRDefault="00665B68" w:rsidP="00665B68">
      <w:pPr>
        <w:jc w:val="both"/>
      </w:pPr>
    </w:p>
    <w:p w:rsidR="00FF0518" w:rsidRPr="00E97E06" w:rsidRDefault="007D53BD" w:rsidP="00E97E06">
      <w:pPr>
        <w:ind w:firstLine="708"/>
        <w:jc w:val="both"/>
        <w:rPr>
          <w:highlight w:val="lightGray"/>
        </w:rPr>
      </w:pPr>
      <w:r>
        <w:t xml:space="preserve">– </w:t>
      </w:r>
      <w:r w:rsidR="00665B68" w:rsidRPr="00E97E06">
        <w:t>В своих прогнозах мы исходим из того, что в 2014 году российский рынок лизинга будет развиваться примерно так</w:t>
      </w:r>
      <w:r>
        <w:t xml:space="preserve"> </w:t>
      </w:r>
      <w:r w:rsidR="00665B68" w:rsidRPr="00E97E06">
        <w:t>же, как в текущем году. К сожалению, пока я не вижу новой идеи – серьезного подъема экономики, крупных инфраструктурных проектов, которые бы вывели отечественный лизинг из стагнации. Основным драйвером рынка станет авиационный сегмент. Мы видим, что растет рынок магистральных самолетов, увеличивается спрос на региональные воздушные суда. По нашим оценкам, авиационный сегмент лизинга будет активно расти ближайшие два года. Также я считаю, что потенциал есть у водного транспорта. Пока развитие этого направления тормозит отсутствие государственной поддержки. Однако если в сегменте будет использоваться, например, субсидирование, как в региональной авиации, речные суда вполне могут стать драйвером рынка. Также сегодня мы наблюдаем рост внимания государства к развитию газомоторного транспорта. Если власти будут усиливать поддержку сегмента, мы ожидаем заметный ро</w:t>
      </w:r>
      <w:proofErr w:type="gramStart"/>
      <w:r w:rsidR="00665B68" w:rsidRPr="00E97E06">
        <w:t>ст спр</w:t>
      </w:r>
      <w:proofErr w:type="gramEnd"/>
      <w:r w:rsidR="00665B68" w:rsidRPr="00E97E06">
        <w:t>оса на газомоторный транспорт.</w:t>
      </w:r>
    </w:p>
    <w:p w:rsidR="00DB4304" w:rsidRDefault="00DB4304" w:rsidP="009E3ADE">
      <w:pPr>
        <w:jc w:val="both"/>
        <w:rPr>
          <w:sz w:val="20"/>
          <w:szCs w:val="20"/>
          <w:highlight w:val="lightGray"/>
        </w:rPr>
      </w:pPr>
    </w:p>
    <w:p w:rsidR="00C526BF" w:rsidRDefault="00C526BF" w:rsidP="009E3ADE">
      <w:pPr>
        <w:jc w:val="both"/>
        <w:rPr>
          <w:sz w:val="20"/>
          <w:szCs w:val="20"/>
          <w:highlight w:val="lightGray"/>
        </w:rPr>
      </w:pPr>
    </w:p>
    <w:p w:rsidR="009E5064" w:rsidRDefault="009E5064">
      <w:pPr>
        <w:rPr>
          <w:sz w:val="20"/>
          <w:szCs w:val="20"/>
          <w:highlight w:val="lightGray"/>
        </w:rPr>
      </w:pPr>
      <w:r>
        <w:rPr>
          <w:sz w:val="20"/>
          <w:szCs w:val="20"/>
          <w:highlight w:val="lightGray"/>
        </w:rPr>
        <w:br w:type="page"/>
      </w:r>
    </w:p>
    <w:p w:rsidR="00C526BF" w:rsidRPr="009E5064" w:rsidRDefault="009E5064" w:rsidP="009E3ADE">
      <w:pPr>
        <w:jc w:val="both"/>
        <w:rPr>
          <w:sz w:val="20"/>
          <w:szCs w:val="20"/>
          <w:highlight w:val="lightGray"/>
        </w:rPr>
      </w:pPr>
      <w:r w:rsidRPr="00E97E06">
        <w:rPr>
          <w:rFonts w:ascii="Arial" w:hAnsi="Arial" w:cs="Arial"/>
          <w:b/>
        </w:rPr>
        <w:lastRenderedPageBreak/>
        <w:t xml:space="preserve">Интервью с </w:t>
      </w:r>
      <w:r w:rsidRPr="009E5064">
        <w:rPr>
          <w:rFonts w:ascii="Arial" w:hAnsi="Arial" w:cs="Arial"/>
          <w:b/>
        </w:rPr>
        <w:t xml:space="preserve">Дмитрием </w:t>
      </w:r>
      <w:proofErr w:type="spellStart"/>
      <w:r w:rsidRPr="009E5064">
        <w:rPr>
          <w:rFonts w:ascii="Arial" w:hAnsi="Arial" w:cs="Arial"/>
          <w:b/>
        </w:rPr>
        <w:t>Ерошком</w:t>
      </w:r>
      <w:proofErr w:type="spellEnd"/>
      <w:r w:rsidRPr="009E5064">
        <w:rPr>
          <w:rFonts w:ascii="Arial" w:hAnsi="Arial" w:cs="Arial"/>
          <w:b/>
        </w:rPr>
        <w:t>,</w:t>
      </w:r>
      <w:r w:rsidRPr="00E97E06">
        <w:rPr>
          <w:rFonts w:ascii="Arial" w:hAnsi="Arial" w:cs="Arial"/>
          <w:b/>
        </w:rPr>
        <w:t xml:space="preserve"> </w:t>
      </w:r>
      <w:r w:rsidRPr="009E5064">
        <w:rPr>
          <w:rFonts w:ascii="Arial" w:hAnsi="Arial" w:cs="Arial"/>
        </w:rPr>
        <w:t xml:space="preserve">генеральным директором ЗАО «Сбербанк Лизинг» </w:t>
      </w:r>
    </w:p>
    <w:p w:rsidR="00C526BF" w:rsidRPr="00DC02F2" w:rsidRDefault="00C526BF" w:rsidP="009E3ADE">
      <w:pPr>
        <w:jc w:val="both"/>
        <w:rPr>
          <w:sz w:val="20"/>
          <w:szCs w:val="20"/>
          <w:highlight w:val="lightGray"/>
        </w:rPr>
      </w:pPr>
    </w:p>
    <w:p w:rsidR="00FC7828" w:rsidRPr="00DC02F2" w:rsidRDefault="00FC7828" w:rsidP="009E3ADE">
      <w:pPr>
        <w:jc w:val="both"/>
        <w:rPr>
          <w:sz w:val="20"/>
          <w:szCs w:val="20"/>
          <w:highlight w:val="lightGray"/>
        </w:rPr>
      </w:pPr>
    </w:p>
    <w:p w:rsidR="00C526BF" w:rsidRPr="00DC02F2" w:rsidRDefault="00C526BF" w:rsidP="009E3ADE">
      <w:pPr>
        <w:jc w:val="both"/>
        <w:rPr>
          <w:sz w:val="20"/>
          <w:szCs w:val="20"/>
          <w:highlight w:val="lightGray"/>
        </w:rPr>
      </w:pPr>
    </w:p>
    <w:p w:rsidR="00FF0518" w:rsidRPr="00DC02F2" w:rsidRDefault="008D07C7" w:rsidP="00FC7828">
      <w:pPr>
        <w:ind w:left="2552"/>
        <w:jc w:val="both"/>
        <w:rPr>
          <w:rFonts w:ascii="Arial" w:hAnsi="Arial" w:cs="Arial"/>
          <w:highlight w:val="lightGray"/>
        </w:rPr>
      </w:pPr>
      <w:r>
        <w:rPr>
          <w:noProof/>
          <w:sz w:val="20"/>
          <w:szCs w:val="20"/>
        </w:rPr>
        <mc:AlternateContent>
          <mc:Choice Requires="wps">
            <w:drawing>
              <wp:anchor distT="0" distB="0" distL="114300" distR="114300" simplePos="0" relativeHeight="251653120" behindDoc="0" locked="0" layoutInCell="1" allowOverlap="1" wp14:anchorId="47EC4EE5" wp14:editId="4F9B885F">
                <wp:simplePos x="0" y="0"/>
                <wp:positionH relativeFrom="column">
                  <wp:posOffset>-38100</wp:posOffset>
                </wp:positionH>
                <wp:positionV relativeFrom="paragraph">
                  <wp:posOffset>34290</wp:posOffset>
                </wp:positionV>
                <wp:extent cx="1371600" cy="1548765"/>
                <wp:effectExtent l="0" t="0" r="0" b="0"/>
                <wp:wrapSquare wrapText="bothSides"/>
                <wp:docPr id="2"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4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E06" w:rsidRDefault="00E97E06" w:rsidP="00C0456C">
                            <w:pPr>
                              <w:rPr>
                                <w:rFonts w:ascii="Arial" w:hAnsi="Arial" w:cs="Arial"/>
                                <w:color w:val="000000"/>
                                <w:sz w:val="18"/>
                                <w:szCs w:val="18"/>
                              </w:rPr>
                            </w:pPr>
                            <w:r>
                              <w:rPr>
                                <w:rFonts w:ascii="Arial" w:hAnsi="Arial" w:cs="Arial"/>
                                <w:color w:val="000000"/>
                                <w:sz w:val="18"/>
                                <w:szCs w:val="18"/>
                              </w:rPr>
                              <w:t>фото</w:t>
                            </w:r>
                          </w:p>
                          <w:p w:rsidR="00E97E06" w:rsidRDefault="00E97E06" w:rsidP="00C0456C">
                            <w:pPr>
                              <w:rPr>
                                <w:rFonts w:ascii="Arial" w:hAnsi="Arial" w:cs="Arial"/>
                                <w:color w:val="000000"/>
                                <w:sz w:val="17"/>
                                <w:szCs w:val="17"/>
                              </w:rPr>
                            </w:pPr>
                          </w:p>
                          <w:p w:rsidR="00E97E06" w:rsidRDefault="00E97E06" w:rsidP="00C0456C">
                            <w:pPr>
                              <w:rPr>
                                <w:rFonts w:ascii="Arial" w:hAnsi="Arial" w:cs="Arial"/>
                                <w:color w:val="000000"/>
                                <w:sz w:val="17"/>
                                <w:szCs w:val="17"/>
                              </w:rPr>
                            </w:pPr>
                          </w:p>
                          <w:p w:rsidR="00E97E06" w:rsidRDefault="00E97E06" w:rsidP="00C0456C"/>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29" type="#_x0000_t202" style="position:absolute;left:0;text-align:left;margin-left:-3pt;margin-top:2.7pt;width:108pt;height:12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" filled="f" stroked="f">
                <v:textbox inset=".5mm,0,.5mm,0">
                  <w:txbxContent>
                    <w:p w:rsidR="00E97E06" w:rsidRDefault="00E97E06" w:rsidP="00C0456C">
                      <w:pPr>
                        <w:rPr>
                          <w:rFonts w:ascii="Arial" w:hAnsi="Arial" w:cs="Arial"/>
                          <w:color w:val="000000"/>
                          <w:sz w:val="18"/>
                          <w:szCs w:val="18"/>
                        </w:rPr>
                      </w:pPr>
                      <w:r>
                        <w:rPr>
                          <w:rFonts w:ascii="Arial" w:hAnsi="Arial" w:cs="Arial"/>
                          <w:color w:val="000000"/>
                          <w:sz w:val="18"/>
                          <w:szCs w:val="18"/>
                        </w:rPr>
                        <w:t>фото</w:t>
                      </w:r>
                    </w:p>
                    <w:p w:rsidR="00E97E06" w:rsidRDefault="00E97E06" w:rsidP="00C0456C">
                      <w:pPr>
                        <w:rPr>
                          <w:rFonts w:ascii="Arial" w:hAnsi="Arial" w:cs="Arial"/>
                          <w:color w:val="000000"/>
                          <w:sz w:val="17"/>
                          <w:szCs w:val="17"/>
                        </w:rPr>
                      </w:pPr>
                    </w:p>
                    <w:p w:rsidR="00E97E06" w:rsidRDefault="00E97E06" w:rsidP="00C0456C">
                      <w:pPr>
                        <w:rPr>
                          <w:rFonts w:ascii="Arial" w:hAnsi="Arial" w:cs="Arial"/>
                          <w:color w:val="000000"/>
                          <w:sz w:val="17"/>
                          <w:szCs w:val="17"/>
                        </w:rPr>
                      </w:pPr>
                    </w:p>
                    <w:p w:rsidR="00E97E06" w:rsidRDefault="00E97E06" w:rsidP="00C0456C"/>
                  </w:txbxContent>
                </v:textbox>
                <w10:wrap type="square"/>
              </v:shape>
            </w:pict>
          </mc:Fallback>
        </mc:AlternateContent>
      </w:r>
      <w:r w:rsidR="00FF0518" w:rsidRPr="00DC02F2">
        <w:rPr>
          <w:sz w:val="20"/>
          <w:szCs w:val="20"/>
          <w:highlight w:val="lightGray"/>
        </w:rPr>
        <w:br/>
      </w:r>
    </w:p>
    <w:p w:rsidR="00FF0518" w:rsidRPr="00DC02F2" w:rsidRDefault="00FF0518" w:rsidP="00FF0518">
      <w:pPr>
        <w:ind w:firstLine="709"/>
        <w:jc w:val="both"/>
        <w:rPr>
          <w:rFonts w:ascii="Calibri" w:hAnsi="Calibri"/>
          <w:sz w:val="23"/>
          <w:szCs w:val="23"/>
          <w:highlight w:val="lightGray"/>
        </w:rPr>
      </w:pPr>
    </w:p>
    <w:p w:rsidR="00C0456C" w:rsidRPr="00B80539" w:rsidRDefault="00C0456C" w:rsidP="00FF0518">
      <w:pPr>
        <w:ind w:firstLine="709"/>
        <w:jc w:val="both"/>
        <w:rPr>
          <w:rFonts w:ascii="Calibri" w:hAnsi="Calibri"/>
          <w:sz w:val="23"/>
          <w:szCs w:val="23"/>
        </w:rPr>
      </w:pPr>
    </w:p>
    <w:p w:rsidR="00C0456C" w:rsidRPr="00B80539" w:rsidRDefault="00C0456C" w:rsidP="00FF0518">
      <w:pPr>
        <w:ind w:firstLine="709"/>
        <w:jc w:val="both"/>
        <w:rPr>
          <w:rFonts w:ascii="Calibri" w:hAnsi="Calibri"/>
          <w:sz w:val="23"/>
          <w:szCs w:val="23"/>
        </w:rPr>
      </w:pPr>
    </w:p>
    <w:p w:rsidR="00C0456C" w:rsidRPr="00DC02F2" w:rsidRDefault="00C0456C" w:rsidP="00FF0518">
      <w:pPr>
        <w:ind w:firstLine="709"/>
        <w:jc w:val="both"/>
        <w:rPr>
          <w:rFonts w:ascii="Calibri" w:hAnsi="Calibri"/>
          <w:sz w:val="23"/>
          <w:szCs w:val="23"/>
          <w:highlight w:val="lightGray"/>
        </w:rPr>
      </w:pPr>
    </w:p>
    <w:p w:rsidR="00C0456C" w:rsidRPr="00DC02F2" w:rsidRDefault="00C0456C" w:rsidP="00FF0518">
      <w:pPr>
        <w:ind w:firstLine="709"/>
        <w:jc w:val="both"/>
        <w:rPr>
          <w:rFonts w:ascii="Calibri" w:hAnsi="Calibri"/>
          <w:sz w:val="23"/>
          <w:szCs w:val="23"/>
          <w:highlight w:val="lightGray"/>
        </w:rPr>
      </w:pPr>
    </w:p>
    <w:p w:rsidR="00C0456C" w:rsidRPr="00DC02F2" w:rsidRDefault="00C0456C" w:rsidP="00FF0518">
      <w:pPr>
        <w:ind w:firstLine="709"/>
        <w:jc w:val="both"/>
        <w:rPr>
          <w:rFonts w:ascii="Calibri" w:hAnsi="Calibri"/>
          <w:sz w:val="23"/>
          <w:szCs w:val="23"/>
          <w:highlight w:val="lightGray"/>
        </w:rPr>
      </w:pPr>
    </w:p>
    <w:p w:rsidR="00C0456C" w:rsidRPr="00DC02F2" w:rsidRDefault="00C0456C" w:rsidP="00FF0518">
      <w:pPr>
        <w:ind w:firstLine="709"/>
        <w:jc w:val="both"/>
        <w:rPr>
          <w:rFonts w:ascii="Calibri" w:hAnsi="Calibri"/>
          <w:sz w:val="23"/>
          <w:szCs w:val="23"/>
          <w:highlight w:val="lightGray"/>
        </w:rPr>
      </w:pPr>
    </w:p>
    <w:p w:rsidR="001446ED" w:rsidRPr="00E97E06" w:rsidRDefault="0060600B" w:rsidP="00E97E06">
      <w:pPr>
        <w:jc w:val="both"/>
        <w:rPr>
          <w:b/>
        </w:rPr>
      </w:pPr>
      <w:r>
        <w:rPr>
          <w:b/>
        </w:rPr>
        <w:t>–</w:t>
      </w:r>
      <w:r w:rsidR="001446ED" w:rsidRPr="00E97E06">
        <w:rPr>
          <w:b/>
        </w:rPr>
        <w:t xml:space="preserve"> Какие значимые события произошли на рынке за 9 мес</w:t>
      </w:r>
      <w:r>
        <w:rPr>
          <w:b/>
        </w:rPr>
        <w:t>яцев</w:t>
      </w:r>
      <w:r w:rsidR="001446ED" w:rsidRPr="00E97E06">
        <w:rPr>
          <w:b/>
        </w:rPr>
        <w:t xml:space="preserve"> 2013</w:t>
      </w:r>
      <w:r>
        <w:rPr>
          <w:b/>
        </w:rPr>
        <w:t xml:space="preserve"> </w:t>
      </w:r>
      <w:r w:rsidR="001446ED" w:rsidRPr="00E97E06">
        <w:rPr>
          <w:b/>
        </w:rPr>
        <w:t>г</w:t>
      </w:r>
      <w:r>
        <w:rPr>
          <w:b/>
        </w:rPr>
        <w:t>ода</w:t>
      </w:r>
      <w:r w:rsidR="001446ED" w:rsidRPr="00E97E06">
        <w:rPr>
          <w:b/>
        </w:rPr>
        <w:t>?</w:t>
      </w:r>
    </w:p>
    <w:p w:rsidR="008776EC" w:rsidRPr="00E97E06" w:rsidRDefault="008776EC" w:rsidP="001446ED">
      <w:pPr>
        <w:ind w:firstLine="709"/>
        <w:jc w:val="both"/>
        <w:rPr>
          <w:b/>
        </w:rPr>
      </w:pPr>
    </w:p>
    <w:p w:rsidR="001446ED" w:rsidRPr="00E97E06" w:rsidRDefault="0060600B" w:rsidP="001446ED">
      <w:pPr>
        <w:pStyle w:val="a9"/>
        <w:spacing w:before="0" w:beforeAutospacing="0" w:after="0" w:afterAutospacing="0"/>
        <w:ind w:firstLine="709"/>
        <w:jc w:val="both"/>
      </w:pPr>
      <w:r>
        <w:t xml:space="preserve">– </w:t>
      </w:r>
      <w:r w:rsidR="001446ED" w:rsidRPr="00E97E06">
        <w:t>Российский рынок лизинга в этом году не показывает высокие темпы роста, но закладывается</w:t>
      </w:r>
      <w:r w:rsidR="008D07C7" w:rsidRPr="00E97E06">
        <w:t xml:space="preserve"> </w:t>
      </w:r>
      <w:r w:rsidR="001446ED" w:rsidRPr="00E97E06">
        <w:t xml:space="preserve">неплохой потенциал его развития, в том числе благодаря </w:t>
      </w:r>
      <w:r w:rsidRPr="00E97E06">
        <w:t>активност</w:t>
      </w:r>
      <w:r>
        <w:t>и</w:t>
      </w:r>
      <w:r w:rsidRPr="00E97E06">
        <w:t xml:space="preserve"> </w:t>
      </w:r>
      <w:r w:rsidR="001446ED" w:rsidRPr="00E97E06">
        <w:t>ЗАО «Сбербанк Лизинг». Мы бы выделили ряд событий с участием нашей компании. В</w:t>
      </w:r>
      <w:r w:rsidR="008D07C7" w:rsidRPr="00E97E06">
        <w:t xml:space="preserve"> </w:t>
      </w:r>
      <w:r w:rsidR="001446ED" w:rsidRPr="00E97E06">
        <w:t xml:space="preserve">частности, в конце августа был заключен ряд важнейших соглашений по </w:t>
      </w:r>
      <w:proofErr w:type="spellStart"/>
      <w:r w:rsidR="001446ED" w:rsidRPr="00E97E06">
        <w:t>авиализингу</w:t>
      </w:r>
      <w:proofErr w:type="spellEnd"/>
      <w:r w:rsidR="001446ED" w:rsidRPr="00E97E06">
        <w:t xml:space="preserve"> с ОАК в лице компаний «ГСС» и «Иркут», достигнута договоренность о создании финансовой</w:t>
      </w:r>
      <w:r w:rsidR="008D07C7" w:rsidRPr="00E97E06">
        <w:t xml:space="preserve"> </w:t>
      </w:r>
      <w:r w:rsidR="001446ED" w:rsidRPr="00E97E06">
        <w:t xml:space="preserve">инфраструктуры по продвижению на отечественном и мировом рынках самолетов </w:t>
      </w:r>
      <w:proofErr w:type="spellStart"/>
      <w:r w:rsidR="001446ED" w:rsidRPr="00E97E06">
        <w:t>Sukhoi</w:t>
      </w:r>
      <w:proofErr w:type="spellEnd"/>
      <w:r w:rsidR="001446ED" w:rsidRPr="00E97E06">
        <w:t xml:space="preserve"> </w:t>
      </w:r>
      <w:proofErr w:type="spellStart"/>
      <w:r w:rsidR="001446ED" w:rsidRPr="00E97E06">
        <w:t>Superjet</w:t>
      </w:r>
      <w:proofErr w:type="spellEnd"/>
      <w:r w:rsidR="001446ED" w:rsidRPr="00E97E06">
        <w:t xml:space="preserve"> 100 с использованием механизма </w:t>
      </w:r>
      <w:r w:rsidR="00E97E06" w:rsidRPr="00E97E06">
        <w:t>опера</w:t>
      </w:r>
      <w:r w:rsidR="00E97E06">
        <w:t>тив</w:t>
      </w:r>
      <w:r w:rsidR="00E97E06" w:rsidRPr="00E97E06">
        <w:t xml:space="preserve">ного </w:t>
      </w:r>
      <w:r w:rsidR="001446ED" w:rsidRPr="00E97E06">
        <w:t xml:space="preserve">лизинга. </w:t>
      </w:r>
      <w:proofErr w:type="gramStart"/>
      <w:r w:rsidR="001446ED" w:rsidRPr="00E97E06">
        <w:t>В сегментах</w:t>
      </w:r>
      <w:r w:rsidR="008D07C7" w:rsidRPr="00E97E06">
        <w:t xml:space="preserve"> </w:t>
      </w:r>
      <w:r w:rsidR="001446ED" w:rsidRPr="00E97E06">
        <w:t>транспорта и техники сделаны конкретные шаги по развитию рынка газомоторного топлива: в рамках взаимодействия с ООО «Газпром газомоторное топливо» подписаны соглашения о сотрудничестве с Владимирской, Калужской областями, с Кировским заводом, с «КАМАЗом», а также планируется заключить подобные соглашения с другими российскими регионами и предприятиями.</w:t>
      </w:r>
      <w:proofErr w:type="gramEnd"/>
      <w:r w:rsidR="001446ED" w:rsidRPr="00E97E06">
        <w:t xml:space="preserve"> Из числа недавних крупных сделок «Сбербанк Лизинга» хотелось бы отметить контракты на грузовой </w:t>
      </w:r>
      <w:proofErr w:type="spellStart"/>
      <w:r w:rsidR="001446ED" w:rsidRPr="00E97E06">
        <w:t>Boeing</w:t>
      </w:r>
      <w:proofErr w:type="spellEnd"/>
      <w:r w:rsidR="001446ED" w:rsidRPr="00E97E06">
        <w:t xml:space="preserve"> 747-8F для группы «Волга-Днепр», на парк вагонов-цистерн для ОАО «СГ-транс»</w:t>
      </w:r>
      <w:r>
        <w:t>,</w:t>
      </w:r>
      <w:r w:rsidR="001446ED" w:rsidRPr="00E97E06">
        <w:t xml:space="preserve"> инфраструктурные проекты, такие как </w:t>
      </w:r>
      <w:proofErr w:type="gramStart"/>
      <w:r w:rsidR="001446ED" w:rsidRPr="00E97E06">
        <w:t>передача</w:t>
      </w:r>
      <w:proofErr w:type="gramEnd"/>
      <w:r w:rsidR="001446ED" w:rsidRPr="00E97E06">
        <w:t xml:space="preserve"> Москве крупной партии коммунально-дорожной техники для обслуживания дорог столицы, поставка Нижегородскому метрополитену трех новых составов вагонов, которые уже введены в эксплуатацию. </w:t>
      </w:r>
    </w:p>
    <w:p w:rsidR="001446ED" w:rsidRPr="00E97E06" w:rsidRDefault="001446ED" w:rsidP="001446ED">
      <w:pPr>
        <w:pStyle w:val="a9"/>
        <w:spacing w:before="0" w:beforeAutospacing="0" w:after="0" w:afterAutospacing="0"/>
        <w:ind w:firstLine="709"/>
        <w:jc w:val="both"/>
      </w:pPr>
    </w:p>
    <w:p w:rsidR="001446ED" w:rsidRPr="00E97E06" w:rsidRDefault="0060600B" w:rsidP="001446ED">
      <w:pPr>
        <w:ind w:firstLine="709"/>
        <w:jc w:val="both"/>
        <w:rPr>
          <w:b/>
        </w:rPr>
      </w:pPr>
      <w:r>
        <w:rPr>
          <w:b/>
        </w:rPr>
        <w:t>–</w:t>
      </w:r>
      <w:r w:rsidR="008D07C7" w:rsidRPr="00E97E06">
        <w:rPr>
          <w:b/>
        </w:rPr>
        <w:t xml:space="preserve"> </w:t>
      </w:r>
      <w:r w:rsidR="001446ED" w:rsidRPr="00E97E06">
        <w:rPr>
          <w:b/>
        </w:rPr>
        <w:t>Как за последний год изменились условия финансирования контрактов вашей компании? Каковы ожидания на 2014 год?</w:t>
      </w:r>
    </w:p>
    <w:p w:rsidR="008776EC" w:rsidRPr="00E97E06" w:rsidRDefault="008776EC" w:rsidP="001446ED">
      <w:pPr>
        <w:ind w:firstLine="709"/>
        <w:jc w:val="both"/>
        <w:rPr>
          <w:b/>
        </w:rPr>
      </w:pPr>
    </w:p>
    <w:p w:rsidR="001446ED" w:rsidRPr="00E97E06" w:rsidRDefault="0060600B" w:rsidP="001446ED">
      <w:pPr>
        <w:ind w:firstLine="709"/>
        <w:jc w:val="both"/>
      </w:pPr>
      <w:r>
        <w:t xml:space="preserve">– </w:t>
      </w:r>
      <w:r w:rsidR="001446ED" w:rsidRPr="00E97E06">
        <w:t>Основным источником фондирования сделок компании был и остается наш единственный акционер – ОАО «Сбербанк России». Благодаря 20-летней репутации и опыту, мы можем предлагать клиентам одни из самых низких на рынке реальных ставок удорожания и планируем придерживаться этой ценовой политики в</w:t>
      </w:r>
      <w:r w:rsidR="008D07C7" w:rsidRPr="00E97E06">
        <w:t xml:space="preserve"> </w:t>
      </w:r>
      <w:r w:rsidR="001446ED" w:rsidRPr="00E97E06">
        <w:t>будущем году.</w:t>
      </w:r>
      <w:r w:rsidR="008D07C7" w:rsidRPr="00E97E06">
        <w:t xml:space="preserve"> </w:t>
      </w:r>
    </w:p>
    <w:p w:rsidR="001446ED" w:rsidRPr="00E97E06" w:rsidRDefault="001446ED" w:rsidP="001446ED">
      <w:pPr>
        <w:ind w:firstLine="709"/>
        <w:jc w:val="both"/>
      </w:pPr>
    </w:p>
    <w:p w:rsidR="001446ED" w:rsidRPr="00E97E06" w:rsidRDefault="0060600B" w:rsidP="001446ED">
      <w:pPr>
        <w:ind w:firstLine="709"/>
        <w:jc w:val="both"/>
        <w:rPr>
          <w:b/>
        </w:rPr>
      </w:pPr>
      <w:r>
        <w:rPr>
          <w:b/>
        </w:rPr>
        <w:t>–</w:t>
      </w:r>
      <w:r w:rsidRPr="00E97E06">
        <w:rPr>
          <w:b/>
        </w:rPr>
        <w:t xml:space="preserve"> </w:t>
      </w:r>
      <w:r w:rsidR="001446ED" w:rsidRPr="00E97E06">
        <w:rPr>
          <w:b/>
        </w:rPr>
        <w:t xml:space="preserve">Как, на ваш взгляд, развивается сегодня оперативный лизинг: активно, умеренно или недостаточно быстро? </w:t>
      </w:r>
    </w:p>
    <w:p w:rsidR="008776EC" w:rsidRPr="00E97E06" w:rsidRDefault="008776EC" w:rsidP="001446ED">
      <w:pPr>
        <w:ind w:firstLine="709"/>
        <w:jc w:val="both"/>
        <w:rPr>
          <w:b/>
        </w:rPr>
      </w:pPr>
    </w:p>
    <w:p w:rsidR="001446ED" w:rsidRPr="00E97E06" w:rsidRDefault="0060600B" w:rsidP="001446ED">
      <w:pPr>
        <w:ind w:firstLine="709"/>
        <w:jc w:val="both"/>
      </w:pPr>
      <w:r>
        <w:t xml:space="preserve">– </w:t>
      </w:r>
      <w:r w:rsidR="001446ED" w:rsidRPr="00E97E06">
        <w:t xml:space="preserve">На сегодняшний день </w:t>
      </w:r>
      <w:r w:rsidR="00E97E06" w:rsidRPr="00E97E06">
        <w:t>опера</w:t>
      </w:r>
      <w:r w:rsidR="00E97E06">
        <w:t>тив</w:t>
      </w:r>
      <w:r w:rsidR="00E97E06" w:rsidRPr="00E97E06">
        <w:t xml:space="preserve">ный </w:t>
      </w:r>
      <w:r w:rsidR="001446ED" w:rsidRPr="00E97E06">
        <w:t xml:space="preserve">лизинг в России находится на стадии зарождения. </w:t>
      </w:r>
      <w:proofErr w:type="gramStart"/>
      <w:r w:rsidR="001446ED" w:rsidRPr="00E97E06">
        <w:t>По нашим оценкам, он занимает не более 6%</w:t>
      </w:r>
      <w:r w:rsidR="008D07C7" w:rsidRPr="00E97E06">
        <w:t xml:space="preserve"> </w:t>
      </w:r>
      <w:r w:rsidR="001446ED" w:rsidRPr="00E97E06">
        <w:t>от общего количества лизинговых сделок, в то время как в Европе его доля составляет порядка 30</w:t>
      </w:r>
      <w:r>
        <w:t>–</w:t>
      </w:r>
      <w:r w:rsidR="001446ED" w:rsidRPr="00E97E06">
        <w:t>40%. Однако очевидно, что оперативный лизинг может</w:t>
      </w:r>
      <w:r w:rsidR="008D07C7" w:rsidRPr="00E97E06">
        <w:t xml:space="preserve"> </w:t>
      </w:r>
      <w:r w:rsidR="001446ED" w:rsidRPr="00E97E06">
        <w:t>постепенно набрать обороты и стать одним из направлений развития отечественного</w:t>
      </w:r>
      <w:r w:rsidR="008D07C7" w:rsidRPr="00E97E06">
        <w:t xml:space="preserve"> </w:t>
      </w:r>
      <w:r w:rsidR="001446ED" w:rsidRPr="00E97E06">
        <w:t>рынка, причем развивать компетенции лизингодателям придется не только в сегменте автотранспорта,</w:t>
      </w:r>
      <w:r w:rsidR="008D07C7" w:rsidRPr="00E97E06">
        <w:t xml:space="preserve"> </w:t>
      </w:r>
      <w:r w:rsidR="001446ED" w:rsidRPr="00E97E06">
        <w:t>но и в более сложных сегментах оборудования, спецтехники, воздушных</w:t>
      </w:r>
      <w:proofErr w:type="gramEnd"/>
      <w:r w:rsidR="001446ED" w:rsidRPr="00E97E06">
        <w:t xml:space="preserve"> судов, подвижного состава. </w:t>
      </w:r>
    </w:p>
    <w:p w:rsidR="001446ED" w:rsidRPr="00E97E06" w:rsidRDefault="001446ED" w:rsidP="001446ED">
      <w:pPr>
        <w:ind w:firstLine="709"/>
        <w:jc w:val="both"/>
      </w:pPr>
    </w:p>
    <w:p w:rsidR="001446ED" w:rsidRPr="00E97E06" w:rsidRDefault="0060600B" w:rsidP="001446ED">
      <w:pPr>
        <w:ind w:firstLine="709"/>
        <w:jc w:val="both"/>
        <w:rPr>
          <w:b/>
        </w:rPr>
      </w:pPr>
      <w:r>
        <w:rPr>
          <w:b/>
        </w:rPr>
        <w:lastRenderedPageBreak/>
        <w:t>–</w:t>
      </w:r>
      <w:r w:rsidRPr="00E97E06">
        <w:rPr>
          <w:b/>
        </w:rPr>
        <w:t xml:space="preserve"> </w:t>
      </w:r>
      <w:r w:rsidR="001446ED" w:rsidRPr="00E97E06">
        <w:rPr>
          <w:b/>
        </w:rPr>
        <w:t>Какие факторы мешают развитию оперативного лизинга? Какие факторы способствуют росту?</w:t>
      </w:r>
    </w:p>
    <w:p w:rsidR="008776EC" w:rsidRPr="00E97E06" w:rsidRDefault="008776EC" w:rsidP="001446ED">
      <w:pPr>
        <w:ind w:firstLine="709"/>
        <w:jc w:val="both"/>
        <w:rPr>
          <w:b/>
        </w:rPr>
      </w:pPr>
    </w:p>
    <w:p w:rsidR="001446ED" w:rsidRPr="00E97E06" w:rsidRDefault="0060600B" w:rsidP="001446ED">
      <w:pPr>
        <w:ind w:firstLine="709"/>
        <w:jc w:val="both"/>
      </w:pPr>
      <w:proofErr w:type="gramStart"/>
      <w:r>
        <w:t xml:space="preserve">– </w:t>
      </w:r>
      <w:r w:rsidR="001446ED" w:rsidRPr="00E97E06">
        <w:t>В качестве сдерживающих факторов, наверное, можно отметить такие, как недостаточная</w:t>
      </w:r>
      <w:r w:rsidR="008D07C7" w:rsidRPr="00E97E06">
        <w:t xml:space="preserve"> </w:t>
      </w:r>
      <w:r w:rsidR="001446ED" w:rsidRPr="00E97E06">
        <w:t xml:space="preserve">осведомленность отечественных клиентов о различиях между финансовым и </w:t>
      </w:r>
      <w:r w:rsidR="00E97E06" w:rsidRPr="00E97E06">
        <w:t>опера</w:t>
      </w:r>
      <w:r w:rsidR="00E97E06">
        <w:t>тив</w:t>
      </w:r>
      <w:r w:rsidR="00E97E06" w:rsidRPr="00E97E06">
        <w:t xml:space="preserve">ным </w:t>
      </w:r>
      <w:r w:rsidR="001446ED" w:rsidRPr="00E97E06">
        <w:t>лизингом, отсутствие понятия «оперативный лизинг» на законодательном уровне, слабо развитый вторичный рынок (большинство лизингодателей предпочитают работать только с высоколиквидным имуществом, а лизингополучатели – приобретать имущество в собственность), а также необходимость дополнительных инвестиций со стороны компаний в развитие собственной структуры по компетенциям в</w:t>
      </w:r>
      <w:proofErr w:type="gramEnd"/>
      <w:r w:rsidR="001446ED" w:rsidRPr="00E97E06">
        <w:t xml:space="preserve"> сфере оперативного лизинга.</w:t>
      </w:r>
    </w:p>
    <w:p w:rsidR="001446ED" w:rsidRPr="00E97E06" w:rsidRDefault="001446ED" w:rsidP="001446ED">
      <w:pPr>
        <w:ind w:firstLine="709"/>
        <w:jc w:val="both"/>
      </w:pPr>
      <w:r w:rsidRPr="00E97E06">
        <w:t>Тем не менее в текущей рыночной ситуации российские предприятия постепенно проявляют все больший интерес</w:t>
      </w:r>
      <w:r w:rsidR="008D07C7" w:rsidRPr="00E97E06">
        <w:t xml:space="preserve"> </w:t>
      </w:r>
      <w:r w:rsidRPr="00E97E06">
        <w:t>к данному виду лизинга за счет стремления избежать рисков, связанных с владением</w:t>
      </w:r>
      <w:r w:rsidR="008D07C7" w:rsidRPr="00E97E06">
        <w:t xml:space="preserve"> </w:t>
      </w:r>
      <w:r w:rsidRPr="00E97E06">
        <w:t>имуществом, со снижением рентабельности, с различными поломками оборудования и, как</w:t>
      </w:r>
      <w:r w:rsidR="008D07C7" w:rsidRPr="00E97E06">
        <w:t xml:space="preserve"> </w:t>
      </w:r>
      <w:r w:rsidRPr="00E97E06">
        <w:t>следствие, с увеличением затрат, вызванных ремонтом и простоем оборудования.</w:t>
      </w:r>
    </w:p>
    <w:p w:rsidR="00B80539" w:rsidRPr="00E97E06" w:rsidRDefault="00B80539" w:rsidP="001446ED">
      <w:pPr>
        <w:ind w:firstLine="709"/>
        <w:jc w:val="both"/>
      </w:pPr>
    </w:p>
    <w:p w:rsidR="001446ED" w:rsidRPr="00E97E06" w:rsidRDefault="0060600B" w:rsidP="001446ED">
      <w:pPr>
        <w:ind w:firstLine="709"/>
        <w:jc w:val="both"/>
        <w:rPr>
          <w:b/>
        </w:rPr>
      </w:pPr>
      <w:r>
        <w:rPr>
          <w:b/>
        </w:rPr>
        <w:t xml:space="preserve">– </w:t>
      </w:r>
      <w:r w:rsidR="001446ED" w:rsidRPr="00E97E06">
        <w:rPr>
          <w:b/>
        </w:rPr>
        <w:t>Станет ли оперативный лизинг массовым, и если да</w:t>
      </w:r>
      <w:r>
        <w:rPr>
          <w:b/>
        </w:rPr>
        <w:t>,</w:t>
      </w:r>
      <w:r w:rsidR="001446ED" w:rsidRPr="00E97E06">
        <w:rPr>
          <w:b/>
        </w:rPr>
        <w:t xml:space="preserve"> то в какой временной перспективе?</w:t>
      </w:r>
      <w:r w:rsidR="008D07C7" w:rsidRPr="00E97E06">
        <w:rPr>
          <w:b/>
        </w:rPr>
        <w:t xml:space="preserve"> </w:t>
      </w:r>
      <w:r w:rsidR="001446ED" w:rsidRPr="00E97E06">
        <w:rPr>
          <w:b/>
        </w:rPr>
        <w:t xml:space="preserve">Планирует ли </w:t>
      </w:r>
      <w:r>
        <w:rPr>
          <w:b/>
        </w:rPr>
        <w:t>в</w:t>
      </w:r>
      <w:r w:rsidRPr="00E97E06">
        <w:rPr>
          <w:b/>
        </w:rPr>
        <w:t xml:space="preserve">аша </w:t>
      </w:r>
      <w:r w:rsidR="001446ED" w:rsidRPr="00E97E06">
        <w:rPr>
          <w:b/>
        </w:rPr>
        <w:t>компания развивать оперативный лизинг? В каких сферах, на ваш взгляд, оперативный лизинг недостаточно развит, но имеет потенциал развития?</w:t>
      </w:r>
    </w:p>
    <w:p w:rsidR="008776EC" w:rsidRPr="00E97E06" w:rsidRDefault="008776EC" w:rsidP="001446ED">
      <w:pPr>
        <w:ind w:firstLine="709"/>
        <w:jc w:val="both"/>
        <w:rPr>
          <w:b/>
        </w:rPr>
      </w:pPr>
    </w:p>
    <w:p w:rsidR="001446ED" w:rsidRPr="00E97E06" w:rsidRDefault="0060600B" w:rsidP="001446ED">
      <w:pPr>
        <w:ind w:firstLine="709"/>
        <w:jc w:val="both"/>
      </w:pPr>
      <w:r>
        <w:t xml:space="preserve">– </w:t>
      </w:r>
      <w:r w:rsidR="001446ED" w:rsidRPr="00E97E06">
        <w:t xml:space="preserve">Судя по </w:t>
      </w:r>
      <w:r w:rsidRPr="00E97E06">
        <w:t>кон</w:t>
      </w:r>
      <w:r>
        <w:t>ъ</w:t>
      </w:r>
      <w:r w:rsidRPr="00E97E06">
        <w:t xml:space="preserve">юнктуре </w:t>
      </w:r>
      <w:r w:rsidR="001446ED" w:rsidRPr="00E97E06">
        <w:t xml:space="preserve">рынка и развитию российской экономики, в ближайшие </w:t>
      </w:r>
      <w:r>
        <w:t>–8–10</w:t>
      </w:r>
      <w:r w:rsidR="001446ED" w:rsidRPr="00E97E06">
        <w:t xml:space="preserve"> лет</w:t>
      </w:r>
      <w:r w:rsidR="008D07C7" w:rsidRPr="00E97E06">
        <w:t xml:space="preserve"> </w:t>
      </w:r>
      <w:r w:rsidR="001446ED" w:rsidRPr="00E97E06">
        <w:t xml:space="preserve">действительно можно ожидать роста спроса на </w:t>
      </w:r>
      <w:r w:rsidR="00E97E06" w:rsidRPr="00E97E06">
        <w:t>опера</w:t>
      </w:r>
      <w:r w:rsidR="00E97E06">
        <w:t>тив</w:t>
      </w:r>
      <w:r w:rsidR="00E97E06" w:rsidRPr="00E97E06">
        <w:t xml:space="preserve">ный </w:t>
      </w:r>
      <w:r w:rsidR="001446ED" w:rsidRPr="00E97E06">
        <w:t>лизинг. «Сбербанк</w:t>
      </w:r>
      <w:r w:rsidR="008D07C7" w:rsidRPr="00E97E06">
        <w:t xml:space="preserve"> </w:t>
      </w:r>
      <w:r w:rsidR="001446ED" w:rsidRPr="00E97E06">
        <w:t xml:space="preserve">Лизинг», несомненно, будет учитывать указанные </w:t>
      </w:r>
      <w:proofErr w:type="gramStart"/>
      <w:r w:rsidR="001446ED" w:rsidRPr="00E97E06">
        <w:t>тенденции</w:t>
      </w:r>
      <w:proofErr w:type="gramEnd"/>
      <w:r w:rsidR="001446ED" w:rsidRPr="00E97E06">
        <w:t xml:space="preserve"> и прилагать необходимые усилия для удовлетворения потребностей клиентов, в том числе работать в секторе оперативного</w:t>
      </w:r>
      <w:r w:rsidR="008D07C7" w:rsidRPr="00E97E06">
        <w:t xml:space="preserve"> </w:t>
      </w:r>
      <w:r w:rsidR="001446ED" w:rsidRPr="00E97E06">
        <w:t xml:space="preserve">лизинга. Более того, одно из знаковых событий этой сферы </w:t>
      </w:r>
      <w:r>
        <w:t>–</w:t>
      </w:r>
      <w:r w:rsidRPr="00E97E06">
        <w:t xml:space="preserve"> </w:t>
      </w:r>
      <w:r w:rsidR="001446ED" w:rsidRPr="00E97E06">
        <w:t>договоренность о создании нашего</w:t>
      </w:r>
      <w:r w:rsidR="008D07C7" w:rsidRPr="00E97E06">
        <w:t xml:space="preserve"> </w:t>
      </w:r>
      <w:r w:rsidR="001446ED" w:rsidRPr="00E97E06">
        <w:t>совместного предприятия с «ГСС» для предоставления в операционную аренду воздушных судов</w:t>
      </w:r>
      <w:r w:rsidR="008D07C7" w:rsidRPr="00E97E06">
        <w:t xml:space="preserve"> </w:t>
      </w:r>
      <w:proofErr w:type="spellStart"/>
      <w:r w:rsidR="001446ED" w:rsidRPr="00E97E06">
        <w:t>Sukhoi</w:t>
      </w:r>
      <w:proofErr w:type="spellEnd"/>
      <w:r w:rsidR="001446ED" w:rsidRPr="00E97E06">
        <w:t xml:space="preserve"> </w:t>
      </w:r>
      <w:proofErr w:type="spellStart"/>
      <w:r w:rsidR="001446ED" w:rsidRPr="00E97E06">
        <w:t>Superjet</w:t>
      </w:r>
      <w:proofErr w:type="spellEnd"/>
      <w:r w:rsidR="001446ED" w:rsidRPr="00E97E06">
        <w:t xml:space="preserve"> 100. </w:t>
      </w:r>
    </w:p>
    <w:p w:rsidR="001446ED" w:rsidRPr="00E97E06" w:rsidRDefault="001446ED" w:rsidP="001446ED">
      <w:pPr>
        <w:ind w:firstLine="709"/>
        <w:jc w:val="both"/>
      </w:pPr>
      <w:r w:rsidRPr="00E97E06">
        <w:t>Нам кажется, что можно было бы активнее развивать оперативный лизинг и в сфере</w:t>
      </w:r>
      <w:r w:rsidR="008D07C7" w:rsidRPr="00E97E06">
        <w:t xml:space="preserve"> </w:t>
      </w:r>
      <w:r w:rsidRPr="00E97E06">
        <w:t>нефтегазового оборудования, строительства, где существует спрос на загрузку мощностей</w:t>
      </w:r>
      <w:r w:rsidR="008D07C7" w:rsidRPr="00E97E06">
        <w:t xml:space="preserve"> </w:t>
      </w:r>
      <w:r w:rsidRPr="00E97E06">
        <w:t>(строительной и иной техники) лишь на определенное время.</w:t>
      </w:r>
    </w:p>
    <w:p w:rsidR="001446ED" w:rsidRPr="00E97E06" w:rsidRDefault="001446ED" w:rsidP="001446ED">
      <w:pPr>
        <w:ind w:firstLine="709"/>
        <w:jc w:val="both"/>
      </w:pPr>
    </w:p>
    <w:p w:rsidR="001446ED" w:rsidRPr="00E97E06" w:rsidRDefault="0060600B" w:rsidP="001446ED">
      <w:pPr>
        <w:ind w:firstLine="709"/>
        <w:jc w:val="both"/>
        <w:rPr>
          <w:b/>
        </w:rPr>
      </w:pPr>
      <w:r>
        <w:rPr>
          <w:b/>
        </w:rPr>
        <w:t>–</w:t>
      </w:r>
      <w:r w:rsidRPr="00E97E06">
        <w:rPr>
          <w:b/>
        </w:rPr>
        <w:t xml:space="preserve"> </w:t>
      </w:r>
      <w:r w:rsidR="001446ED" w:rsidRPr="00E97E06">
        <w:rPr>
          <w:b/>
        </w:rPr>
        <w:t xml:space="preserve">Заключала ли </w:t>
      </w:r>
      <w:r>
        <w:rPr>
          <w:b/>
        </w:rPr>
        <w:t>в</w:t>
      </w:r>
      <w:r w:rsidRPr="00E97E06">
        <w:rPr>
          <w:b/>
        </w:rPr>
        <w:t xml:space="preserve">аша </w:t>
      </w:r>
      <w:r w:rsidR="001446ED" w:rsidRPr="00E97E06">
        <w:rPr>
          <w:b/>
        </w:rPr>
        <w:t xml:space="preserve">компания сделки возвратного лизинга в 2013 году? Отмечаете ли </w:t>
      </w:r>
      <w:r>
        <w:rPr>
          <w:b/>
        </w:rPr>
        <w:t>в</w:t>
      </w:r>
      <w:r w:rsidRPr="00E97E06">
        <w:rPr>
          <w:b/>
        </w:rPr>
        <w:t xml:space="preserve">ы </w:t>
      </w:r>
      <w:r w:rsidR="001446ED" w:rsidRPr="00E97E06">
        <w:rPr>
          <w:b/>
        </w:rPr>
        <w:t>повышение спроса на него и ожидаете ли его роста в 2014 году?</w:t>
      </w:r>
    </w:p>
    <w:p w:rsidR="008776EC" w:rsidRPr="00E97E06" w:rsidRDefault="008776EC" w:rsidP="001446ED">
      <w:pPr>
        <w:ind w:firstLine="709"/>
        <w:jc w:val="both"/>
        <w:rPr>
          <w:b/>
        </w:rPr>
      </w:pPr>
    </w:p>
    <w:p w:rsidR="001446ED" w:rsidRPr="00E97E06" w:rsidRDefault="0060600B" w:rsidP="001446ED">
      <w:pPr>
        <w:ind w:firstLine="709"/>
        <w:jc w:val="both"/>
        <w:rPr>
          <w:bCs/>
          <w:iCs/>
        </w:rPr>
      </w:pPr>
      <w:r>
        <w:rPr>
          <w:bCs/>
          <w:iCs/>
        </w:rPr>
        <w:t xml:space="preserve">– </w:t>
      </w:r>
      <w:r w:rsidR="001446ED" w:rsidRPr="00E97E06">
        <w:rPr>
          <w:bCs/>
          <w:iCs/>
        </w:rPr>
        <w:t>В 2013 году нашей компанией заключено несколько сделок возвратного лизинга, в основном в</w:t>
      </w:r>
      <w:r w:rsidR="008D07C7" w:rsidRPr="00E97E06">
        <w:rPr>
          <w:bCs/>
          <w:iCs/>
        </w:rPr>
        <w:t xml:space="preserve"> </w:t>
      </w:r>
      <w:r w:rsidR="001446ED" w:rsidRPr="00E97E06">
        <w:rPr>
          <w:bCs/>
          <w:iCs/>
        </w:rPr>
        <w:t xml:space="preserve">сфере подвижного состава. Действительно, мы наблюдаем некоторый рост </w:t>
      </w:r>
      <w:r w:rsidRPr="00E97E06">
        <w:rPr>
          <w:bCs/>
          <w:iCs/>
        </w:rPr>
        <w:t>объ</w:t>
      </w:r>
      <w:r>
        <w:rPr>
          <w:bCs/>
          <w:iCs/>
        </w:rPr>
        <w:t>е</w:t>
      </w:r>
      <w:r w:rsidRPr="00E97E06">
        <w:rPr>
          <w:bCs/>
          <w:iCs/>
        </w:rPr>
        <w:t xml:space="preserve">мов </w:t>
      </w:r>
      <w:r w:rsidR="001446ED" w:rsidRPr="00E97E06">
        <w:rPr>
          <w:bCs/>
          <w:iCs/>
        </w:rPr>
        <w:t xml:space="preserve">сделок по данному направлению и считаем, что эта тенденция сохранится в 2014 году. </w:t>
      </w:r>
    </w:p>
    <w:p w:rsidR="001446ED" w:rsidRPr="00E97E06" w:rsidRDefault="001446ED" w:rsidP="001446ED">
      <w:pPr>
        <w:ind w:firstLine="709"/>
        <w:jc w:val="both"/>
      </w:pPr>
    </w:p>
    <w:p w:rsidR="001446ED" w:rsidRPr="00E97E06" w:rsidRDefault="0060600B" w:rsidP="001446ED">
      <w:pPr>
        <w:ind w:firstLine="709"/>
        <w:jc w:val="both"/>
        <w:rPr>
          <w:b/>
        </w:rPr>
      </w:pPr>
      <w:r>
        <w:rPr>
          <w:b/>
        </w:rPr>
        <w:t>–</w:t>
      </w:r>
      <w:r w:rsidRPr="00E97E06">
        <w:rPr>
          <w:b/>
        </w:rPr>
        <w:t xml:space="preserve"> </w:t>
      </w:r>
      <w:r w:rsidR="001446ED" w:rsidRPr="00E97E06">
        <w:rPr>
          <w:b/>
        </w:rPr>
        <w:t xml:space="preserve">Работает ли </w:t>
      </w:r>
      <w:r>
        <w:rPr>
          <w:b/>
        </w:rPr>
        <w:t>в</w:t>
      </w:r>
      <w:r w:rsidRPr="00E97E06">
        <w:rPr>
          <w:b/>
        </w:rPr>
        <w:t xml:space="preserve">аша </w:t>
      </w:r>
      <w:r w:rsidR="001446ED" w:rsidRPr="00E97E06">
        <w:rPr>
          <w:b/>
        </w:rPr>
        <w:t xml:space="preserve">компания с региональными программами поддержки МСП? </w:t>
      </w:r>
    </w:p>
    <w:p w:rsidR="008776EC" w:rsidRPr="00E97E06" w:rsidRDefault="008776EC" w:rsidP="001446ED">
      <w:pPr>
        <w:ind w:firstLine="709"/>
        <w:jc w:val="both"/>
        <w:rPr>
          <w:b/>
        </w:rPr>
      </w:pPr>
    </w:p>
    <w:p w:rsidR="001446ED" w:rsidRPr="00E97E06" w:rsidRDefault="0060600B" w:rsidP="001446ED">
      <w:pPr>
        <w:ind w:firstLine="709"/>
        <w:jc w:val="both"/>
      </w:pPr>
      <w:r>
        <w:t xml:space="preserve">– </w:t>
      </w:r>
      <w:r w:rsidR="001446ED" w:rsidRPr="00E97E06">
        <w:t>Сегодня филиальная сеть ЗАО «Сбербанк Лизинг» включает 65 крупнейших городов России и</w:t>
      </w:r>
      <w:r w:rsidR="008D07C7" w:rsidRPr="00E97E06">
        <w:t xml:space="preserve"> </w:t>
      </w:r>
      <w:r w:rsidR="001446ED" w:rsidRPr="00E97E06">
        <w:t>охватывает все регионы. Мы продолжаем усиливать региональный блок работы и</w:t>
      </w:r>
      <w:r w:rsidR="008D07C7" w:rsidRPr="00E97E06">
        <w:t xml:space="preserve"> </w:t>
      </w:r>
      <w:r w:rsidR="001446ED" w:rsidRPr="00E97E06">
        <w:t xml:space="preserve">предоставляем выгодные предложения субъектам малого и среднего бизнеса во всех уголках страны. Специально для таких категорий лизингополучателей разработана линейка </w:t>
      </w:r>
      <w:proofErr w:type="gramStart"/>
      <w:r w:rsidR="001446ED" w:rsidRPr="00E97E06">
        <w:t>экспресс-продуктов</w:t>
      </w:r>
      <w:proofErr w:type="gramEnd"/>
      <w:r w:rsidR="001446ED" w:rsidRPr="00E97E06">
        <w:t xml:space="preserve"> компании. По мере возможностей мы участвуем в региональных программах поддержки бизнеса, в основном в рамках партнерских проектов с производителями и поставщиками. «Сбербанк Лизинг» всегда способствует субъектам МСП и в получении</w:t>
      </w:r>
      <w:r w:rsidR="008D07C7" w:rsidRPr="00E97E06">
        <w:t xml:space="preserve"> </w:t>
      </w:r>
      <w:r w:rsidR="001446ED" w:rsidRPr="00E97E06">
        <w:t xml:space="preserve">субсидий по авансовым платежам, по лизинговым платежам в целом, по части лизингового платежа, по остаточной стоимости имущества. </w:t>
      </w:r>
    </w:p>
    <w:p w:rsidR="001446ED" w:rsidRPr="00E97E06" w:rsidRDefault="001446ED" w:rsidP="001446ED">
      <w:pPr>
        <w:ind w:firstLine="709"/>
        <w:jc w:val="both"/>
      </w:pPr>
    </w:p>
    <w:p w:rsidR="001446ED" w:rsidRPr="00E97E06" w:rsidRDefault="0060600B" w:rsidP="001446ED">
      <w:pPr>
        <w:ind w:firstLine="709"/>
        <w:jc w:val="both"/>
        <w:rPr>
          <w:b/>
        </w:rPr>
      </w:pPr>
      <w:r>
        <w:rPr>
          <w:b/>
        </w:rPr>
        <w:t>–</w:t>
      </w:r>
      <w:r w:rsidRPr="00E97E06">
        <w:rPr>
          <w:b/>
        </w:rPr>
        <w:t xml:space="preserve"> </w:t>
      </w:r>
      <w:r w:rsidR="001446ED" w:rsidRPr="00E97E06">
        <w:rPr>
          <w:b/>
        </w:rPr>
        <w:t xml:space="preserve">Как, на </w:t>
      </w:r>
      <w:r>
        <w:rPr>
          <w:b/>
        </w:rPr>
        <w:t>в</w:t>
      </w:r>
      <w:r w:rsidRPr="00E97E06">
        <w:rPr>
          <w:b/>
        </w:rPr>
        <w:t xml:space="preserve">аш </w:t>
      </w:r>
      <w:r w:rsidR="001446ED" w:rsidRPr="00E97E06">
        <w:rPr>
          <w:b/>
        </w:rPr>
        <w:t>взгляд, будет развиваться лизинговый рынок в 2014 году?</w:t>
      </w:r>
      <w:r w:rsidR="008D07C7" w:rsidRPr="00E97E06">
        <w:rPr>
          <w:b/>
        </w:rPr>
        <w:t xml:space="preserve"> </w:t>
      </w:r>
      <w:r w:rsidR="001446ED" w:rsidRPr="00E97E06">
        <w:rPr>
          <w:b/>
        </w:rPr>
        <w:t>Какие сегменты будут драйверами роста?</w:t>
      </w:r>
    </w:p>
    <w:p w:rsidR="008776EC" w:rsidRPr="00E97E06" w:rsidRDefault="008776EC" w:rsidP="001446ED">
      <w:pPr>
        <w:ind w:firstLine="709"/>
        <w:jc w:val="both"/>
        <w:rPr>
          <w:b/>
        </w:rPr>
      </w:pPr>
    </w:p>
    <w:p w:rsidR="00FF0518" w:rsidRPr="00E97E06" w:rsidRDefault="0060600B" w:rsidP="001446ED">
      <w:pPr>
        <w:ind w:firstLine="709"/>
        <w:jc w:val="both"/>
        <w:rPr>
          <w:b/>
          <w:highlight w:val="lightGray"/>
        </w:rPr>
      </w:pPr>
      <w:r>
        <w:rPr>
          <w:bCs/>
          <w:iCs/>
        </w:rPr>
        <w:t xml:space="preserve">– </w:t>
      </w:r>
      <w:r w:rsidR="001446ED" w:rsidRPr="00E97E06">
        <w:rPr>
          <w:bCs/>
          <w:iCs/>
        </w:rPr>
        <w:t>Рынок зависим от ситуации в экономике страны. Пока, на фоне общего снижения промышленного роста, замедляется поток инвестиций в основной капитал. Соответственно,</w:t>
      </w:r>
      <w:r w:rsidR="008D07C7" w:rsidRPr="00E97E06">
        <w:rPr>
          <w:bCs/>
          <w:iCs/>
        </w:rPr>
        <w:t xml:space="preserve"> </w:t>
      </w:r>
      <w:r w:rsidR="001446ED" w:rsidRPr="00E97E06">
        <w:rPr>
          <w:bCs/>
          <w:iCs/>
        </w:rPr>
        <w:t>уменьшается пул лизинговых сделок. Однако потенциал для развития есть. Нам кажется, что в будущем году драйверами роста могли бы стать сделки в сегментах морских и речных судов, авиации.</w:t>
      </w:r>
    </w:p>
    <w:p w:rsidR="00C40C78" w:rsidRPr="00E97E06" w:rsidRDefault="00C40C78" w:rsidP="00C40C78">
      <w:pPr>
        <w:jc w:val="both"/>
        <w:rPr>
          <w:color w:val="000000"/>
          <w:highlight w:val="lightGray"/>
        </w:rPr>
      </w:pPr>
    </w:p>
    <w:p w:rsidR="00D37DA5" w:rsidRPr="00DC02F2" w:rsidRDefault="00D37DA5" w:rsidP="00C40C78">
      <w:pPr>
        <w:jc w:val="both"/>
        <w:rPr>
          <w:rFonts w:cs="Calibri"/>
          <w:color w:val="000000"/>
          <w:highlight w:val="lightGray"/>
        </w:rPr>
      </w:pPr>
    </w:p>
    <w:p w:rsidR="009E5064" w:rsidRDefault="009E5064">
      <w:pPr>
        <w:rPr>
          <w:highlight w:val="lightGray"/>
        </w:rPr>
      </w:pPr>
      <w:bookmarkStart w:id="15" w:name="_Toc184191874"/>
      <w:bookmarkStart w:id="16" w:name="_Toc210034193"/>
      <w:bookmarkEnd w:id="14"/>
      <w:r>
        <w:rPr>
          <w:highlight w:val="lightGray"/>
        </w:rPr>
        <w:br w:type="page"/>
      </w:r>
    </w:p>
    <w:p w:rsidR="009E5064" w:rsidRPr="004640DB" w:rsidRDefault="009E5064" w:rsidP="009E5064">
      <w:pPr>
        <w:rPr>
          <w:rFonts w:ascii="Arial" w:hAnsi="Arial" w:cs="Arial"/>
        </w:rPr>
      </w:pPr>
      <w:r w:rsidRPr="00E97E06">
        <w:rPr>
          <w:rFonts w:ascii="Arial" w:hAnsi="Arial" w:cs="Arial"/>
          <w:b/>
        </w:rPr>
        <w:lastRenderedPageBreak/>
        <w:t xml:space="preserve">Интервью с </w:t>
      </w:r>
      <w:r w:rsidRPr="009E5064">
        <w:rPr>
          <w:rFonts w:ascii="Arial" w:hAnsi="Arial" w:cs="Arial"/>
          <w:b/>
        </w:rPr>
        <w:t>Олегом Литовкиным,</w:t>
      </w:r>
      <w:r w:rsidRPr="00E97E06">
        <w:rPr>
          <w:rFonts w:ascii="Arial" w:hAnsi="Arial" w:cs="Arial"/>
          <w:b/>
        </w:rPr>
        <w:t xml:space="preserve"> </w:t>
      </w:r>
      <w:r w:rsidRPr="009E5064">
        <w:rPr>
          <w:rFonts w:ascii="Arial" w:hAnsi="Arial" w:cs="Arial"/>
        </w:rPr>
        <w:t>генеральным директором ООО «Лизинговая компания УРАЛСИБ»</w:t>
      </w:r>
      <w:r>
        <w:rPr>
          <w:rFonts w:ascii="Arial" w:hAnsi="Arial" w:cs="Arial"/>
        </w:rPr>
        <w:t xml:space="preserve"> </w:t>
      </w:r>
    </w:p>
    <w:p w:rsidR="009E5064" w:rsidRPr="00DC02F2" w:rsidRDefault="009E5064" w:rsidP="009E5064">
      <w:pPr>
        <w:rPr>
          <w:rFonts w:ascii="Arial" w:hAnsi="Arial" w:cs="Arial"/>
          <w:highlight w:val="lightGray"/>
        </w:rPr>
      </w:pPr>
    </w:p>
    <w:p w:rsidR="00410DFC" w:rsidRDefault="00410DFC" w:rsidP="001B669C">
      <w:pPr>
        <w:rPr>
          <w:highlight w:val="lightGray"/>
        </w:rPr>
      </w:pPr>
    </w:p>
    <w:p w:rsidR="00D01F87" w:rsidRPr="00DC02F2" w:rsidRDefault="00D01F87" w:rsidP="001B669C">
      <w:pPr>
        <w:rPr>
          <w:highlight w:val="lightGray"/>
        </w:rPr>
      </w:pPr>
    </w:p>
    <w:p w:rsidR="00B5615B" w:rsidRPr="00DC02F2" w:rsidRDefault="008D07C7" w:rsidP="00B5615B">
      <w:pPr>
        <w:rPr>
          <w:rFonts w:ascii="Arial" w:hAnsi="Arial" w:cs="Arial"/>
          <w:highlight w:val="lightGray"/>
        </w:rPr>
      </w:pPr>
      <w:r>
        <w:rPr>
          <w:rFonts w:ascii="Arial" w:hAnsi="Arial" w:cs="Arial"/>
          <w:noProof/>
        </w:rPr>
        <mc:AlternateContent>
          <mc:Choice Requires="wps">
            <w:drawing>
              <wp:anchor distT="0" distB="0" distL="114300" distR="114300" simplePos="0" relativeHeight="251655168" behindDoc="0" locked="0" layoutInCell="1" allowOverlap="1" wp14:anchorId="1CCB94E8" wp14:editId="491C4D71">
                <wp:simplePos x="0" y="0"/>
                <wp:positionH relativeFrom="column">
                  <wp:posOffset>0</wp:posOffset>
                </wp:positionH>
                <wp:positionV relativeFrom="paragraph">
                  <wp:posOffset>111125</wp:posOffset>
                </wp:positionV>
                <wp:extent cx="1238885" cy="1604645"/>
                <wp:effectExtent l="0" t="0" r="0" b="0"/>
                <wp:wrapSquare wrapText="bothSides"/>
                <wp:docPr id="1"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160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E06" w:rsidRPr="00A74316" w:rsidRDefault="00E97E06" w:rsidP="00B5615B">
                            <w:pPr>
                              <w:rPr>
                                <w:rFonts w:ascii="Arial" w:hAnsi="Arial" w:cs="Arial"/>
                                <w:color w:val="000000"/>
                                <w:sz w:val="17"/>
                                <w:szCs w:val="17"/>
                              </w:rPr>
                            </w:pPr>
                            <w:r>
                              <w:rPr>
                                <w:rFonts w:ascii="Arial" w:hAnsi="Arial" w:cs="Arial"/>
                                <w:color w:val="000000"/>
                                <w:sz w:val="18"/>
                                <w:szCs w:val="18"/>
                              </w:rPr>
                              <w:t>фото</w:t>
                            </w:r>
                          </w:p>
                          <w:p w:rsidR="00E97E06" w:rsidRDefault="00E97E06" w:rsidP="00B5615B">
                            <w:pPr>
                              <w:rPr>
                                <w:rFonts w:ascii="Arial" w:hAnsi="Arial" w:cs="Arial"/>
                                <w:color w:val="000000"/>
                                <w:sz w:val="17"/>
                                <w:szCs w:val="17"/>
                              </w:rPr>
                            </w:pPr>
                          </w:p>
                          <w:p w:rsidR="00E97E06" w:rsidRDefault="00E97E06" w:rsidP="00B5615B"/>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30" type="#_x0000_t202" style="position:absolute;margin-left:0;margin-top:8.75pt;width:97.55pt;height:12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" filled="f" stroked="f">
                <v:textbox inset=".5mm,0,.5mm,0">
                  <w:txbxContent>
                    <w:p w:rsidR="00E97E06" w:rsidRPr="00A74316" w:rsidRDefault="00E97E06" w:rsidP="00B5615B">
                      <w:pPr>
                        <w:rPr>
                          <w:rFonts w:ascii="Arial" w:hAnsi="Arial" w:cs="Arial"/>
                          <w:color w:val="000000"/>
                          <w:sz w:val="17"/>
                          <w:szCs w:val="17"/>
                        </w:rPr>
                      </w:pPr>
                      <w:r>
                        <w:rPr>
                          <w:rFonts w:ascii="Arial" w:hAnsi="Arial" w:cs="Arial"/>
                          <w:color w:val="000000"/>
                          <w:sz w:val="18"/>
                          <w:szCs w:val="18"/>
                        </w:rPr>
                        <w:t>фото</w:t>
                      </w:r>
                    </w:p>
                    <w:p w:rsidR="00E97E06" w:rsidRDefault="00E97E06" w:rsidP="00B5615B">
                      <w:pPr>
                        <w:rPr>
                          <w:rFonts w:ascii="Arial" w:hAnsi="Arial" w:cs="Arial"/>
                          <w:color w:val="000000"/>
                          <w:sz w:val="17"/>
                          <w:szCs w:val="17"/>
                        </w:rPr>
                      </w:pPr>
                    </w:p>
                    <w:p w:rsidR="00E97E06" w:rsidRDefault="00E97E06" w:rsidP="00B5615B"/>
                  </w:txbxContent>
                </v:textbox>
                <w10:wrap type="square"/>
              </v:shape>
            </w:pict>
          </mc:Fallback>
        </mc:AlternateContent>
      </w:r>
    </w:p>
    <w:p w:rsidR="00B5615B" w:rsidRPr="00DC02F2" w:rsidRDefault="00B5615B" w:rsidP="00B5615B">
      <w:pPr>
        <w:rPr>
          <w:rFonts w:ascii="Arial" w:hAnsi="Arial" w:cs="Arial"/>
          <w:highlight w:val="lightGray"/>
        </w:rPr>
      </w:pPr>
    </w:p>
    <w:p w:rsidR="00B5615B" w:rsidRPr="00DC02F2" w:rsidRDefault="00B5615B" w:rsidP="00B5615B">
      <w:pPr>
        <w:rPr>
          <w:rFonts w:ascii="Arial" w:hAnsi="Arial" w:cs="Arial"/>
          <w:highlight w:val="lightGray"/>
        </w:rPr>
      </w:pPr>
    </w:p>
    <w:p w:rsidR="00B5615B" w:rsidRPr="004640DB" w:rsidRDefault="00B5615B" w:rsidP="00B5615B">
      <w:pPr>
        <w:rPr>
          <w:rFonts w:ascii="Arial" w:hAnsi="Arial" w:cs="Arial"/>
        </w:rPr>
      </w:pPr>
    </w:p>
    <w:p w:rsidR="00B5615B" w:rsidRPr="00DC02F2" w:rsidRDefault="00B5615B" w:rsidP="00B5615B">
      <w:pPr>
        <w:rPr>
          <w:rFonts w:ascii="Arial" w:hAnsi="Arial" w:cs="Arial"/>
          <w:highlight w:val="lightGray"/>
        </w:rPr>
      </w:pPr>
    </w:p>
    <w:p w:rsidR="00B5615B" w:rsidRPr="00DC02F2" w:rsidRDefault="00B5615B" w:rsidP="00B5615B">
      <w:pPr>
        <w:rPr>
          <w:rFonts w:ascii="Arial" w:hAnsi="Arial" w:cs="Arial"/>
          <w:highlight w:val="lightGray"/>
        </w:rPr>
      </w:pPr>
    </w:p>
    <w:p w:rsidR="00B5615B" w:rsidRPr="00DC02F2" w:rsidRDefault="00B5615B" w:rsidP="00B5615B">
      <w:pPr>
        <w:rPr>
          <w:rFonts w:ascii="Arial" w:hAnsi="Arial" w:cs="Arial"/>
          <w:highlight w:val="lightGray"/>
        </w:rPr>
      </w:pPr>
    </w:p>
    <w:p w:rsidR="00894357" w:rsidRPr="00E97E06" w:rsidRDefault="006B45FF" w:rsidP="00E97E06">
      <w:pPr>
        <w:jc w:val="both"/>
        <w:rPr>
          <w:b/>
        </w:rPr>
      </w:pPr>
      <w:r>
        <w:rPr>
          <w:b/>
        </w:rPr>
        <w:t xml:space="preserve">– </w:t>
      </w:r>
      <w:r w:rsidR="00894357" w:rsidRPr="00E97E06">
        <w:rPr>
          <w:b/>
        </w:rPr>
        <w:t>Какие интересные события произошли в текущем году? Какие из них стоит отметить? Что может повлиять на дальнейшее развитие рынка?</w:t>
      </w:r>
    </w:p>
    <w:p w:rsidR="008776EC" w:rsidRPr="00E97E06" w:rsidRDefault="008776EC" w:rsidP="00894357">
      <w:pPr>
        <w:ind w:firstLine="708"/>
        <w:jc w:val="both"/>
        <w:rPr>
          <w:b/>
        </w:rPr>
      </w:pPr>
    </w:p>
    <w:p w:rsidR="00894357" w:rsidRPr="00E97E06" w:rsidRDefault="00894357" w:rsidP="00894357">
      <w:pPr>
        <w:ind w:firstLine="708"/>
        <w:jc w:val="both"/>
      </w:pPr>
      <w:r w:rsidRPr="00E97E06">
        <w:rPr>
          <w:b/>
        </w:rPr>
        <w:t>–</w:t>
      </w:r>
      <w:r w:rsidR="00D01F87" w:rsidRPr="00E97E06">
        <w:rPr>
          <w:b/>
        </w:rPr>
        <w:t xml:space="preserve"> </w:t>
      </w:r>
      <w:r w:rsidRPr="00E97E06">
        <w:t xml:space="preserve">Мы наблюдаем сокращение сегмента железнодорожного транспорта, мы этого ожидали. </w:t>
      </w:r>
      <w:r w:rsidR="006B45FF">
        <w:t>Отчасти это связано</w:t>
      </w:r>
      <w:r w:rsidRPr="00E97E06">
        <w:t xml:space="preserve"> с тем, что происходит снижение темпов роста грузовых перевозок. Основная причина этого заключается в экономической ситуации. Когда цена базового актива падает, лизинг становится очень рискованным. Нужно резко увеличивать авансовый платеж или отказываться от сделки. К увеличению авансового платежа никто не готов, поэтому начался отказ от сделок, в результате чего доля сегмента железнодорожного транспорта сократилась.</w:t>
      </w:r>
    </w:p>
    <w:p w:rsidR="00894357" w:rsidRPr="00E97E06" w:rsidRDefault="00894357" w:rsidP="00894357">
      <w:pPr>
        <w:ind w:firstLine="708"/>
        <w:jc w:val="both"/>
      </w:pPr>
      <w:r w:rsidRPr="00E97E06">
        <w:t xml:space="preserve">Сравнивая результаты 1 полугодия текущего года и 1 полугодия предыдущего года, следует отметить, что рынок по новым сделкам сократился. Мы же ожидали, что объем </w:t>
      </w:r>
      <w:proofErr w:type="gramStart"/>
      <w:r w:rsidRPr="00E97E06">
        <w:t>рынка</w:t>
      </w:r>
      <w:proofErr w:type="gramEnd"/>
      <w:r w:rsidRPr="00E97E06">
        <w:t xml:space="preserve"> по крайней мере сохранится на том же уровне. При этом</w:t>
      </w:r>
      <w:proofErr w:type="gramStart"/>
      <w:r w:rsidRPr="00E97E06">
        <w:t>,</w:t>
      </w:r>
      <w:proofErr w:type="gramEnd"/>
      <w:r w:rsidRPr="00E97E06">
        <w:t xml:space="preserve"> я думаю, следует дождаться конца года. В целом по итогам года рынок, наверное, существенно не изменится, он останется примерно таким же, как и год назад. При этом меняется его внутренняя структура, во 2 полугодии в отчетности будут отражены крупные сделки после авиационного салона «МАКС».</w:t>
      </w:r>
    </w:p>
    <w:p w:rsidR="00894357" w:rsidRPr="00E97E06" w:rsidRDefault="00894357" w:rsidP="00894357">
      <w:pPr>
        <w:ind w:firstLine="708"/>
        <w:jc w:val="both"/>
      </w:pPr>
    </w:p>
    <w:p w:rsidR="00894357" w:rsidRPr="00E97E06" w:rsidRDefault="00083AF3" w:rsidP="00894357">
      <w:pPr>
        <w:ind w:firstLine="708"/>
        <w:jc w:val="both"/>
        <w:rPr>
          <w:b/>
        </w:rPr>
      </w:pPr>
      <w:r>
        <w:rPr>
          <w:b/>
        </w:rPr>
        <w:t xml:space="preserve">– </w:t>
      </w:r>
      <w:r w:rsidR="00894357" w:rsidRPr="00E97E06">
        <w:rPr>
          <w:b/>
        </w:rPr>
        <w:t xml:space="preserve">Какие еще изменения происходят на рынке? </w:t>
      </w:r>
    </w:p>
    <w:p w:rsidR="008776EC" w:rsidRPr="00E97E06" w:rsidRDefault="008776EC" w:rsidP="00894357">
      <w:pPr>
        <w:ind w:firstLine="708"/>
        <w:jc w:val="both"/>
        <w:rPr>
          <w:b/>
        </w:rPr>
      </w:pPr>
    </w:p>
    <w:p w:rsidR="00894357" w:rsidRPr="00E97E06" w:rsidRDefault="00083AF3" w:rsidP="00894357">
      <w:pPr>
        <w:ind w:firstLine="708"/>
        <w:jc w:val="both"/>
      </w:pPr>
      <w:r>
        <w:t>–</w:t>
      </w:r>
      <w:r w:rsidRPr="00E97E06">
        <w:t xml:space="preserve"> </w:t>
      </w:r>
      <w:r w:rsidR="00894357" w:rsidRPr="00E97E06">
        <w:t xml:space="preserve">Раньше мы боролись за клиента. Как можно получать клиентов сейчас? Можно получить клиента у поставщика в момент принятия решения или при покупке предмета лизинга </w:t>
      </w:r>
      <w:r>
        <w:t>–</w:t>
      </w:r>
      <w:r w:rsidRPr="00E97E06">
        <w:t xml:space="preserve"> </w:t>
      </w:r>
      <w:r w:rsidR="00894357" w:rsidRPr="00E97E06">
        <w:t>в этом состоит особенность лизингового бизнеса. Клиента также можно получить за счет повторных продаж</w:t>
      </w:r>
      <w:r>
        <w:t>,</w:t>
      </w:r>
      <w:r w:rsidR="00894357" w:rsidRPr="00E97E06">
        <w:t xml:space="preserve"> и компания может найти клиента на рынке самостоятельно.</w:t>
      </w:r>
    </w:p>
    <w:p w:rsidR="00894357" w:rsidRPr="00E97E06" w:rsidRDefault="00894357" w:rsidP="00894357">
      <w:pPr>
        <w:ind w:firstLine="708"/>
        <w:jc w:val="both"/>
      </w:pPr>
      <w:r w:rsidRPr="00E97E06">
        <w:t>Есть и новый сегмент – социальные сети. Не станем подробно рассматривать поиск в социальных сетях, но не следует забывать, что это направление будет развиваться. Каков профиль данного клиента? Это человек, который впервые захотел получить лизинг. При этом он достаточно продвинут, чтобы искать сведения в Интернете. Данный сегмент будет увеличиваться очень быстро. Пока его доля в общем объеме составляет не более 1</w:t>
      </w:r>
      <w:r w:rsidR="00083AF3">
        <w:t>–</w:t>
      </w:r>
      <w:r w:rsidRPr="00E97E06">
        <w:t>2%.</w:t>
      </w:r>
    </w:p>
    <w:p w:rsidR="00894357" w:rsidRPr="00E97E06" w:rsidRDefault="00894357" w:rsidP="00894357">
      <w:pPr>
        <w:ind w:firstLine="708"/>
        <w:jc w:val="both"/>
      </w:pPr>
      <w:r w:rsidRPr="00E97E06">
        <w:t>Все отлично понимают, что самым дорогим является привлечение нового клиента с рынка путем свободного поиска, «холодных звонков»,</w:t>
      </w:r>
      <w:r w:rsidR="008D07C7" w:rsidRPr="00E97E06">
        <w:t xml:space="preserve"> </w:t>
      </w:r>
      <w:r w:rsidRPr="00E97E06">
        <w:t xml:space="preserve">обработки баз данных. У этого метода очень низкая результативность. Естественно, в настоящее время самое ценное – это доступ к поставщику предмета лизинга: к дилеру, к </w:t>
      </w:r>
      <w:proofErr w:type="spellStart"/>
      <w:r w:rsidRPr="00E97E06">
        <w:t>вендору</w:t>
      </w:r>
      <w:proofErr w:type="spellEnd"/>
      <w:r w:rsidRPr="00E97E06">
        <w:t xml:space="preserve">. Например, на рынке легкового транспорта работают </w:t>
      </w:r>
      <w:r w:rsidR="00083AF3">
        <w:t>две-три</w:t>
      </w:r>
      <w:r w:rsidRPr="00E97E06">
        <w:t xml:space="preserve"> компании, которые полностью закрыли вход в этот сегмент всем остальным. Сейчас еще немного приоткрыт вход в сегмент грузовой техники и спецтехники, но и он постепенно сужается. Через </w:t>
      </w:r>
      <w:r w:rsidR="00083AF3">
        <w:t>год-два</w:t>
      </w:r>
      <w:r w:rsidRPr="00E97E06">
        <w:t xml:space="preserve"> на этот рынок будет не попасть.</w:t>
      </w:r>
    </w:p>
    <w:p w:rsidR="00894357" w:rsidRPr="00E97E06" w:rsidRDefault="00894357" w:rsidP="00894357">
      <w:pPr>
        <w:ind w:firstLine="708"/>
        <w:jc w:val="both"/>
      </w:pPr>
      <w:r w:rsidRPr="00E97E06">
        <w:t xml:space="preserve">Мы отмечаем, что доступ в дилерскую сеть сокращается. Это напоминает ситуацию с продуктами питания. Раньше можно было продать продукты питания кому угодно, сейчас 70% продаж осуществляется только через розничную сеть. То же происходит и в лизинге. Тот, кто имеет доступ в сеть продаж, к поставщикам, тот и остается на рынке лизинга. Компания, которая не имеет доступа в сеть поставщиков, не может ничего продать, потому что продавать </w:t>
      </w:r>
      <w:r w:rsidRPr="00E97E06">
        <w:lastRenderedPageBreak/>
        <w:t xml:space="preserve">«человеку с улицы» менее выгодно. Во-первых, это очень дорогой контакт, очень дорогое привлечение. Во-вторых, качество клиента несколько отличается. </w:t>
      </w:r>
    </w:p>
    <w:p w:rsidR="00894357" w:rsidRPr="00E97E06" w:rsidRDefault="00894357" w:rsidP="00894357">
      <w:pPr>
        <w:ind w:firstLine="708"/>
        <w:jc w:val="both"/>
      </w:pPr>
      <w:r w:rsidRPr="00E97E06">
        <w:t>На рынке появляется новая тенденция: начинается специализация по маркам предметов лизинга. Раньше это было менее заметно, но с каждым годом данная тенденция проявляется все более четко. Нужно на чем-то специализироваться, в чем-то быть лучшим.</w:t>
      </w:r>
    </w:p>
    <w:p w:rsidR="00894357" w:rsidRPr="00E97E06" w:rsidRDefault="00894357" w:rsidP="00894357">
      <w:pPr>
        <w:jc w:val="both"/>
        <w:rPr>
          <w:b/>
        </w:rPr>
      </w:pPr>
    </w:p>
    <w:p w:rsidR="00894357" w:rsidRPr="00E97E06" w:rsidRDefault="00083AF3" w:rsidP="00894357">
      <w:pPr>
        <w:ind w:firstLine="708"/>
        <w:jc w:val="both"/>
        <w:rPr>
          <w:b/>
        </w:rPr>
      </w:pPr>
      <w:r>
        <w:rPr>
          <w:b/>
        </w:rPr>
        <w:t xml:space="preserve">– </w:t>
      </w:r>
      <w:r w:rsidR="00894357" w:rsidRPr="00E97E06">
        <w:rPr>
          <w:b/>
        </w:rPr>
        <w:t xml:space="preserve">Следующий вопрос касается «лизинговых фабрик». Насколько на рынке заметна компания «ВЭБ-лизинг»? Компания открыла более 100 филиалов, и за </w:t>
      </w:r>
      <w:r>
        <w:rPr>
          <w:b/>
        </w:rPr>
        <w:t>два</w:t>
      </w:r>
      <w:r w:rsidRPr="00E97E06">
        <w:rPr>
          <w:b/>
        </w:rPr>
        <w:t xml:space="preserve"> </w:t>
      </w:r>
      <w:r w:rsidR="00894357" w:rsidRPr="00E97E06">
        <w:rPr>
          <w:b/>
        </w:rPr>
        <w:t>года количество клиентов увеличилось со 100</w:t>
      </w:r>
      <w:r>
        <w:rPr>
          <w:b/>
        </w:rPr>
        <w:t xml:space="preserve"> человек</w:t>
      </w:r>
      <w:r w:rsidR="00894357" w:rsidRPr="00E97E06">
        <w:rPr>
          <w:b/>
        </w:rPr>
        <w:t xml:space="preserve"> до 14 тыс</w:t>
      </w:r>
      <w:r>
        <w:rPr>
          <w:b/>
        </w:rPr>
        <w:t>яч</w:t>
      </w:r>
      <w:r w:rsidR="00894357" w:rsidRPr="00E97E06">
        <w:rPr>
          <w:b/>
        </w:rPr>
        <w:t xml:space="preserve">. Это уже сопоставимо </w:t>
      </w:r>
      <w:r>
        <w:rPr>
          <w:b/>
        </w:rPr>
        <w:t xml:space="preserve">с </w:t>
      </w:r>
      <w:r w:rsidR="00894357" w:rsidRPr="00E97E06">
        <w:rPr>
          <w:b/>
        </w:rPr>
        <w:t xml:space="preserve">лидерами </w:t>
      </w:r>
      <w:proofErr w:type="spellStart"/>
      <w:r w:rsidR="00894357" w:rsidRPr="00E97E06">
        <w:rPr>
          <w:b/>
        </w:rPr>
        <w:t>автолизинга</w:t>
      </w:r>
      <w:proofErr w:type="spellEnd"/>
      <w:r w:rsidR="00894357" w:rsidRPr="00E97E06">
        <w:rPr>
          <w:b/>
        </w:rPr>
        <w:t>, которые набирали базу много лет.</w:t>
      </w:r>
    </w:p>
    <w:p w:rsidR="008776EC" w:rsidRPr="00E97E06" w:rsidRDefault="008776EC" w:rsidP="00894357">
      <w:pPr>
        <w:ind w:firstLine="708"/>
        <w:jc w:val="both"/>
        <w:rPr>
          <w:b/>
        </w:rPr>
      </w:pPr>
    </w:p>
    <w:p w:rsidR="00894357" w:rsidRPr="00E97E06" w:rsidRDefault="00894357" w:rsidP="00894357">
      <w:pPr>
        <w:ind w:firstLine="708"/>
        <w:jc w:val="both"/>
      </w:pPr>
      <w:r w:rsidRPr="00E97E06">
        <w:t>– ВЭБ-лизинг активно работает на рынке розничного лизинга. Компания имеет свой сегмент. Она универсальна, работает со многими клиентами. Мы, безусловно, видим эту компанию на рынке и конкурируем с ней. Компания демонстрирует последовательный рост. Но темпы развития в этом году изменились, рост замедлился. На мой взгляд, ВЭБ-лизинг</w:t>
      </w:r>
      <w:r w:rsidR="008D07C7" w:rsidRPr="00E97E06">
        <w:t xml:space="preserve"> </w:t>
      </w:r>
      <w:r w:rsidRPr="00E97E06">
        <w:t>переживает сейчас непростой период раннего роста. Компании приходится справляться с проблемами качества портфеля и просроченной задолженности. Это связано с тем, что модель не до конца отработана. Имела место очень рискованная, агрессивная политика по авансовым платежам, по структуре продукта. Сейчас в компании наступает переосмысление, приходит понимание того, каков получился портфель. В зависимости от этого будут меняться приоритеты работы.</w:t>
      </w:r>
    </w:p>
    <w:p w:rsidR="00894357" w:rsidRPr="00E97E06" w:rsidRDefault="00894357" w:rsidP="00894357">
      <w:pPr>
        <w:jc w:val="both"/>
        <w:rPr>
          <w:b/>
        </w:rPr>
      </w:pPr>
    </w:p>
    <w:p w:rsidR="00894357" w:rsidRPr="00E97E06" w:rsidRDefault="00083AF3" w:rsidP="00894357">
      <w:pPr>
        <w:ind w:firstLine="708"/>
        <w:jc w:val="both"/>
        <w:rPr>
          <w:b/>
        </w:rPr>
      </w:pPr>
      <w:r>
        <w:rPr>
          <w:b/>
        </w:rPr>
        <w:t xml:space="preserve">– </w:t>
      </w:r>
      <w:r w:rsidR="00894357" w:rsidRPr="00E97E06">
        <w:rPr>
          <w:b/>
        </w:rPr>
        <w:t>«Сбербанк Лизинг» также заявил о запуске «лизинговой фабрики»</w:t>
      </w:r>
      <w:r w:rsidR="008D07C7" w:rsidRPr="00E97E06">
        <w:rPr>
          <w:b/>
        </w:rPr>
        <w:t xml:space="preserve"> </w:t>
      </w:r>
      <w:r>
        <w:rPr>
          <w:b/>
        </w:rPr>
        <w:t>–</w:t>
      </w:r>
      <w:r w:rsidRPr="00E97E06">
        <w:rPr>
          <w:b/>
        </w:rPr>
        <w:t xml:space="preserve"> </w:t>
      </w:r>
      <w:r w:rsidR="00894357" w:rsidRPr="00E97E06">
        <w:rPr>
          <w:b/>
        </w:rPr>
        <w:t xml:space="preserve">принятие решения за </w:t>
      </w:r>
      <w:r>
        <w:rPr>
          <w:b/>
        </w:rPr>
        <w:t>один</w:t>
      </w:r>
      <w:r w:rsidRPr="00E97E06">
        <w:rPr>
          <w:b/>
        </w:rPr>
        <w:t xml:space="preserve"> </w:t>
      </w:r>
      <w:r w:rsidR="00894357" w:rsidRPr="00E97E06">
        <w:rPr>
          <w:b/>
        </w:rPr>
        <w:t>день и поточные сделки.</w:t>
      </w:r>
    </w:p>
    <w:p w:rsidR="008776EC" w:rsidRPr="00E97E06" w:rsidRDefault="008776EC" w:rsidP="00894357">
      <w:pPr>
        <w:ind w:firstLine="708"/>
        <w:jc w:val="both"/>
        <w:rPr>
          <w:b/>
        </w:rPr>
      </w:pPr>
    </w:p>
    <w:p w:rsidR="00894357" w:rsidRPr="00E97E06" w:rsidRDefault="00894357" w:rsidP="00894357">
      <w:pPr>
        <w:ind w:firstLine="708"/>
        <w:jc w:val="both"/>
      </w:pPr>
      <w:r w:rsidRPr="00E97E06">
        <w:t xml:space="preserve">– </w:t>
      </w:r>
      <w:r w:rsidR="00083AF3" w:rsidRPr="00E97E06">
        <w:t>Существу</w:t>
      </w:r>
      <w:r w:rsidR="00083AF3">
        <w:t>ю</w:t>
      </w:r>
      <w:r w:rsidR="00083AF3" w:rsidRPr="00E97E06">
        <w:t xml:space="preserve">т </w:t>
      </w:r>
      <w:r w:rsidR="00083AF3">
        <w:t>две</w:t>
      </w:r>
      <w:r w:rsidR="00083AF3" w:rsidRPr="00E97E06">
        <w:t xml:space="preserve"> </w:t>
      </w:r>
      <w:r w:rsidRPr="00E97E06">
        <w:t xml:space="preserve">модели: собственные продажи и продажи через банковских сотрудников. Мне кажется, что Сбербанк использует вторую модель и намерен продавать продукты лизинга через банк. Это правильный подход с точки зрения экономии, издержек, доступа. Активируя часть сети Сбербанка, даже менее 10% клиентских контактов, можно обеспечить значительный результат, который будет существенно превышать результаты остальных игроков. Этот путь является самым сложным. Если Сбербанк действительно намерен продавать продукты лизинга через банковских менеджеров, то темпы роста в этом и в следующем году будут несколько замедлены. Существенный рост, наверное, будет иметь место в 2015 году, поскольку для правильной постановки работы через банковских продавцов лизинговых продуктов потребуется от </w:t>
      </w:r>
      <w:r w:rsidR="00083AF3">
        <w:t>года</w:t>
      </w:r>
      <w:r w:rsidR="00083AF3" w:rsidRPr="00E97E06">
        <w:t xml:space="preserve"> </w:t>
      </w:r>
      <w:r w:rsidRPr="00E97E06">
        <w:t xml:space="preserve">до </w:t>
      </w:r>
      <w:r w:rsidR="00083AF3">
        <w:t>трех</w:t>
      </w:r>
      <w:r w:rsidR="00083AF3" w:rsidRPr="00E97E06">
        <w:t xml:space="preserve"> </w:t>
      </w:r>
      <w:r w:rsidRPr="00E97E06">
        <w:t>лет. В этом случае будут очень хорошие результаты и низкие издержки.</w:t>
      </w:r>
    </w:p>
    <w:p w:rsidR="00894357" w:rsidRPr="00E97E06" w:rsidRDefault="00894357" w:rsidP="00894357">
      <w:pPr>
        <w:jc w:val="both"/>
        <w:rPr>
          <w:b/>
        </w:rPr>
      </w:pPr>
    </w:p>
    <w:p w:rsidR="00894357" w:rsidRPr="00E97E06" w:rsidRDefault="00083AF3" w:rsidP="00894357">
      <w:pPr>
        <w:ind w:firstLine="708"/>
        <w:jc w:val="both"/>
        <w:rPr>
          <w:b/>
        </w:rPr>
      </w:pPr>
      <w:r>
        <w:rPr>
          <w:b/>
        </w:rPr>
        <w:t xml:space="preserve">– </w:t>
      </w:r>
      <w:r w:rsidR="00894357" w:rsidRPr="00E97E06">
        <w:rPr>
          <w:b/>
        </w:rPr>
        <w:t xml:space="preserve">Каналы продаж мы с вами уже частично обсудили, хотелось бы уточнить их структуру. Вы неоднократно говорили о том, что будет проводиться более активная работа с </w:t>
      </w:r>
      <w:proofErr w:type="spellStart"/>
      <w:r w:rsidR="00894357" w:rsidRPr="00E97E06">
        <w:rPr>
          <w:b/>
        </w:rPr>
        <w:t>вендорами</w:t>
      </w:r>
      <w:proofErr w:type="spellEnd"/>
      <w:r w:rsidR="00894357" w:rsidRPr="00E97E06">
        <w:rPr>
          <w:b/>
        </w:rPr>
        <w:t xml:space="preserve">, с поставщиками. </w:t>
      </w:r>
      <w:r w:rsidR="008776EC" w:rsidRPr="00E97E06">
        <w:rPr>
          <w:b/>
        </w:rPr>
        <w:t>В рамках рынка</w:t>
      </w:r>
      <w:r w:rsidR="00894357" w:rsidRPr="00E97E06">
        <w:rPr>
          <w:b/>
        </w:rPr>
        <w:t xml:space="preserve"> мы пока не видим</w:t>
      </w:r>
      <w:r>
        <w:rPr>
          <w:b/>
        </w:rPr>
        <w:t>,</w:t>
      </w:r>
      <w:r w:rsidR="00894357" w:rsidRPr="00E97E06">
        <w:rPr>
          <w:b/>
        </w:rPr>
        <w:t xml:space="preserve"> однако</w:t>
      </w:r>
      <w:r>
        <w:rPr>
          <w:b/>
        </w:rPr>
        <w:t>,</w:t>
      </w:r>
      <w:r w:rsidR="00894357" w:rsidRPr="00E97E06">
        <w:rPr>
          <w:b/>
        </w:rPr>
        <w:t xml:space="preserve"> заметного </w:t>
      </w:r>
      <w:proofErr w:type="spellStart"/>
      <w:r w:rsidR="00894357" w:rsidRPr="00E97E06">
        <w:rPr>
          <w:b/>
        </w:rPr>
        <w:t>перетока</w:t>
      </w:r>
      <w:proofErr w:type="spellEnd"/>
      <w:r w:rsidR="00894357" w:rsidRPr="00E97E06">
        <w:rPr>
          <w:b/>
        </w:rPr>
        <w:t xml:space="preserve"> сделок. Имело ли место в вашей компании в течение двух последних лет смещение продаж в сторону того или иного канала?</w:t>
      </w:r>
    </w:p>
    <w:p w:rsidR="008776EC" w:rsidRPr="00E97E06" w:rsidRDefault="008776EC" w:rsidP="00894357">
      <w:pPr>
        <w:ind w:firstLine="708"/>
        <w:jc w:val="both"/>
        <w:rPr>
          <w:b/>
        </w:rPr>
      </w:pPr>
    </w:p>
    <w:p w:rsidR="00894357" w:rsidRPr="00E97E06" w:rsidRDefault="00894357" w:rsidP="00894357">
      <w:pPr>
        <w:ind w:firstLine="708"/>
        <w:jc w:val="both"/>
      </w:pPr>
      <w:r w:rsidRPr="00E97E06">
        <w:t xml:space="preserve">– Я могу привести данные в цифрах. Если раньше через </w:t>
      </w:r>
      <w:proofErr w:type="spellStart"/>
      <w:r w:rsidRPr="00E97E06">
        <w:t>вендоров</w:t>
      </w:r>
      <w:proofErr w:type="spellEnd"/>
      <w:r w:rsidRPr="00E97E06">
        <w:t>, через поставщика мы продавали 30</w:t>
      </w:r>
      <w:r w:rsidR="00083AF3">
        <w:t>–</w:t>
      </w:r>
      <w:r w:rsidRPr="00E97E06">
        <w:t>37% от объема продажи, то в этом году – 45</w:t>
      </w:r>
      <w:r w:rsidR="00083AF3">
        <w:t>–</w:t>
      </w:r>
      <w:r w:rsidRPr="00E97E06">
        <w:t xml:space="preserve">48%. Наша цель заключается в том, чтобы половина продаж осуществлялась через </w:t>
      </w:r>
      <w:proofErr w:type="spellStart"/>
      <w:r w:rsidRPr="00E97E06">
        <w:t>вендоров</w:t>
      </w:r>
      <w:proofErr w:type="spellEnd"/>
      <w:r w:rsidRPr="00E97E06">
        <w:t>. В 1 полугодии мы работали примерно с 800 поставщиками. Мы хотим выстроить отношения таким образом, чтобы число поставщиков, с которыми мы работаем, уменьшалось, а объем продаж на каждого из них увеличился. Нужны более глубокие отношения с поставщиками, они должны быть выстроены более правильно. Мы намерены постепенно сократить пул поставщиков до 300</w:t>
      </w:r>
      <w:r w:rsidR="001B6007">
        <w:t>–</w:t>
      </w:r>
      <w:r w:rsidRPr="00E97E06">
        <w:t>400. Это нужно для того</w:t>
      </w:r>
      <w:r w:rsidR="001B6007">
        <w:t>,</w:t>
      </w:r>
      <w:r w:rsidRPr="00E97E06">
        <w:t xml:space="preserve"> чтобы формировать уникальное продуктовое предложение. Только тогда мы будем отличаться от других игроков рынка.</w:t>
      </w:r>
    </w:p>
    <w:p w:rsidR="00894357" w:rsidRPr="00E97E06" w:rsidRDefault="00894357" w:rsidP="00894357">
      <w:pPr>
        <w:ind w:firstLine="708"/>
        <w:jc w:val="both"/>
      </w:pPr>
      <w:r w:rsidRPr="00E97E06">
        <w:lastRenderedPageBreak/>
        <w:t xml:space="preserve">Системно в этом направлении работают те компании, которые осуществляют </w:t>
      </w:r>
      <w:proofErr w:type="spellStart"/>
      <w:r w:rsidRPr="00E97E06">
        <w:t>монопродажи</w:t>
      </w:r>
      <w:proofErr w:type="spellEnd"/>
      <w:r w:rsidRPr="00E97E06">
        <w:t xml:space="preserve">. Например, </w:t>
      </w:r>
      <w:r w:rsidRPr="00E97E06">
        <w:rPr>
          <w:lang w:val="en-US"/>
        </w:rPr>
        <w:t>Volvo</w:t>
      </w:r>
      <w:r w:rsidRPr="00E97E06">
        <w:t xml:space="preserve">, </w:t>
      </w:r>
      <w:r w:rsidRPr="00E97E06">
        <w:rPr>
          <w:lang w:val="en-US"/>
        </w:rPr>
        <w:t>Mercedes</w:t>
      </w:r>
      <w:r w:rsidRPr="00E97E06">
        <w:t xml:space="preserve">, </w:t>
      </w:r>
      <w:r w:rsidRPr="00E97E06">
        <w:rPr>
          <w:lang w:val="en-US"/>
        </w:rPr>
        <w:t>Scania</w:t>
      </w:r>
      <w:r w:rsidRPr="00E97E06">
        <w:t xml:space="preserve">, </w:t>
      </w:r>
      <w:r w:rsidRPr="00E97E06">
        <w:rPr>
          <w:lang w:val="en-US"/>
        </w:rPr>
        <w:t>Caterpillar</w:t>
      </w:r>
      <w:r w:rsidRPr="00E97E06">
        <w:t xml:space="preserve">, «КАМАЗ-лизинг». Это самая правильная модель, потому что на рынке все большее значение имеет доступ к клиенту в момент принятия решения или в момент формирования потребности. Чем ближе находится компания, тем лучше результат. Важно не просто быть рядом с клиентом, а стоять перед ним, смотреть ему в глаза. В этой сфере идет борьба сродни борьбе за полочное пространство около кассы магазина. Это наиболее привлекательное место, где самая высокая стоимость аренды. </w:t>
      </w:r>
    </w:p>
    <w:p w:rsidR="00894357" w:rsidRPr="00E97E06" w:rsidRDefault="00894357" w:rsidP="00894357">
      <w:pPr>
        <w:jc w:val="both"/>
        <w:rPr>
          <w:b/>
        </w:rPr>
      </w:pPr>
    </w:p>
    <w:p w:rsidR="00894357" w:rsidRPr="00E97E06" w:rsidRDefault="001B6007" w:rsidP="00894357">
      <w:pPr>
        <w:ind w:firstLine="708"/>
        <w:jc w:val="both"/>
        <w:rPr>
          <w:b/>
        </w:rPr>
      </w:pPr>
      <w:r>
        <w:rPr>
          <w:b/>
        </w:rPr>
        <w:t xml:space="preserve">– </w:t>
      </w:r>
      <w:r w:rsidR="00894357" w:rsidRPr="00E97E06">
        <w:rPr>
          <w:b/>
        </w:rPr>
        <w:t>Мы затронули продажи через банк. Очевидно, довольно сложно объединить в сознании банковского менеджера</w:t>
      </w:r>
      <w:r>
        <w:rPr>
          <w:b/>
        </w:rPr>
        <w:t>,</w:t>
      </w:r>
      <w:r w:rsidR="00894357" w:rsidRPr="00E97E06">
        <w:rPr>
          <w:b/>
        </w:rPr>
        <w:t xml:space="preserve"> по сути</w:t>
      </w:r>
      <w:r>
        <w:rPr>
          <w:b/>
        </w:rPr>
        <w:t>,</w:t>
      </w:r>
      <w:r w:rsidR="00894357" w:rsidRPr="00E97E06">
        <w:rPr>
          <w:b/>
        </w:rPr>
        <w:t xml:space="preserve"> конкурирующие продукты – кредитование и лизинг. Кроме того, система мотивации банковского менеджера нацелена на продажу кредитов. Для эффективной продажи лизинга надо сделать так, чтобы ему было выгодно продавать лизинг.</w:t>
      </w:r>
    </w:p>
    <w:p w:rsidR="008776EC" w:rsidRPr="00E97E06" w:rsidRDefault="008776EC" w:rsidP="00894357">
      <w:pPr>
        <w:ind w:firstLine="708"/>
        <w:jc w:val="both"/>
        <w:rPr>
          <w:b/>
        </w:rPr>
      </w:pPr>
    </w:p>
    <w:p w:rsidR="00894357" w:rsidRPr="00E97E06" w:rsidRDefault="00894357" w:rsidP="00894357">
      <w:pPr>
        <w:ind w:firstLine="708"/>
        <w:jc w:val="both"/>
      </w:pPr>
      <w:r w:rsidRPr="00E97E06">
        <w:t xml:space="preserve">– Организация системы продаж через банковских сотрудников – это, конечно, высший пилотаж. Мы только открыли пилотный проект продаж наших продуктов через банк </w:t>
      </w:r>
      <w:r w:rsidR="001B6007">
        <w:t>«</w:t>
      </w:r>
      <w:proofErr w:type="spellStart"/>
      <w:r w:rsidRPr="00E97E06">
        <w:t>Уралсиб</w:t>
      </w:r>
      <w:proofErr w:type="spellEnd"/>
      <w:r w:rsidR="001B6007">
        <w:t>»</w:t>
      </w:r>
      <w:r w:rsidRPr="00E97E06">
        <w:t xml:space="preserve">. Результаты этого проекта будут известны только в следующем полугодии. </w:t>
      </w:r>
    </w:p>
    <w:p w:rsidR="00894357" w:rsidRPr="00E97E06" w:rsidRDefault="00894357" w:rsidP="00894357">
      <w:pPr>
        <w:ind w:firstLine="708"/>
        <w:jc w:val="both"/>
      </w:pPr>
      <w:r w:rsidRPr="00E97E06">
        <w:t xml:space="preserve">Ключевой фактор здесь – это целеполагание. Если менеджер не заинтересован продать какой-то продукт, очень сложно нацелить его на продажу именно этого продукта. На наш взгляд, самой правильной является технология, которую используют в своих системах продаж </w:t>
      </w:r>
      <w:proofErr w:type="spellStart"/>
      <w:r w:rsidRPr="00E97E06">
        <w:rPr>
          <w:rStyle w:val="af1"/>
          <w:i w:val="0"/>
        </w:rPr>
        <w:t>Deutsche</w:t>
      </w:r>
      <w:proofErr w:type="spellEnd"/>
      <w:r w:rsidRPr="00E97E06">
        <w:rPr>
          <w:rStyle w:val="af1"/>
          <w:i w:val="0"/>
        </w:rPr>
        <w:t xml:space="preserve"> </w:t>
      </w:r>
      <w:proofErr w:type="spellStart"/>
      <w:r w:rsidRPr="00E97E06">
        <w:rPr>
          <w:rStyle w:val="af1"/>
          <w:i w:val="0"/>
        </w:rPr>
        <w:t>Bank</w:t>
      </w:r>
      <w:proofErr w:type="spellEnd"/>
      <w:r w:rsidRPr="00E97E06">
        <w:t xml:space="preserve">, </w:t>
      </w:r>
      <w:proofErr w:type="spellStart"/>
      <w:r w:rsidRPr="00E97E06">
        <w:rPr>
          <w:rStyle w:val="af1"/>
          <w:i w:val="0"/>
        </w:rPr>
        <w:t>Credit</w:t>
      </w:r>
      <w:proofErr w:type="spellEnd"/>
      <w:r w:rsidRPr="00E97E06">
        <w:rPr>
          <w:rStyle w:val="st1"/>
          <w:b/>
        </w:rPr>
        <w:t xml:space="preserve"> </w:t>
      </w:r>
      <w:proofErr w:type="spellStart"/>
      <w:r w:rsidRPr="00E97E06">
        <w:rPr>
          <w:rStyle w:val="st1"/>
        </w:rPr>
        <w:t>Suisse</w:t>
      </w:r>
      <w:proofErr w:type="spellEnd"/>
      <w:r w:rsidRPr="00E97E06">
        <w:t xml:space="preserve"> и ряд других банков. Важно не продать продукт, а заработать определенный валовый доход с клиента. Банк оценивает результат работы продавца на основе того, сколько дохода он принес, а не на основе того, какой продукт он продал. В этом случае очень легко «нанизывать» любую продуктовую линейку. Могу сказать, что пока мало банков, в которых постановка цели идет от объема собранной маржи, от объема дохода, вырученного с клиента. Банк, который это сделает, сможет продавать и лизинг. Это первая ключевая задача. Затем легко решается вопрос оценки деятельности сотрудника по ключевым показателям эффективности и вопрос мотивации. </w:t>
      </w:r>
    </w:p>
    <w:p w:rsidR="00894357" w:rsidRPr="00E97E06" w:rsidRDefault="00894357" w:rsidP="00894357">
      <w:pPr>
        <w:ind w:firstLine="708"/>
        <w:jc w:val="both"/>
      </w:pPr>
      <w:r w:rsidRPr="00E97E06">
        <w:t xml:space="preserve">Есть еще один тренд, который очень важен сейчас на рынке. Речь идет об упрощении продукта, сокращении количества операций. Нужно сделать продукт простым. Каковы характеристики новых продавцов? Это молодые активные люди в возрасте до 35 лет. При этом нет стимулов, приоритетов, интересов. Ценности становятся немного иными. Для сотрудников важно не развитие в долгосрочной перспективе, а сиюминутный заработок. В этой ситуации должна быть система обучения продукту, адаптация, подготовка персонала, нацеленная на простое предложение. Человек не может запомнить 15 сложных продуктов. Есть определенная специализация, поэтому должен быть простой кредитный продукт, простой лизинговый продукт, простая технология, высокий уровень автоматизации. </w:t>
      </w:r>
    </w:p>
    <w:p w:rsidR="00894357" w:rsidRPr="00E97E06" w:rsidRDefault="00894357" w:rsidP="00894357">
      <w:pPr>
        <w:ind w:firstLine="708"/>
        <w:jc w:val="both"/>
      </w:pPr>
      <w:r w:rsidRPr="00E97E06">
        <w:t xml:space="preserve">Но для создания такого продукта потребуется </w:t>
      </w:r>
      <w:r w:rsidR="007E36BF">
        <w:t>три-четыре</w:t>
      </w:r>
      <w:r w:rsidRPr="00E97E06">
        <w:t xml:space="preserve"> года. За это время из процесса постепенно удаляются лишние действия, операции, лишнее копирование документов. Постепенно снимая лишние слои, компания оставляет в продукте главное. Сравнительно недавно наш продукт стал простым. Мы перешли на управление оценкой деятельности по марже, по доходам, которые мы получаем. Только сейчас </w:t>
      </w:r>
      <w:r w:rsidR="007E36BF">
        <w:t xml:space="preserve">мы </w:t>
      </w:r>
      <w:r w:rsidRPr="00E97E06">
        <w:t>можем позволить себе пилотный проект с банком по продажам в некоторых регионах. Мы планируем начать работать в целом по сети с первого полугодия следующего года. Экономика заставляет нас быть экономными.</w:t>
      </w:r>
    </w:p>
    <w:p w:rsidR="00894357" w:rsidRPr="00E97E06" w:rsidRDefault="00894357" w:rsidP="00894357">
      <w:pPr>
        <w:jc w:val="both"/>
        <w:rPr>
          <w:b/>
        </w:rPr>
      </w:pPr>
    </w:p>
    <w:p w:rsidR="00894357" w:rsidRPr="00E97E06" w:rsidRDefault="007E36BF" w:rsidP="00894357">
      <w:pPr>
        <w:ind w:firstLine="708"/>
        <w:jc w:val="both"/>
        <w:rPr>
          <w:b/>
        </w:rPr>
      </w:pPr>
      <w:r>
        <w:rPr>
          <w:b/>
        </w:rPr>
        <w:t>–</w:t>
      </w:r>
      <w:r w:rsidR="00894357" w:rsidRPr="00E97E06">
        <w:rPr>
          <w:b/>
        </w:rPr>
        <w:t xml:space="preserve"> Расскажите, как компания отслеживает стоимость привлечения отдельного клиента? </w:t>
      </w:r>
    </w:p>
    <w:p w:rsidR="008776EC" w:rsidRPr="00E97E06" w:rsidRDefault="008776EC" w:rsidP="00894357">
      <w:pPr>
        <w:ind w:firstLine="708"/>
        <w:jc w:val="both"/>
        <w:rPr>
          <w:b/>
        </w:rPr>
      </w:pPr>
    </w:p>
    <w:p w:rsidR="00894357" w:rsidRPr="00E97E06" w:rsidRDefault="00894357" w:rsidP="00894357">
      <w:pPr>
        <w:ind w:firstLine="708"/>
        <w:jc w:val="both"/>
      </w:pPr>
      <w:r w:rsidRPr="00E97E06">
        <w:t xml:space="preserve">– У нас несколько подходов к отслеживанию стоимости привлечения. Например, есть стоимость привлечения от рекламы. Мы определяем объем заявок, продаж: полученный контакт – заявка – реализованная сделка. Могу сказать, что немногим удается добиться того, чтобы этот контакт был окупаемым. </w:t>
      </w:r>
    </w:p>
    <w:p w:rsidR="00894357" w:rsidRPr="00E97E06" w:rsidRDefault="00894357" w:rsidP="00894357">
      <w:pPr>
        <w:ind w:firstLine="708"/>
        <w:jc w:val="both"/>
      </w:pPr>
      <w:r w:rsidRPr="00E97E06">
        <w:lastRenderedPageBreak/>
        <w:t xml:space="preserve">Мы сейчас размещаем рекламу преимущественно в сети Интернет. Большое значение имеет умение не просто заявить о себе в Интернете, но и полностью соответствовать ожиданиям, которые сформировала компания. Для этого нужен сервис одинакового качества во всех 53 точках присутствия компании. Кроме того, необходим качественный перевод </w:t>
      </w:r>
      <w:proofErr w:type="gramStart"/>
      <w:r w:rsidR="007E36BF">
        <w:t>и</w:t>
      </w:r>
      <w:r w:rsidR="007E36BF" w:rsidRPr="00E97E06">
        <w:t>нтернет</w:t>
      </w:r>
      <w:r w:rsidRPr="00E97E06">
        <w:t>-контакта</w:t>
      </w:r>
      <w:proofErr w:type="gramEnd"/>
      <w:r w:rsidRPr="00E97E06">
        <w:t xml:space="preserve"> в непосредственный контакт. </w:t>
      </w:r>
    </w:p>
    <w:p w:rsidR="00894357" w:rsidRPr="00E97E06" w:rsidRDefault="00894357" w:rsidP="00894357">
      <w:pPr>
        <w:ind w:firstLine="708"/>
        <w:jc w:val="both"/>
      </w:pPr>
      <w:r w:rsidRPr="00E97E06">
        <w:t>Учитывая это, я считаю, что только к концу года мы будем готовы заявить о себе в полной мере в сети Интернет. В сети обеспечивается не только быстрый доступ к пользователю, но и мгновенная обратная реакция. При этом она является открытой, то есть если ты плохо работаешь, в сети о тебе напишут все, что думают. Не только клиенты выскажут свое мнение, впечатление ухудшат посредством «</w:t>
      </w:r>
      <w:proofErr w:type="spellStart"/>
      <w:r w:rsidRPr="00E97E06">
        <w:t>троллинга</w:t>
      </w:r>
      <w:proofErr w:type="spellEnd"/>
      <w:r w:rsidRPr="00E97E06">
        <w:t xml:space="preserve">». Есть люди, которые намеренно занимаются ухудшением имиджа компаний. Лучше всего влияет на имидж не сказанное слово, а сделанное дело. В этом смысле мы сейчас определяем момент, когда мы сможем проводить активную рекламу в сети. </w:t>
      </w:r>
    </w:p>
    <w:p w:rsidR="00894357" w:rsidRPr="00E97E06" w:rsidRDefault="00894357" w:rsidP="00894357">
      <w:pPr>
        <w:ind w:firstLine="708"/>
        <w:jc w:val="both"/>
      </w:pPr>
      <w:r w:rsidRPr="00E97E06">
        <w:t xml:space="preserve">Как отслеживать стоимость контакта? Это можно сделать только тогда, когда все сотрудники распределены по определенным функциональным ролям. Есть функциональные нормы загрузки каждого сотрудника, есть стоимость каждой функции. В этом случае можно посчитать стоимость контакта и стоимость обслуживания каждого контакта внутри компании. Мы это сделали в первом полугодии. Сейчас мы знаем стоимость документа и стоимость процесса. Для нас важно видеть, сколько стоит обслуживание одного лизингового контракта в год. Понимая это, мы можем сокращать издержки, управлять, отслеживать, как меняется производительность компании и эффективность работы продавцов, каковы должны быть минимальные показатели эффективности сотрудников, которые стоят «на переднем крае» (продавцы, персонал сопровождения, операционные сотрудники). Следует знать рентабельность и затраты по каждому контракту. </w:t>
      </w:r>
    </w:p>
    <w:p w:rsidR="00894357" w:rsidRPr="00E97E06" w:rsidRDefault="00894357" w:rsidP="00894357">
      <w:pPr>
        <w:ind w:firstLine="708"/>
        <w:jc w:val="both"/>
      </w:pPr>
      <w:r w:rsidRPr="00E97E06">
        <w:t xml:space="preserve">Только в этом году мы сможем объединить расходы на рекламу и стоимость контакта клиента с внутренней стоимостью контакта клиента в зависимости от канала. В других компаниях, возможно, это уже сделано. Правильно определив все эти показатели, можно увидеть, что самая низкая стоимость контакта у поставщика, а также в том случае, если продавец не состоит в штате, а нанят как агент. В данном случае продажа через банк – это тоже </w:t>
      </w:r>
      <w:r w:rsidR="007E36BF" w:rsidRPr="00E97E06">
        <w:t>на</w:t>
      </w:r>
      <w:r w:rsidR="007E36BF">
        <w:t>е</w:t>
      </w:r>
      <w:r w:rsidR="007E36BF" w:rsidRPr="00E97E06">
        <w:t xml:space="preserve">м </w:t>
      </w:r>
      <w:r w:rsidRPr="00E97E06">
        <w:t>сотрудника другой организации как агента. Я раскрыл вам небольшой коммерческий секрет, который, впрочем, очевиден.</w:t>
      </w:r>
    </w:p>
    <w:p w:rsidR="00894357" w:rsidRPr="00E97E06" w:rsidRDefault="00894357" w:rsidP="00894357">
      <w:pPr>
        <w:jc w:val="both"/>
        <w:rPr>
          <w:b/>
        </w:rPr>
      </w:pPr>
    </w:p>
    <w:p w:rsidR="00894357" w:rsidRPr="00E97E06" w:rsidRDefault="007E36BF" w:rsidP="00894357">
      <w:pPr>
        <w:ind w:firstLine="708"/>
        <w:jc w:val="both"/>
        <w:rPr>
          <w:b/>
        </w:rPr>
      </w:pPr>
      <w:r>
        <w:rPr>
          <w:b/>
        </w:rPr>
        <w:t xml:space="preserve">– </w:t>
      </w:r>
      <w:r w:rsidR="00894357" w:rsidRPr="00E97E06">
        <w:rPr>
          <w:b/>
        </w:rPr>
        <w:t>Вернемся к теме «лизинговых фабрик». Будем считать, что госкомпании запустили «лизинговые фабрики». Произойдет ли передел рынка в их пользу?</w:t>
      </w:r>
    </w:p>
    <w:p w:rsidR="008776EC" w:rsidRPr="00E97E06" w:rsidRDefault="008776EC" w:rsidP="00894357">
      <w:pPr>
        <w:ind w:firstLine="708"/>
        <w:jc w:val="both"/>
        <w:rPr>
          <w:b/>
        </w:rPr>
      </w:pPr>
    </w:p>
    <w:p w:rsidR="00894357" w:rsidRPr="00E97E06" w:rsidRDefault="00894357" w:rsidP="00894357">
      <w:pPr>
        <w:ind w:firstLine="708"/>
        <w:jc w:val="both"/>
      </w:pPr>
      <w:r w:rsidRPr="00E97E06">
        <w:rPr>
          <w:b/>
        </w:rPr>
        <w:t xml:space="preserve">– </w:t>
      </w:r>
      <w:r w:rsidRPr="00E97E06">
        <w:t>Если на рынок выходит мощный игрок, он всегда меняет рынок. Мы наблюдали это, когда на рынок вышел «ВЭБ-лизинг», когда первую попытку активно выйти на рынок и предложить свои продукты предпринял Сбербанк. Эти экспансии заканчивались в течение одного года или полутора лет. Почему? Рассмотрим пример. Компания сформировала продукт. У нее есть технология продаж. Чаще всего она создается с нуля или путем найма команды, которая имеет определенный опыт. Автоматизацию можно купить, хоть и не идеальную. Модели расчетов можно купить, существует множество компаний, которые продают готовые модели оценки (</w:t>
      </w:r>
      <w:proofErr w:type="spellStart"/>
      <w:r w:rsidRPr="00E97E06">
        <w:t>скоринг</w:t>
      </w:r>
      <w:proofErr w:type="spellEnd"/>
      <w:r w:rsidRPr="00E97E06">
        <w:t xml:space="preserve">, </w:t>
      </w:r>
      <w:proofErr w:type="spellStart"/>
      <w:r w:rsidRPr="00E97E06">
        <w:t>рейтингование</w:t>
      </w:r>
      <w:proofErr w:type="spellEnd"/>
      <w:r w:rsidRPr="00E97E06">
        <w:t xml:space="preserve"> и т</w:t>
      </w:r>
      <w:r w:rsidR="007E36BF">
        <w:t>ому подобное</w:t>
      </w:r>
      <w:r w:rsidRPr="00E97E06">
        <w:t xml:space="preserve">). При этом ключевым условием «продуктовой фабрики» является уход от индивидуального рассмотрения заявок. Все остальное – это уже вариации решения данного вопроса. </w:t>
      </w:r>
    </w:p>
    <w:p w:rsidR="00894357" w:rsidRPr="00E97E06" w:rsidRDefault="00894357" w:rsidP="00894357">
      <w:pPr>
        <w:ind w:firstLine="708"/>
        <w:jc w:val="both"/>
      </w:pPr>
      <w:r w:rsidRPr="00E97E06">
        <w:t xml:space="preserve">«Кредитный конвейер» – это действительно розничная компания, у которой есть </w:t>
      </w:r>
      <w:r w:rsidR="007E36BF">
        <w:t>два</w:t>
      </w:r>
      <w:r w:rsidR="007E36BF" w:rsidRPr="00E97E06">
        <w:t xml:space="preserve"> </w:t>
      </w:r>
      <w:r w:rsidRPr="00E97E06">
        <w:t xml:space="preserve">важных актива. Первым является персонал. Кто бы ни начал этот процесс, необходимо сформировать определенную критическую массу персонала определенного качества с одним уровнем эффективности. Когда начинаешь резкий рост объема продаж, ключевым звеном является персонал, который может продавать. Выход сотрудника на эффективность занимает в среднем от </w:t>
      </w:r>
      <w:r w:rsidR="007E36BF">
        <w:t>четырех</w:t>
      </w:r>
      <w:r w:rsidR="007E36BF" w:rsidRPr="00E97E06">
        <w:t xml:space="preserve"> </w:t>
      </w:r>
      <w:r w:rsidRPr="00E97E06">
        <w:t xml:space="preserve">до </w:t>
      </w:r>
      <w:r w:rsidR="007E36BF">
        <w:t>шести</w:t>
      </w:r>
      <w:r w:rsidRPr="00E97E06">
        <w:t xml:space="preserve"> месяцев. Это время, которое проходит от того момента, когда он пришел в компанию, до того момента, когда он стал показывать результат. Независимо от того, </w:t>
      </w:r>
      <w:r w:rsidRPr="00E97E06">
        <w:lastRenderedPageBreak/>
        <w:t>есть у него опыт или нет. По этой причине значение имеет не только «кредитная фабрика», но и умение работать с большим объемом персонала.</w:t>
      </w:r>
    </w:p>
    <w:p w:rsidR="00894357" w:rsidRPr="00E97E06" w:rsidRDefault="00894357" w:rsidP="00894357">
      <w:pPr>
        <w:ind w:firstLine="708"/>
        <w:jc w:val="both"/>
      </w:pPr>
      <w:r w:rsidRPr="00E97E06">
        <w:t xml:space="preserve">К примеру, </w:t>
      </w:r>
      <w:proofErr w:type="spellStart"/>
      <w:r w:rsidRPr="00E97E06">
        <w:t>Европлан</w:t>
      </w:r>
      <w:proofErr w:type="spellEnd"/>
      <w:r w:rsidR="007E36BF">
        <w:t xml:space="preserve"> –</w:t>
      </w:r>
      <w:r w:rsidR="008D07C7" w:rsidRPr="00E97E06">
        <w:t xml:space="preserve"> </w:t>
      </w:r>
      <w:r w:rsidRPr="00E97E06">
        <w:t xml:space="preserve">это модель работы с персоналом, а не модель продукта. Модель работы с поставщиком была </w:t>
      </w:r>
      <w:proofErr w:type="gramStart"/>
      <w:r w:rsidRPr="00E97E06">
        <w:t>выбрана</w:t>
      </w:r>
      <w:proofErr w:type="gramEnd"/>
      <w:r w:rsidRPr="00E97E06">
        <w:t xml:space="preserve"> верно</w:t>
      </w:r>
      <w:r w:rsidR="007E36BF">
        <w:t>,</w:t>
      </w:r>
      <w:r w:rsidRPr="00E97E06">
        <w:t xml:space="preserve"> в правильный момент времени, как и модель работы с персоналом. При этом продукт компания дорабатывала. В настоящее время </w:t>
      </w:r>
      <w:proofErr w:type="gramStart"/>
      <w:r w:rsidRPr="00E97E06">
        <w:t>профессиональные</w:t>
      </w:r>
      <w:proofErr w:type="gramEnd"/>
      <w:r w:rsidRPr="00E97E06">
        <w:t xml:space="preserve"> риск-менеджеры уже довольно быстро формируют правильную матрицу продукта. Это совершенно не</w:t>
      </w:r>
      <w:r w:rsidR="007E36BF">
        <w:t xml:space="preserve"> </w:t>
      </w:r>
      <w:r w:rsidRPr="00E97E06">
        <w:t>сложно. А вот умение формировать команд</w:t>
      </w:r>
      <w:r w:rsidR="008776EC" w:rsidRPr="00E97E06">
        <w:t>у</w:t>
      </w:r>
      <w:r w:rsidRPr="00E97E06">
        <w:t xml:space="preserve"> обеспечивает успех.</w:t>
      </w:r>
    </w:p>
    <w:p w:rsidR="00894357" w:rsidRPr="00E97E06" w:rsidRDefault="00894357" w:rsidP="00894357">
      <w:pPr>
        <w:ind w:firstLine="708"/>
        <w:jc w:val="both"/>
      </w:pPr>
      <w:r w:rsidRPr="00E97E06">
        <w:t>Есть еще один фактор. Важно, каким образом компания управляет операционным риском, связанным с документами, с подтверждением данных и т</w:t>
      </w:r>
      <w:r w:rsidR="007E36BF">
        <w:t>ак далее</w:t>
      </w:r>
      <w:r w:rsidRPr="00E97E06">
        <w:t>. В настоящее время выигрывает та розничная компания, которая умеет управлять операционным риском, потому что очень велик объем документов, которые обрабатываются. Допустим, кто-то делает тысячу лизинговых сделок в год. Это означает, что они должны обрабатывать 12 тыс</w:t>
      </w:r>
      <w:r w:rsidR="007E36BF">
        <w:t>яч</w:t>
      </w:r>
      <w:r w:rsidRPr="00E97E06">
        <w:t xml:space="preserve"> документов. Вы наверняка знаете, в чем сейчас заключается маркетинговая стратегия. Решение принимается за один день, за один час. Предварительное решение за это время дать можно, но оформить сделку за один день непросто. Для этого нужен полный комплект качественно оформленных документов с управлением рисками, оплатой </w:t>
      </w:r>
      <w:proofErr w:type="spellStart"/>
      <w:r w:rsidRPr="00E97E06">
        <w:t>вендору</w:t>
      </w:r>
      <w:proofErr w:type="spellEnd"/>
      <w:r w:rsidRPr="00E97E06">
        <w:t xml:space="preserve">. На нашем рынке это могут себе позволить и выполнить примерно 10 компаний. Итак, следующий аспект: не объявить решение за один час, а провести сделку за один час. Это два разных процесса. </w:t>
      </w:r>
    </w:p>
    <w:p w:rsidR="00894357" w:rsidRPr="00E97E06" w:rsidRDefault="00894357" w:rsidP="00894357">
      <w:pPr>
        <w:ind w:firstLine="708"/>
        <w:jc w:val="both"/>
      </w:pPr>
      <w:r w:rsidRPr="00E97E06">
        <w:t xml:space="preserve">Есть третий аспект. Это умение работать с просроченной дебиторской задолженностью. Если у компании есть только отличная «продуктовая фабрика», а названных трех характеристик нет, в течение первого года компания сработает отлично. У нее будут большие объемы продаж. Посмотрим, что будет с портфелем через </w:t>
      </w:r>
      <w:r w:rsidR="007E36BF">
        <w:t>полтора</w:t>
      </w:r>
      <w:r w:rsidRPr="00E97E06">
        <w:t xml:space="preserve"> года, ведь его «вызревание» происходит примерно в диапазоне от </w:t>
      </w:r>
      <w:r w:rsidR="007E36BF">
        <w:t>шести</w:t>
      </w:r>
      <w:r w:rsidR="007E36BF" w:rsidRPr="00E97E06">
        <w:t xml:space="preserve"> </w:t>
      </w:r>
      <w:r w:rsidRPr="00E97E06">
        <w:t xml:space="preserve">месяцев до </w:t>
      </w:r>
      <w:r w:rsidR="007E36BF">
        <w:t>полутора</w:t>
      </w:r>
      <w:r w:rsidRPr="00E97E06">
        <w:t xml:space="preserve"> лет. Получается, что продажи активно стартуют в течение </w:t>
      </w:r>
      <w:r w:rsidR="007E36BF">
        <w:t>одного-двух</w:t>
      </w:r>
      <w:r w:rsidRPr="00E97E06">
        <w:t xml:space="preserve"> лет, а потом начинается «вызревание» портфеля. Приходит понимание того, что надо что-то менять. После бурного роста (через </w:t>
      </w:r>
      <w:r w:rsidR="007E36BF">
        <w:t>полтора-два</w:t>
      </w:r>
      <w:r w:rsidRPr="00E97E06">
        <w:t xml:space="preserve"> года) начинается переосмысление, стагнация. Затем, если есть силы и капитал, начинается новый этап роста компании. Вот на этом этапе конкурентам уже стоит опасаться. </w:t>
      </w:r>
    </w:p>
    <w:p w:rsidR="00894357" w:rsidRPr="00E97E06" w:rsidRDefault="00894357" w:rsidP="00894357">
      <w:pPr>
        <w:ind w:firstLine="708"/>
        <w:jc w:val="both"/>
      </w:pPr>
      <w:r w:rsidRPr="00E97E06">
        <w:t>Я, например, очень спокойно отношусь к тому, что кто-то активно вышел на рынок. К счастью, мы можем в течение года потерпеть то, что такой игрок активно меняет весь рынок. Потом экспансия обычно сворачивается, начинается переосмысление. Компания получает определенный отрицательный финансовый результат по портфелю. А вот когда такие компании поднимаются во второй раз, за ними уже нужно следить очень внимательно.</w:t>
      </w:r>
    </w:p>
    <w:p w:rsidR="00894357" w:rsidRPr="00E97E06" w:rsidRDefault="00894357" w:rsidP="00894357">
      <w:pPr>
        <w:ind w:firstLine="708"/>
        <w:jc w:val="both"/>
      </w:pPr>
      <w:r w:rsidRPr="00E97E06">
        <w:t>Мы рассматриваем «кредитный конвейер», «кредитную фабрику» несколько шире. Конкурентное преимущество состоит именно в трех факторах, описанных выше. Я могу честно сказать, что компании, которые справились с тремя соответствующими вызовами, могут заключать 10 тыс</w:t>
      </w:r>
      <w:r w:rsidR="007E36BF">
        <w:t>яч</w:t>
      </w:r>
      <w:r w:rsidRPr="00E97E06">
        <w:t xml:space="preserve"> сделок в год. Мы в этом году в лучшем случае только приблизимся к этому показателю. Умножим 10 тыс</w:t>
      </w:r>
      <w:r w:rsidR="007E36BF">
        <w:t>яч</w:t>
      </w:r>
      <w:r w:rsidRPr="00E97E06">
        <w:t xml:space="preserve"> на 12. Это количество документов, которые мы должны обработать. При этом все документы должны быть в наличии. Отсутствие одного документа приводит к убыточности сделки. Например, если мы не сможем возместить НДС, сделка будет убыточной в течение всего периода ее реализации.</w:t>
      </w:r>
    </w:p>
    <w:p w:rsidR="00894357" w:rsidRPr="00E97E06" w:rsidRDefault="00894357" w:rsidP="00894357">
      <w:pPr>
        <w:jc w:val="both"/>
        <w:rPr>
          <w:b/>
        </w:rPr>
      </w:pPr>
    </w:p>
    <w:p w:rsidR="00894357" w:rsidRPr="00E97E06" w:rsidRDefault="007E36BF" w:rsidP="00894357">
      <w:pPr>
        <w:ind w:firstLine="708"/>
        <w:jc w:val="both"/>
        <w:rPr>
          <w:b/>
        </w:rPr>
      </w:pPr>
      <w:r>
        <w:rPr>
          <w:b/>
        </w:rPr>
        <w:t xml:space="preserve">– </w:t>
      </w:r>
      <w:r w:rsidR="00894357" w:rsidRPr="00E97E06">
        <w:rPr>
          <w:b/>
        </w:rPr>
        <w:t xml:space="preserve">Как, на </w:t>
      </w:r>
      <w:r>
        <w:rPr>
          <w:b/>
        </w:rPr>
        <w:t>в</w:t>
      </w:r>
      <w:r w:rsidRPr="00E97E06">
        <w:rPr>
          <w:b/>
        </w:rPr>
        <w:t xml:space="preserve">аш </w:t>
      </w:r>
      <w:r w:rsidR="00894357" w:rsidRPr="00E97E06">
        <w:rPr>
          <w:b/>
        </w:rPr>
        <w:t>взгляд, в России развивается оперативный лизинг?</w:t>
      </w:r>
    </w:p>
    <w:p w:rsidR="008776EC" w:rsidRPr="00E97E06" w:rsidRDefault="008776EC" w:rsidP="00894357">
      <w:pPr>
        <w:ind w:firstLine="708"/>
        <w:jc w:val="both"/>
        <w:rPr>
          <w:b/>
        </w:rPr>
      </w:pPr>
    </w:p>
    <w:p w:rsidR="00894357" w:rsidRPr="00E97E06" w:rsidRDefault="00894357" w:rsidP="00894357">
      <w:pPr>
        <w:ind w:firstLine="708"/>
        <w:jc w:val="both"/>
      </w:pPr>
      <w:r w:rsidRPr="00E97E06">
        <w:t xml:space="preserve">– Все ходят и ходят вокруг этой темы. У меня возникает больше вопросов по поводу того, как это реализовано и как это правильно </w:t>
      </w:r>
      <w:proofErr w:type="gramStart"/>
      <w:r w:rsidRPr="00E97E06">
        <w:t>сделать</w:t>
      </w:r>
      <w:proofErr w:type="gramEnd"/>
      <w:r w:rsidRPr="00E97E06">
        <w:t xml:space="preserve">. В </w:t>
      </w:r>
      <w:r w:rsidR="00E97E06" w:rsidRPr="00E97E06">
        <w:t>опера</w:t>
      </w:r>
      <w:r w:rsidR="00E97E06">
        <w:t>тив</w:t>
      </w:r>
      <w:r w:rsidR="00E97E06" w:rsidRPr="00E97E06">
        <w:t xml:space="preserve">ном </w:t>
      </w:r>
      <w:r w:rsidRPr="00E97E06">
        <w:t xml:space="preserve">лизинге есть одна формула, одно очень простое правило. Премию в </w:t>
      </w:r>
      <w:r w:rsidR="00E97E06" w:rsidRPr="00E97E06">
        <w:t>опера</w:t>
      </w:r>
      <w:r w:rsidR="00E97E06">
        <w:t>тив</w:t>
      </w:r>
      <w:r w:rsidR="00E97E06" w:rsidRPr="00E97E06">
        <w:t xml:space="preserve">ном </w:t>
      </w:r>
      <w:r w:rsidRPr="00E97E06">
        <w:t xml:space="preserve">лизинге компания получает в момент продажи возвращенного предмета лизинга. Могу сказать, что даже на самых совершенных рынках в части </w:t>
      </w:r>
      <w:r w:rsidR="00E97E06" w:rsidRPr="00E97E06">
        <w:t>опера</w:t>
      </w:r>
      <w:r w:rsidR="00E97E06">
        <w:t>тив</w:t>
      </w:r>
      <w:r w:rsidR="00E97E06" w:rsidRPr="00E97E06">
        <w:t xml:space="preserve">ного </w:t>
      </w:r>
      <w:r w:rsidRPr="00E97E06">
        <w:t xml:space="preserve">лизинга допускают много ошибок. Мне известна одна крупнейшая восточноевропейская компания, которая в 2008 году закрыла на убытки 100 </w:t>
      </w:r>
      <w:proofErr w:type="gramStart"/>
      <w:r w:rsidRPr="00E97E06">
        <w:t>млн</w:t>
      </w:r>
      <w:proofErr w:type="gramEnd"/>
      <w:r w:rsidRPr="00E97E06">
        <w:t xml:space="preserve"> евро (для них это огромная сумма) из-за изменения цен на легковой транспорт в период снижения его стоимости во время кризиса 2008 года. </w:t>
      </w:r>
      <w:r w:rsidR="00E97E06" w:rsidRPr="00E97E06">
        <w:t>Опера</w:t>
      </w:r>
      <w:r w:rsidR="00E97E06">
        <w:t>тив</w:t>
      </w:r>
      <w:r w:rsidR="00E97E06" w:rsidRPr="00E97E06">
        <w:t xml:space="preserve">ный </w:t>
      </w:r>
      <w:r w:rsidRPr="00E97E06">
        <w:t xml:space="preserve">лизинг хорош, когда рынок стабильный или он растет. Если же рынок находится не на подъеме, как сейчас в России, вы </w:t>
      </w:r>
      <w:r w:rsidRPr="00E97E06">
        <w:lastRenderedPageBreak/>
        <w:t xml:space="preserve">видите, что это просто-напросто «бантики», </w:t>
      </w:r>
      <w:proofErr w:type="spellStart"/>
      <w:r w:rsidRPr="00E97E06">
        <w:t>нишевые</w:t>
      </w:r>
      <w:proofErr w:type="spellEnd"/>
      <w:r w:rsidRPr="00E97E06">
        <w:t xml:space="preserve"> сегменты для определенных компаний в сфере лизинга представительского легкового транспорта. </w:t>
      </w:r>
    </w:p>
    <w:p w:rsidR="00894357" w:rsidRPr="00E97E06" w:rsidRDefault="00894357" w:rsidP="00894357">
      <w:pPr>
        <w:ind w:firstLine="708"/>
        <w:jc w:val="both"/>
      </w:pPr>
      <w:r w:rsidRPr="00E97E06">
        <w:t xml:space="preserve">Что касается сегмента железнодорожного транспорта: есть примерно 10 компаний, специализирующихся на </w:t>
      </w:r>
      <w:r w:rsidR="00E97E06" w:rsidRPr="00E97E06">
        <w:t>опера</w:t>
      </w:r>
      <w:r w:rsidR="00E97E06">
        <w:t>тив</w:t>
      </w:r>
      <w:r w:rsidR="00E97E06" w:rsidRPr="00E97E06">
        <w:t xml:space="preserve">ном </w:t>
      </w:r>
      <w:r w:rsidRPr="00E97E06">
        <w:t xml:space="preserve">лизинге железнодорожного транспорта. То, как они осуществляют </w:t>
      </w:r>
      <w:r w:rsidR="00E97E06" w:rsidRPr="00E97E06">
        <w:t>опера</w:t>
      </w:r>
      <w:r w:rsidR="00E97E06">
        <w:t>тив</w:t>
      </w:r>
      <w:r w:rsidR="00E97E06" w:rsidRPr="00E97E06">
        <w:t xml:space="preserve">ный </w:t>
      </w:r>
      <w:r w:rsidRPr="00E97E06">
        <w:t xml:space="preserve">лизинг, на весь рынок все равно никак не влияет, потому что это закрытый рынок. Чтобы быть эффективным в </w:t>
      </w:r>
      <w:r w:rsidR="00E97E06" w:rsidRPr="00E97E06">
        <w:t>опера</w:t>
      </w:r>
      <w:r w:rsidR="00E97E06">
        <w:t>тив</w:t>
      </w:r>
      <w:r w:rsidR="00E97E06" w:rsidRPr="00E97E06">
        <w:t xml:space="preserve">ном </w:t>
      </w:r>
      <w:r w:rsidRPr="00E97E06">
        <w:t>лизинге, необходимо иметь 10-20 тыс</w:t>
      </w:r>
      <w:r w:rsidR="007E36BF">
        <w:t>яч</w:t>
      </w:r>
      <w:r w:rsidRPr="00E97E06">
        <w:t xml:space="preserve"> вагонов. Чтобы только войти в этот бизнес, нужно иметь 6</w:t>
      </w:r>
      <w:r w:rsidR="007E36BF">
        <w:t>–</w:t>
      </w:r>
      <w:r w:rsidRPr="00E97E06">
        <w:t xml:space="preserve">7-летнюю историю. При этом новичков там никто не ждет. Там нет свободных, открытых ниш, которые можно занять новичку или любой другой компании. </w:t>
      </w:r>
    </w:p>
    <w:p w:rsidR="00894357" w:rsidRPr="00E97E06" w:rsidRDefault="00894357" w:rsidP="00894357">
      <w:pPr>
        <w:ind w:firstLine="708"/>
        <w:jc w:val="both"/>
      </w:pPr>
      <w:r w:rsidRPr="00E97E06">
        <w:t xml:space="preserve">Кроме того важно разделять </w:t>
      </w:r>
      <w:r w:rsidR="00E97E06" w:rsidRPr="00E97E06">
        <w:t>опера</w:t>
      </w:r>
      <w:r w:rsidR="00E97E06">
        <w:t>тив</w:t>
      </w:r>
      <w:r w:rsidR="00E97E06" w:rsidRPr="00E97E06">
        <w:t xml:space="preserve">ный </w:t>
      </w:r>
      <w:r w:rsidRPr="00E97E06">
        <w:t xml:space="preserve">лизинг железнодорожных вагонов и </w:t>
      </w:r>
      <w:r w:rsidR="00E97E06" w:rsidRPr="00E97E06">
        <w:t>опера</w:t>
      </w:r>
      <w:r w:rsidR="00E97E06">
        <w:t>тив</w:t>
      </w:r>
      <w:r w:rsidR="00E97E06" w:rsidRPr="00E97E06">
        <w:t xml:space="preserve">ный </w:t>
      </w:r>
      <w:r w:rsidRPr="00E97E06">
        <w:t xml:space="preserve">лизинг других предметов. Ключевой вопрос один. Когда возможен </w:t>
      </w:r>
      <w:r w:rsidR="00E97E06" w:rsidRPr="00E97E06">
        <w:t>опера</w:t>
      </w:r>
      <w:r w:rsidR="00E97E06">
        <w:t>тив</w:t>
      </w:r>
      <w:r w:rsidR="00E97E06" w:rsidRPr="00E97E06">
        <w:t xml:space="preserve">ный </w:t>
      </w:r>
      <w:r w:rsidRPr="00E97E06">
        <w:t xml:space="preserve">лизинг? Когда ставка по </w:t>
      </w:r>
      <w:r w:rsidR="00E97E06" w:rsidRPr="00E97E06">
        <w:t>опера</w:t>
      </w:r>
      <w:r w:rsidR="00E97E06">
        <w:t>тив</w:t>
      </w:r>
      <w:r w:rsidR="00E97E06" w:rsidRPr="00E97E06">
        <w:t xml:space="preserve">ному </w:t>
      </w:r>
      <w:r w:rsidRPr="00E97E06">
        <w:t>лизингу ниже ставки аренды транспортных средств на рынке, допустим,</w:t>
      </w:r>
      <w:r w:rsidR="008D07C7" w:rsidRPr="00E97E06">
        <w:t xml:space="preserve"> </w:t>
      </w:r>
      <w:r w:rsidRPr="00E97E06">
        <w:t xml:space="preserve">на один день, на месяц или еще на какой-то период. </w:t>
      </w:r>
    </w:p>
    <w:p w:rsidR="00894357" w:rsidRPr="00E97E06" w:rsidRDefault="00894357" w:rsidP="00894357">
      <w:pPr>
        <w:ind w:firstLine="708"/>
        <w:jc w:val="both"/>
        <w:rPr>
          <w:b/>
        </w:rPr>
      </w:pPr>
      <w:r w:rsidRPr="00E97E06">
        <w:t xml:space="preserve">Под оперативным лизингом часто подразумевают не качественный оперативный лизинг, который существует в Европе, где принимают во внимание, что это аренда, экономика учитывает сбалансированный </w:t>
      </w:r>
      <w:r w:rsidRPr="00E97E06">
        <w:rPr>
          <w:lang w:val="en-US"/>
        </w:rPr>
        <w:t>residual</w:t>
      </w:r>
      <w:r w:rsidRPr="00E97E06">
        <w:t xml:space="preserve"> </w:t>
      </w:r>
      <w:r w:rsidRPr="00E97E06">
        <w:rPr>
          <w:lang w:val="en-US"/>
        </w:rPr>
        <w:t>value</w:t>
      </w:r>
      <w:r w:rsidRPr="00E97E06">
        <w:t xml:space="preserve">, существует отлаженная система вторичной продажи. В России ситуация иная. Предположим, у компании был проблемный актив. Она изымает его, но не может сдать повторно в лизинг и сдает его в аренду. Она называет эту операцию оперативным лизингом. Мне кажется, если в этой сфере будет составляться какой-то рейтинг или статистика, может возникнуть </w:t>
      </w:r>
      <w:r w:rsidR="008776EC" w:rsidRPr="00E97E06">
        <w:t>некоторая</w:t>
      </w:r>
      <w:r w:rsidRPr="00E97E06">
        <w:t xml:space="preserve"> путаница, потому что компании используют разную терминологию. Системных игроков мы пока на этом рынке не видим.</w:t>
      </w:r>
    </w:p>
    <w:p w:rsidR="00B5615B" w:rsidRPr="00E97E06" w:rsidRDefault="00B5615B" w:rsidP="00B5615B">
      <w:pPr>
        <w:jc w:val="both"/>
        <w:rPr>
          <w:b/>
          <w:bCs/>
          <w:highlight w:val="lightGray"/>
        </w:rPr>
      </w:pPr>
    </w:p>
    <w:p w:rsidR="00507AD1" w:rsidRPr="006B45FF" w:rsidRDefault="00507AD1" w:rsidP="001B669C">
      <w:pPr>
        <w:rPr>
          <w:highlight w:val="lightGray"/>
        </w:rPr>
      </w:pPr>
    </w:p>
    <w:p w:rsidR="00E85F64" w:rsidRPr="00DC02F2" w:rsidRDefault="006927B4" w:rsidP="00845617">
      <w:pPr>
        <w:jc w:val="both"/>
        <w:outlineLvl w:val="0"/>
        <w:rPr>
          <w:rFonts w:ascii="Arial" w:hAnsi="Arial" w:cs="Arial"/>
          <w:b/>
          <w:sz w:val="30"/>
          <w:szCs w:val="30"/>
        </w:rPr>
      </w:pPr>
      <w:r w:rsidRPr="00DC02F2">
        <w:rPr>
          <w:rFonts w:ascii="Arial" w:hAnsi="Arial" w:cs="Arial"/>
          <w:b/>
          <w:sz w:val="30"/>
          <w:szCs w:val="30"/>
          <w:highlight w:val="lightGray"/>
        </w:rPr>
        <w:br w:type="page"/>
      </w:r>
      <w:bookmarkStart w:id="17" w:name="_Toc372655209"/>
      <w:r w:rsidR="007E36BF" w:rsidRPr="00DC02F2">
        <w:rPr>
          <w:rFonts w:ascii="Arial" w:hAnsi="Arial" w:cs="Arial"/>
          <w:b/>
          <w:u w:val="single"/>
        </w:rPr>
        <w:lastRenderedPageBreak/>
        <w:t>ПРИЛОЖЕНИЕ 3.</w:t>
      </w:r>
      <w:r w:rsidR="009D2E6B" w:rsidRPr="00DC02F2">
        <w:rPr>
          <w:rFonts w:ascii="Arial" w:hAnsi="Arial" w:cs="Arial"/>
          <w:b/>
          <w:u w:val="single"/>
        </w:rPr>
        <w:t xml:space="preserve"> </w:t>
      </w:r>
      <w:r w:rsidR="00E85F64" w:rsidRPr="00DC02F2">
        <w:rPr>
          <w:rFonts w:ascii="Arial" w:hAnsi="Arial" w:cs="Arial"/>
          <w:b/>
          <w:u w:val="single"/>
        </w:rPr>
        <w:t xml:space="preserve">Рейтинги </w:t>
      </w:r>
      <w:r w:rsidR="00507AD1" w:rsidRPr="00DC02F2">
        <w:rPr>
          <w:rFonts w:ascii="Arial" w:hAnsi="Arial" w:cs="Arial"/>
          <w:b/>
          <w:u w:val="single"/>
        </w:rPr>
        <w:t>кредитоспособности</w:t>
      </w:r>
      <w:r w:rsidR="00E85F64" w:rsidRPr="00DC02F2">
        <w:rPr>
          <w:rFonts w:ascii="Arial" w:hAnsi="Arial" w:cs="Arial"/>
          <w:b/>
          <w:u w:val="single"/>
        </w:rPr>
        <w:t xml:space="preserve"> лизинговых</w:t>
      </w:r>
      <w:r w:rsidR="002F45FD" w:rsidRPr="00DC02F2">
        <w:rPr>
          <w:rFonts w:ascii="Arial" w:hAnsi="Arial" w:cs="Arial"/>
          <w:b/>
          <w:u w:val="single"/>
        </w:rPr>
        <w:t xml:space="preserve"> </w:t>
      </w:r>
      <w:r w:rsidR="00E85F64" w:rsidRPr="00DC02F2">
        <w:rPr>
          <w:rFonts w:ascii="Arial" w:hAnsi="Arial" w:cs="Arial"/>
          <w:b/>
          <w:u w:val="single"/>
        </w:rPr>
        <w:t>компаний «Эксперт</w:t>
      </w:r>
      <w:r w:rsidR="000A66B5" w:rsidRPr="00DC02F2">
        <w:rPr>
          <w:rFonts w:ascii="Arial" w:hAnsi="Arial" w:cs="Arial"/>
          <w:b/>
          <w:u w:val="single"/>
        </w:rPr>
        <w:t>а</w:t>
      </w:r>
      <w:r w:rsidR="00E85F64" w:rsidRPr="00DC02F2">
        <w:rPr>
          <w:rFonts w:ascii="Arial" w:hAnsi="Arial" w:cs="Arial"/>
          <w:b/>
          <w:u w:val="single"/>
        </w:rPr>
        <w:t xml:space="preserve"> РА»</w:t>
      </w:r>
      <w:bookmarkEnd w:id="15"/>
      <w:bookmarkEnd w:id="16"/>
      <w:bookmarkEnd w:id="17"/>
    </w:p>
    <w:p w:rsidR="00E85F64" w:rsidRPr="00DC02F2" w:rsidRDefault="00E85F64" w:rsidP="00E85F64">
      <w:pPr>
        <w:pStyle w:val="a9"/>
        <w:spacing w:before="0" w:beforeAutospacing="0" w:after="0" w:afterAutospacing="0"/>
        <w:rPr>
          <w:rFonts w:ascii="Arial" w:hAnsi="Arial" w:cs="Arial"/>
          <w:b/>
        </w:rPr>
      </w:pPr>
    </w:p>
    <w:p w:rsidR="00E85F64" w:rsidRPr="00DC02F2" w:rsidRDefault="00E85F64" w:rsidP="00BB7576">
      <w:pPr>
        <w:autoSpaceDE w:val="0"/>
        <w:autoSpaceDN w:val="0"/>
        <w:adjustRightInd w:val="0"/>
        <w:spacing w:line="288" w:lineRule="auto"/>
        <w:ind w:firstLine="709"/>
        <w:jc w:val="both"/>
        <w:rPr>
          <w:rFonts w:ascii="Arial" w:hAnsi="Arial" w:cs="Arial"/>
          <w:color w:val="000000"/>
        </w:rPr>
      </w:pPr>
    </w:p>
    <w:p w:rsidR="00E85F64" w:rsidRPr="00DC02F2" w:rsidRDefault="00E85F64" w:rsidP="00E97E06">
      <w:pPr>
        <w:autoSpaceDE w:val="0"/>
        <w:autoSpaceDN w:val="0"/>
        <w:adjustRightInd w:val="0"/>
        <w:spacing w:line="288" w:lineRule="auto"/>
        <w:jc w:val="both"/>
        <w:rPr>
          <w:rFonts w:ascii="Arial" w:hAnsi="Arial" w:cs="Arial"/>
          <w:color w:val="000000"/>
        </w:rPr>
      </w:pPr>
      <w:r w:rsidRPr="00DC02F2">
        <w:rPr>
          <w:rFonts w:ascii="Arial" w:hAnsi="Arial" w:cs="Arial"/>
          <w:color w:val="000000"/>
        </w:rPr>
        <w:t xml:space="preserve">«Эксперт РА» </w:t>
      </w:r>
      <w:r w:rsidR="000A66B5" w:rsidRPr="00DC02F2">
        <w:rPr>
          <w:rFonts w:ascii="Arial" w:hAnsi="Arial" w:cs="Arial"/>
          <w:color w:val="000000"/>
        </w:rPr>
        <w:t>–</w:t>
      </w:r>
      <w:r w:rsidRPr="00DC02F2">
        <w:rPr>
          <w:rFonts w:ascii="Arial" w:hAnsi="Arial" w:cs="Arial"/>
          <w:color w:val="000000"/>
        </w:rPr>
        <w:t xml:space="preserve"> перв</w:t>
      </w:r>
      <w:r w:rsidR="00030EC0" w:rsidRPr="00DC02F2">
        <w:rPr>
          <w:rFonts w:ascii="Arial" w:hAnsi="Arial" w:cs="Arial"/>
          <w:color w:val="000000"/>
        </w:rPr>
        <w:t>ое</w:t>
      </w:r>
      <w:r w:rsidRPr="00DC02F2">
        <w:rPr>
          <w:rFonts w:ascii="Arial" w:hAnsi="Arial" w:cs="Arial"/>
          <w:color w:val="000000"/>
        </w:rPr>
        <w:t xml:space="preserve"> национальн</w:t>
      </w:r>
      <w:r w:rsidR="00030EC0" w:rsidRPr="00DC02F2">
        <w:rPr>
          <w:rFonts w:ascii="Arial" w:hAnsi="Arial" w:cs="Arial"/>
          <w:color w:val="000000"/>
        </w:rPr>
        <w:t>ое</w:t>
      </w:r>
      <w:r w:rsidRPr="00DC02F2">
        <w:rPr>
          <w:rFonts w:ascii="Arial" w:hAnsi="Arial" w:cs="Arial"/>
          <w:color w:val="000000"/>
        </w:rPr>
        <w:t xml:space="preserve"> рейтингов</w:t>
      </w:r>
      <w:r w:rsidR="00030EC0" w:rsidRPr="00DC02F2">
        <w:rPr>
          <w:rFonts w:ascii="Arial" w:hAnsi="Arial" w:cs="Arial"/>
          <w:color w:val="000000"/>
        </w:rPr>
        <w:t>ое</w:t>
      </w:r>
      <w:r w:rsidRPr="00DC02F2">
        <w:rPr>
          <w:rFonts w:ascii="Arial" w:hAnsi="Arial" w:cs="Arial"/>
          <w:color w:val="000000"/>
        </w:rPr>
        <w:t xml:space="preserve"> агентств</w:t>
      </w:r>
      <w:r w:rsidR="00030EC0" w:rsidRPr="00DC02F2">
        <w:rPr>
          <w:rFonts w:ascii="Arial" w:hAnsi="Arial" w:cs="Arial"/>
          <w:color w:val="000000"/>
        </w:rPr>
        <w:t>о</w:t>
      </w:r>
      <w:r w:rsidRPr="00DC02F2">
        <w:rPr>
          <w:rFonts w:ascii="Arial" w:hAnsi="Arial" w:cs="Arial"/>
          <w:color w:val="000000"/>
        </w:rPr>
        <w:t>, начавш</w:t>
      </w:r>
      <w:r w:rsidR="00030EC0" w:rsidRPr="00DC02F2">
        <w:rPr>
          <w:rFonts w:ascii="Arial" w:hAnsi="Arial" w:cs="Arial"/>
          <w:color w:val="000000"/>
        </w:rPr>
        <w:t>ее</w:t>
      </w:r>
      <w:r w:rsidRPr="00DC02F2">
        <w:rPr>
          <w:rFonts w:ascii="Arial" w:hAnsi="Arial" w:cs="Arial"/>
          <w:color w:val="000000"/>
        </w:rPr>
        <w:t xml:space="preserve"> присваивать </w:t>
      </w:r>
      <w:r w:rsidR="00030EC0" w:rsidRPr="00DC02F2">
        <w:rPr>
          <w:rFonts w:ascii="Arial" w:hAnsi="Arial" w:cs="Arial"/>
          <w:color w:val="000000"/>
        </w:rPr>
        <w:t xml:space="preserve">индивидуальные </w:t>
      </w:r>
      <w:r w:rsidRPr="00DC02F2">
        <w:rPr>
          <w:rFonts w:ascii="Arial" w:hAnsi="Arial" w:cs="Arial"/>
          <w:color w:val="000000"/>
        </w:rPr>
        <w:t xml:space="preserve">рейтинги </w:t>
      </w:r>
      <w:r w:rsidR="00507AD1" w:rsidRPr="00DC02F2">
        <w:rPr>
          <w:rFonts w:ascii="Arial" w:hAnsi="Arial" w:cs="Arial"/>
          <w:color w:val="000000"/>
        </w:rPr>
        <w:t>кредитоспособности</w:t>
      </w:r>
      <w:r w:rsidRPr="00DC02F2">
        <w:rPr>
          <w:rFonts w:ascii="Arial" w:hAnsi="Arial" w:cs="Arial"/>
          <w:color w:val="000000"/>
        </w:rPr>
        <w:t xml:space="preserve"> российским лизинговым компаниям. </w:t>
      </w:r>
    </w:p>
    <w:p w:rsidR="00E85F64" w:rsidRPr="00DC02F2" w:rsidRDefault="00E85F64" w:rsidP="00BB7576">
      <w:pPr>
        <w:autoSpaceDE w:val="0"/>
        <w:autoSpaceDN w:val="0"/>
        <w:adjustRightInd w:val="0"/>
        <w:spacing w:line="288" w:lineRule="auto"/>
        <w:ind w:firstLine="709"/>
        <w:jc w:val="both"/>
        <w:rPr>
          <w:rFonts w:ascii="Arial" w:hAnsi="Arial" w:cs="Arial"/>
          <w:color w:val="000000"/>
        </w:rPr>
      </w:pPr>
    </w:p>
    <w:p w:rsidR="00E85F64" w:rsidRPr="00DC02F2" w:rsidRDefault="00E85F64" w:rsidP="00BB7576">
      <w:pPr>
        <w:spacing w:line="288" w:lineRule="auto"/>
        <w:ind w:firstLine="709"/>
        <w:jc w:val="both"/>
        <w:rPr>
          <w:rFonts w:ascii="Arial" w:hAnsi="Arial" w:cs="Arial"/>
          <w:color w:val="000000"/>
        </w:rPr>
      </w:pPr>
      <w:r w:rsidRPr="00DC02F2">
        <w:rPr>
          <w:rFonts w:ascii="Arial" w:hAnsi="Arial" w:cs="Arial"/>
          <w:color w:val="000000"/>
        </w:rPr>
        <w:t>Рейтинговая шкала агентства «Эксперт РА» является российской н</w:t>
      </w:r>
      <w:r w:rsidR="007C64FB" w:rsidRPr="00DC02F2">
        <w:rPr>
          <w:rFonts w:ascii="Arial" w:hAnsi="Arial" w:cs="Arial"/>
          <w:color w:val="000000"/>
        </w:rPr>
        <w:t xml:space="preserve">ациональной шкалой и содержит </w:t>
      </w:r>
      <w:r w:rsidR="00AA1FFE" w:rsidRPr="00DC02F2">
        <w:rPr>
          <w:rFonts w:ascii="Arial" w:hAnsi="Arial" w:cs="Arial"/>
          <w:color w:val="000000"/>
        </w:rPr>
        <w:t xml:space="preserve">10 </w:t>
      </w:r>
      <w:r w:rsidRPr="00DC02F2">
        <w:rPr>
          <w:rFonts w:ascii="Arial" w:hAnsi="Arial" w:cs="Arial"/>
          <w:color w:val="000000"/>
        </w:rPr>
        <w:t>рейтинговых классов.</w:t>
      </w:r>
    </w:p>
    <w:p w:rsidR="00E85F64" w:rsidRPr="00DC02F2" w:rsidRDefault="00E85F64" w:rsidP="00BB7576">
      <w:pPr>
        <w:spacing w:line="288" w:lineRule="auto"/>
        <w:ind w:firstLine="709"/>
        <w:jc w:val="both"/>
        <w:rPr>
          <w:rFonts w:ascii="Arial" w:hAnsi="Arial" w:cs="Arial"/>
          <w:color w:val="000000"/>
        </w:rPr>
      </w:pPr>
      <w:r w:rsidRPr="00DC02F2">
        <w:rPr>
          <w:rFonts w:ascii="Arial" w:hAnsi="Arial" w:cs="Arial"/>
          <w:color w:val="000000"/>
        </w:rPr>
        <w:t xml:space="preserve">В зависимости от уровня надежности компании может быть присвоен следующий рейтинг (все классы указаны в порядке снижения </w:t>
      </w:r>
      <w:r w:rsidR="002F45FD" w:rsidRPr="00DC02F2">
        <w:rPr>
          <w:rFonts w:ascii="Arial" w:hAnsi="Arial" w:cs="Arial"/>
          <w:color w:val="000000"/>
        </w:rPr>
        <w:t xml:space="preserve">уровня </w:t>
      </w:r>
      <w:r w:rsidR="00507AD1" w:rsidRPr="00DC02F2">
        <w:rPr>
          <w:rFonts w:ascii="Arial" w:hAnsi="Arial" w:cs="Arial"/>
          <w:color w:val="000000"/>
        </w:rPr>
        <w:t>кредитоспособности</w:t>
      </w:r>
      <w:r w:rsidRPr="00DC02F2">
        <w:rPr>
          <w:rFonts w:ascii="Arial" w:hAnsi="Arial" w:cs="Arial"/>
          <w:color w:val="000000"/>
        </w:rPr>
        <w:t>):</w:t>
      </w:r>
    </w:p>
    <w:p w:rsidR="00E85F64" w:rsidRPr="00DC02F2" w:rsidRDefault="00E85F64" w:rsidP="00E85F64">
      <w:pPr>
        <w:spacing w:line="288" w:lineRule="auto"/>
        <w:rPr>
          <w:rFonts w:ascii="Arial" w:hAnsi="Arial" w:cs="Arial"/>
          <w:color w:val="000000"/>
        </w:rPr>
      </w:pPr>
    </w:p>
    <w:p w:rsidR="00E85F64" w:rsidRPr="00DC02F2" w:rsidRDefault="00E85F64" w:rsidP="00E85F64">
      <w:pPr>
        <w:spacing w:line="288" w:lineRule="auto"/>
        <w:rPr>
          <w:rFonts w:ascii="Arial" w:hAnsi="Arial" w:cs="Arial"/>
        </w:rPr>
      </w:pPr>
      <w:r w:rsidRPr="00DC02F2">
        <w:rPr>
          <w:rFonts w:ascii="Arial" w:hAnsi="Arial" w:cs="Arial"/>
        </w:rPr>
        <w:t>А ++</w:t>
      </w:r>
      <w:r w:rsidRPr="00DC02F2">
        <w:rPr>
          <w:rFonts w:ascii="Arial" w:hAnsi="Arial" w:cs="Arial"/>
        </w:rPr>
        <w:tab/>
      </w:r>
      <w:r w:rsidRPr="00DC02F2">
        <w:rPr>
          <w:rFonts w:ascii="Arial" w:hAnsi="Arial" w:cs="Arial"/>
        </w:rPr>
        <w:tab/>
        <w:t xml:space="preserve">Исключительно высокий уровень </w:t>
      </w:r>
      <w:r w:rsidR="00507AD1" w:rsidRPr="00DC02F2">
        <w:rPr>
          <w:rFonts w:ascii="Arial" w:hAnsi="Arial" w:cs="Arial"/>
          <w:color w:val="000000"/>
        </w:rPr>
        <w:t>кредитоспособности</w:t>
      </w:r>
      <w:r w:rsidR="000A66B5" w:rsidRPr="00DC02F2">
        <w:rPr>
          <w:rFonts w:ascii="Arial" w:hAnsi="Arial" w:cs="Arial"/>
          <w:color w:val="000000"/>
        </w:rPr>
        <w:t>.</w:t>
      </w:r>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A</w:t>
      </w:r>
      <w:r w:rsidRPr="00DC02F2">
        <w:rPr>
          <w:rFonts w:ascii="Arial" w:hAnsi="Arial" w:cs="Arial"/>
        </w:rPr>
        <w:t>+</w:t>
      </w:r>
      <w:r w:rsidRPr="00DC02F2">
        <w:rPr>
          <w:rFonts w:ascii="Arial" w:hAnsi="Arial" w:cs="Arial"/>
        </w:rPr>
        <w:tab/>
      </w:r>
      <w:r w:rsidRPr="00DC02F2">
        <w:rPr>
          <w:rFonts w:ascii="Arial" w:hAnsi="Arial" w:cs="Arial"/>
        </w:rPr>
        <w:tab/>
        <w:t xml:space="preserve">Очень высокий уровень </w:t>
      </w:r>
      <w:r w:rsidR="00507AD1" w:rsidRPr="00DC02F2">
        <w:rPr>
          <w:rFonts w:ascii="Arial" w:hAnsi="Arial" w:cs="Arial"/>
          <w:color w:val="000000"/>
        </w:rPr>
        <w:t>кредитоспособности</w:t>
      </w:r>
      <w:r w:rsidR="000A66B5" w:rsidRPr="00DC02F2">
        <w:rPr>
          <w:rFonts w:ascii="Arial" w:hAnsi="Arial" w:cs="Arial"/>
          <w:color w:val="000000"/>
        </w:rPr>
        <w:t>.</w:t>
      </w:r>
      <w:proofErr w:type="gramEnd"/>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A</w:t>
      </w:r>
      <w:r w:rsidRPr="00DC02F2">
        <w:rPr>
          <w:rFonts w:ascii="Arial" w:hAnsi="Arial" w:cs="Arial"/>
        </w:rPr>
        <w:tab/>
      </w:r>
      <w:r w:rsidRPr="00DC02F2">
        <w:rPr>
          <w:rFonts w:ascii="Arial" w:hAnsi="Arial" w:cs="Arial"/>
        </w:rPr>
        <w:tab/>
        <w:t xml:space="preserve">Высокий уровень </w:t>
      </w:r>
      <w:r w:rsidR="00507AD1" w:rsidRPr="00DC02F2">
        <w:rPr>
          <w:rFonts w:ascii="Arial" w:hAnsi="Arial" w:cs="Arial"/>
          <w:color w:val="000000"/>
        </w:rPr>
        <w:t>кредитоспособности</w:t>
      </w:r>
      <w:r w:rsidR="000A66B5" w:rsidRPr="00DC02F2">
        <w:rPr>
          <w:rFonts w:ascii="Arial" w:hAnsi="Arial" w:cs="Arial"/>
          <w:color w:val="000000"/>
        </w:rPr>
        <w:t>.</w:t>
      </w:r>
      <w:proofErr w:type="gramEnd"/>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B</w:t>
      </w:r>
      <w:r w:rsidRPr="00DC02F2">
        <w:rPr>
          <w:rFonts w:ascii="Arial" w:hAnsi="Arial" w:cs="Arial"/>
        </w:rPr>
        <w:t>++</w:t>
      </w:r>
      <w:r w:rsidRPr="00DC02F2">
        <w:rPr>
          <w:rFonts w:ascii="Arial" w:hAnsi="Arial" w:cs="Arial"/>
        </w:rPr>
        <w:tab/>
      </w:r>
      <w:r w:rsidRPr="00DC02F2">
        <w:rPr>
          <w:rFonts w:ascii="Arial" w:hAnsi="Arial" w:cs="Arial"/>
        </w:rPr>
        <w:tab/>
        <w:t xml:space="preserve">Приемлемый уровень </w:t>
      </w:r>
      <w:r w:rsidR="00507AD1" w:rsidRPr="00DC02F2">
        <w:rPr>
          <w:rFonts w:ascii="Arial" w:hAnsi="Arial" w:cs="Arial"/>
          <w:color w:val="000000"/>
        </w:rPr>
        <w:t>кредитоспособности</w:t>
      </w:r>
      <w:r w:rsidR="000A66B5" w:rsidRPr="00DC02F2">
        <w:rPr>
          <w:rFonts w:ascii="Arial" w:hAnsi="Arial" w:cs="Arial"/>
          <w:color w:val="000000"/>
        </w:rPr>
        <w:t>.</w:t>
      </w:r>
      <w:proofErr w:type="gramEnd"/>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B</w:t>
      </w:r>
      <w:r w:rsidRPr="00DC02F2">
        <w:rPr>
          <w:rFonts w:ascii="Arial" w:hAnsi="Arial" w:cs="Arial"/>
        </w:rPr>
        <w:t>+</w:t>
      </w:r>
      <w:r w:rsidRPr="00DC02F2">
        <w:rPr>
          <w:rFonts w:ascii="Arial" w:hAnsi="Arial" w:cs="Arial"/>
        </w:rPr>
        <w:tab/>
      </w:r>
      <w:r w:rsidRPr="00DC02F2">
        <w:rPr>
          <w:rFonts w:ascii="Arial" w:hAnsi="Arial" w:cs="Arial"/>
        </w:rPr>
        <w:tab/>
        <w:t xml:space="preserve">Достаточный уровень </w:t>
      </w:r>
      <w:r w:rsidR="00507AD1" w:rsidRPr="00DC02F2">
        <w:rPr>
          <w:rFonts w:ascii="Arial" w:hAnsi="Arial" w:cs="Arial"/>
          <w:color w:val="000000"/>
        </w:rPr>
        <w:t>кредитоспособности</w:t>
      </w:r>
      <w:r w:rsidR="000A66B5" w:rsidRPr="00DC02F2">
        <w:rPr>
          <w:rFonts w:ascii="Arial" w:hAnsi="Arial" w:cs="Arial"/>
          <w:color w:val="000000"/>
        </w:rPr>
        <w:t>.</w:t>
      </w:r>
      <w:proofErr w:type="gramEnd"/>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B</w:t>
      </w:r>
      <w:r w:rsidRPr="00DC02F2">
        <w:rPr>
          <w:rFonts w:ascii="Arial" w:hAnsi="Arial" w:cs="Arial"/>
        </w:rPr>
        <w:tab/>
      </w:r>
      <w:r w:rsidRPr="00DC02F2">
        <w:rPr>
          <w:rFonts w:ascii="Arial" w:hAnsi="Arial" w:cs="Arial"/>
        </w:rPr>
        <w:tab/>
        <w:t xml:space="preserve">Удовлетворительный уровень </w:t>
      </w:r>
      <w:r w:rsidR="00507AD1" w:rsidRPr="00DC02F2">
        <w:rPr>
          <w:rFonts w:ascii="Arial" w:hAnsi="Arial" w:cs="Arial"/>
          <w:color w:val="000000"/>
        </w:rPr>
        <w:t>кредитоспособности</w:t>
      </w:r>
      <w:r w:rsidR="000A66B5" w:rsidRPr="00DC02F2">
        <w:rPr>
          <w:rFonts w:ascii="Arial" w:hAnsi="Arial" w:cs="Arial"/>
          <w:color w:val="000000"/>
        </w:rPr>
        <w:t>.</w:t>
      </w:r>
      <w:proofErr w:type="gramEnd"/>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C</w:t>
      </w:r>
      <w:r w:rsidRPr="00DC02F2">
        <w:rPr>
          <w:rFonts w:ascii="Arial" w:hAnsi="Arial" w:cs="Arial"/>
        </w:rPr>
        <w:t>++</w:t>
      </w:r>
      <w:r w:rsidRPr="00DC02F2">
        <w:rPr>
          <w:rFonts w:ascii="Arial" w:hAnsi="Arial" w:cs="Arial"/>
        </w:rPr>
        <w:tab/>
      </w:r>
      <w:r w:rsidRPr="00DC02F2">
        <w:rPr>
          <w:rFonts w:ascii="Arial" w:hAnsi="Arial" w:cs="Arial"/>
        </w:rPr>
        <w:tab/>
        <w:t xml:space="preserve">Низкий уровень </w:t>
      </w:r>
      <w:r w:rsidR="00507AD1" w:rsidRPr="00DC02F2">
        <w:rPr>
          <w:rFonts w:ascii="Arial" w:hAnsi="Arial" w:cs="Arial"/>
          <w:color w:val="000000"/>
        </w:rPr>
        <w:t>кредитоспособности</w:t>
      </w:r>
      <w:r w:rsidR="000A66B5" w:rsidRPr="00DC02F2">
        <w:rPr>
          <w:rFonts w:ascii="Arial" w:hAnsi="Arial" w:cs="Arial"/>
          <w:color w:val="000000"/>
        </w:rPr>
        <w:t>.</w:t>
      </w:r>
      <w:proofErr w:type="gramEnd"/>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C</w:t>
      </w:r>
      <w:r w:rsidRPr="00DC02F2">
        <w:rPr>
          <w:rFonts w:ascii="Arial" w:hAnsi="Arial" w:cs="Arial"/>
        </w:rPr>
        <w:t>+</w:t>
      </w:r>
      <w:r w:rsidRPr="00DC02F2">
        <w:rPr>
          <w:rFonts w:ascii="Arial" w:hAnsi="Arial" w:cs="Arial"/>
        </w:rPr>
        <w:tab/>
      </w:r>
      <w:r w:rsidRPr="00DC02F2">
        <w:rPr>
          <w:rFonts w:ascii="Arial" w:hAnsi="Arial" w:cs="Arial"/>
        </w:rPr>
        <w:tab/>
        <w:t xml:space="preserve">Очень низкий уровень </w:t>
      </w:r>
      <w:r w:rsidR="00507AD1" w:rsidRPr="00DC02F2">
        <w:rPr>
          <w:rFonts w:ascii="Arial" w:hAnsi="Arial" w:cs="Arial"/>
          <w:color w:val="000000"/>
        </w:rPr>
        <w:t xml:space="preserve">кредитоспособности </w:t>
      </w:r>
      <w:r w:rsidR="00132392" w:rsidRPr="00DC02F2">
        <w:rPr>
          <w:rFonts w:ascii="Arial" w:hAnsi="Arial" w:cs="Arial"/>
        </w:rPr>
        <w:t>(</w:t>
      </w:r>
      <w:proofErr w:type="spellStart"/>
      <w:r w:rsidR="00132392" w:rsidRPr="00DC02F2">
        <w:rPr>
          <w:rFonts w:ascii="Arial" w:hAnsi="Arial" w:cs="Arial"/>
        </w:rPr>
        <w:t>преддефолтный</w:t>
      </w:r>
      <w:proofErr w:type="spellEnd"/>
      <w:r w:rsidR="00132392" w:rsidRPr="00DC02F2">
        <w:rPr>
          <w:rFonts w:ascii="Arial" w:hAnsi="Arial" w:cs="Arial"/>
        </w:rPr>
        <w:t>)</w:t>
      </w:r>
      <w:r w:rsidR="000A66B5" w:rsidRPr="00DC02F2">
        <w:rPr>
          <w:rFonts w:ascii="Arial" w:hAnsi="Arial" w:cs="Arial"/>
        </w:rPr>
        <w:t>.</w:t>
      </w:r>
      <w:proofErr w:type="gramEnd"/>
    </w:p>
    <w:p w:rsidR="00132392" w:rsidRPr="00DC02F2" w:rsidRDefault="00E85F64" w:rsidP="00E85F64">
      <w:pPr>
        <w:spacing w:line="288" w:lineRule="auto"/>
        <w:rPr>
          <w:rFonts w:ascii="Arial" w:hAnsi="Arial" w:cs="Arial"/>
          <w:color w:val="000000"/>
        </w:rPr>
      </w:pPr>
      <w:r w:rsidRPr="00DC02F2">
        <w:rPr>
          <w:rFonts w:ascii="Arial" w:hAnsi="Arial" w:cs="Arial"/>
          <w:lang w:val="en-US"/>
        </w:rPr>
        <w:t>C</w:t>
      </w:r>
      <w:r w:rsidRPr="00DC02F2">
        <w:rPr>
          <w:rFonts w:ascii="Arial" w:hAnsi="Arial" w:cs="Arial"/>
        </w:rPr>
        <w:tab/>
      </w:r>
      <w:r w:rsidRPr="00DC02F2">
        <w:rPr>
          <w:rFonts w:ascii="Arial" w:hAnsi="Arial" w:cs="Arial"/>
        </w:rPr>
        <w:tab/>
        <w:t xml:space="preserve">Неудовлетворительный уровень </w:t>
      </w:r>
      <w:r w:rsidR="00507AD1" w:rsidRPr="00DC02F2">
        <w:rPr>
          <w:rFonts w:ascii="Arial" w:hAnsi="Arial" w:cs="Arial"/>
          <w:color w:val="000000"/>
        </w:rPr>
        <w:t xml:space="preserve">кредитоспособности </w:t>
      </w:r>
      <w:r w:rsidR="00132392" w:rsidRPr="00DC02F2">
        <w:rPr>
          <w:rFonts w:ascii="Arial" w:hAnsi="Arial" w:cs="Arial"/>
          <w:color w:val="000000"/>
        </w:rPr>
        <w:t>(</w:t>
      </w:r>
      <w:r w:rsidR="00BC3A6B" w:rsidRPr="00DC02F2">
        <w:rPr>
          <w:rFonts w:ascii="Arial" w:hAnsi="Arial" w:cs="Arial"/>
          <w:color w:val="000000"/>
        </w:rPr>
        <w:t>выборочный</w:t>
      </w:r>
      <w:r w:rsidR="00132392" w:rsidRPr="00DC02F2">
        <w:rPr>
          <w:rFonts w:ascii="Arial" w:hAnsi="Arial" w:cs="Arial"/>
          <w:color w:val="000000"/>
        </w:rPr>
        <w:t xml:space="preserve"> </w:t>
      </w:r>
    </w:p>
    <w:p w:rsidR="00E85F64" w:rsidRPr="00DC02F2" w:rsidRDefault="00132392" w:rsidP="00E85F64">
      <w:pPr>
        <w:spacing w:line="288" w:lineRule="auto"/>
        <w:rPr>
          <w:rFonts w:ascii="Arial" w:hAnsi="Arial" w:cs="Arial"/>
        </w:rPr>
      </w:pPr>
      <w:r w:rsidRPr="00DC02F2">
        <w:rPr>
          <w:rFonts w:ascii="Arial" w:hAnsi="Arial" w:cs="Arial"/>
          <w:color w:val="000000"/>
        </w:rPr>
        <w:tab/>
      </w:r>
      <w:r w:rsidRPr="00DC02F2">
        <w:rPr>
          <w:rFonts w:ascii="Arial" w:hAnsi="Arial" w:cs="Arial"/>
          <w:color w:val="000000"/>
        </w:rPr>
        <w:tab/>
      </w:r>
      <w:r w:rsidRPr="00DC02F2">
        <w:rPr>
          <w:rFonts w:ascii="Arial" w:hAnsi="Arial" w:cs="Arial"/>
          <w:color w:val="000000"/>
        </w:rPr>
        <w:tab/>
        <w:t>дефолт)</w:t>
      </w:r>
      <w:r w:rsidR="000A66B5" w:rsidRPr="00DC02F2">
        <w:rPr>
          <w:rFonts w:ascii="Arial" w:hAnsi="Arial" w:cs="Arial"/>
          <w:color w:val="000000"/>
        </w:rPr>
        <w:t>.</w:t>
      </w:r>
    </w:p>
    <w:p w:rsidR="00E85F64" w:rsidRPr="00DC02F2" w:rsidRDefault="00E85F64" w:rsidP="00E85F64">
      <w:pPr>
        <w:spacing w:line="288" w:lineRule="auto"/>
        <w:rPr>
          <w:rFonts w:ascii="Arial" w:hAnsi="Arial" w:cs="Arial"/>
        </w:rPr>
      </w:pPr>
      <w:proofErr w:type="gramStart"/>
      <w:r w:rsidRPr="00DC02F2">
        <w:rPr>
          <w:rFonts w:ascii="Arial" w:hAnsi="Arial" w:cs="Arial"/>
          <w:lang w:val="en-US"/>
        </w:rPr>
        <w:t>D</w:t>
      </w:r>
      <w:r w:rsidRPr="00DC02F2">
        <w:rPr>
          <w:rFonts w:ascii="Arial" w:hAnsi="Arial" w:cs="Arial"/>
        </w:rPr>
        <w:tab/>
      </w:r>
      <w:r w:rsidRPr="00DC02F2">
        <w:rPr>
          <w:rFonts w:ascii="Arial" w:hAnsi="Arial" w:cs="Arial"/>
        </w:rPr>
        <w:tab/>
      </w:r>
      <w:r w:rsidR="00AA1FFE" w:rsidRPr="00DC02F2">
        <w:rPr>
          <w:rFonts w:ascii="Arial" w:hAnsi="Arial" w:cs="Arial"/>
        </w:rPr>
        <w:t>Банкротство/ликвидация</w:t>
      </w:r>
      <w:r w:rsidR="000A66B5" w:rsidRPr="00DC02F2">
        <w:rPr>
          <w:rFonts w:ascii="Arial" w:hAnsi="Arial" w:cs="Arial"/>
        </w:rPr>
        <w:t>.</w:t>
      </w:r>
      <w:proofErr w:type="gramEnd"/>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r w:rsidRPr="00DC02F2">
        <w:rPr>
          <w:rFonts w:ascii="Arial" w:hAnsi="Arial" w:cs="Arial"/>
          <w:color w:val="000000"/>
        </w:rPr>
        <w:t xml:space="preserve">Чтобы адекватно оценить уровень надежности лизинговой компании, мы осуществляем полноценный анализ </w:t>
      </w:r>
      <w:r w:rsidR="009D2EA6">
        <w:rPr>
          <w:rFonts w:ascii="Arial" w:hAnsi="Arial" w:cs="Arial"/>
          <w:color w:val="000000"/>
        </w:rPr>
        <w:t>четырех</w:t>
      </w:r>
      <w:r w:rsidR="009D2EA6" w:rsidRPr="00DC02F2">
        <w:rPr>
          <w:rFonts w:ascii="Arial" w:hAnsi="Arial" w:cs="Arial"/>
          <w:color w:val="000000"/>
        </w:rPr>
        <w:t xml:space="preserve"> </w:t>
      </w:r>
      <w:r w:rsidRPr="00DC02F2">
        <w:rPr>
          <w:rFonts w:ascii="Arial" w:hAnsi="Arial" w:cs="Arial"/>
          <w:color w:val="000000"/>
        </w:rPr>
        <w:t>основных аспектов деятельности:</w:t>
      </w:r>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r w:rsidRPr="00DC02F2">
        <w:rPr>
          <w:rFonts w:ascii="Arial" w:hAnsi="Arial" w:cs="Arial"/>
          <w:color w:val="000000"/>
        </w:rPr>
        <w:t>– основной деятельности лизингодателя и его рыночных позиций;</w:t>
      </w:r>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r w:rsidRPr="00DC02F2">
        <w:rPr>
          <w:rFonts w:ascii="Arial" w:hAnsi="Arial" w:cs="Arial"/>
          <w:color w:val="000000"/>
        </w:rPr>
        <w:t>– финансового состояния компании;</w:t>
      </w:r>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r w:rsidRPr="00DC02F2">
        <w:rPr>
          <w:rFonts w:ascii="Arial" w:hAnsi="Arial" w:cs="Arial"/>
          <w:color w:val="000000"/>
        </w:rPr>
        <w:t xml:space="preserve">– </w:t>
      </w:r>
      <w:proofErr w:type="gramStart"/>
      <w:r w:rsidRPr="00DC02F2">
        <w:rPr>
          <w:rFonts w:ascii="Arial" w:hAnsi="Arial" w:cs="Arial"/>
          <w:color w:val="000000"/>
        </w:rPr>
        <w:t>риск-менеджмента</w:t>
      </w:r>
      <w:proofErr w:type="gramEnd"/>
      <w:r w:rsidRPr="00DC02F2">
        <w:rPr>
          <w:rFonts w:ascii="Arial" w:hAnsi="Arial" w:cs="Arial"/>
          <w:color w:val="000000"/>
        </w:rPr>
        <w:t xml:space="preserve"> и обеспечения обязательств;</w:t>
      </w:r>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r w:rsidRPr="00DC02F2">
        <w:rPr>
          <w:rFonts w:ascii="Arial" w:hAnsi="Arial" w:cs="Arial"/>
          <w:color w:val="000000"/>
        </w:rPr>
        <w:t>– корпоративного управления и делового потенциала.</w:t>
      </w:r>
    </w:p>
    <w:p w:rsidR="00E85F64" w:rsidRPr="00DC02F2" w:rsidRDefault="00E85F64" w:rsidP="00E85F64">
      <w:pPr>
        <w:autoSpaceDE w:val="0"/>
        <w:autoSpaceDN w:val="0"/>
        <w:adjustRightInd w:val="0"/>
        <w:spacing w:line="288" w:lineRule="auto"/>
        <w:ind w:firstLine="708"/>
        <w:jc w:val="both"/>
        <w:rPr>
          <w:rFonts w:ascii="Arial" w:hAnsi="Arial" w:cs="Arial"/>
        </w:rPr>
      </w:pPr>
    </w:p>
    <w:p w:rsidR="00E85F64" w:rsidRPr="00DC02F2" w:rsidRDefault="00E85F64" w:rsidP="00E85F64">
      <w:pPr>
        <w:autoSpaceDE w:val="0"/>
        <w:autoSpaceDN w:val="0"/>
        <w:adjustRightInd w:val="0"/>
        <w:spacing w:line="288" w:lineRule="auto"/>
        <w:ind w:firstLine="708"/>
        <w:jc w:val="both"/>
        <w:rPr>
          <w:rFonts w:ascii="Arial" w:hAnsi="Arial" w:cs="Arial"/>
          <w:color w:val="000000"/>
        </w:rPr>
      </w:pPr>
      <w:r w:rsidRPr="00DC02F2">
        <w:rPr>
          <w:rFonts w:ascii="Arial" w:hAnsi="Arial" w:cs="Arial"/>
        </w:rPr>
        <w:t xml:space="preserve">Рейтинг-лист </w:t>
      </w:r>
      <w:r w:rsidRPr="00DC02F2">
        <w:rPr>
          <w:rFonts w:ascii="Arial" w:hAnsi="Arial" w:cs="Arial"/>
          <w:color w:val="000000"/>
        </w:rPr>
        <w:t>«Эксперт</w:t>
      </w:r>
      <w:r w:rsidR="0066234F" w:rsidRPr="00DC02F2">
        <w:rPr>
          <w:rFonts w:ascii="Arial" w:hAnsi="Arial" w:cs="Arial"/>
          <w:color w:val="000000"/>
        </w:rPr>
        <w:t>а</w:t>
      </w:r>
      <w:r w:rsidRPr="00DC02F2">
        <w:rPr>
          <w:rFonts w:ascii="Arial" w:hAnsi="Arial" w:cs="Arial"/>
          <w:color w:val="000000"/>
        </w:rPr>
        <w:t xml:space="preserve"> РА» ежемесячно публикуется в ряде ведущих деловых изданий: журнал</w:t>
      </w:r>
      <w:r w:rsidR="0066234F" w:rsidRPr="00DC02F2">
        <w:rPr>
          <w:rFonts w:ascii="Arial" w:hAnsi="Arial" w:cs="Arial"/>
          <w:color w:val="000000"/>
        </w:rPr>
        <w:t>ы</w:t>
      </w:r>
      <w:r w:rsidRPr="00DC02F2">
        <w:rPr>
          <w:rFonts w:ascii="Arial" w:hAnsi="Arial" w:cs="Arial"/>
          <w:color w:val="000000"/>
        </w:rPr>
        <w:t xml:space="preserve"> </w:t>
      </w:r>
      <w:r w:rsidR="0066234F" w:rsidRPr="00DC02F2">
        <w:rPr>
          <w:rFonts w:ascii="Arial" w:hAnsi="Arial" w:cs="Arial"/>
          <w:color w:val="000000"/>
        </w:rPr>
        <w:t>«</w:t>
      </w:r>
      <w:r w:rsidRPr="00DC02F2">
        <w:rPr>
          <w:rFonts w:ascii="Arial" w:hAnsi="Arial" w:cs="Arial"/>
          <w:color w:val="000000"/>
        </w:rPr>
        <w:t>Эксперт</w:t>
      </w:r>
      <w:r w:rsidR="0066234F" w:rsidRPr="00DC02F2">
        <w:rPr>
          <w:rFonts w:ascii="Arial" w:hAnsi="Arial" w:cs="Arial"/>
          <w:color w:val="000000"/>
        </w:rPr>
        <w:t>»</w:t>
      </w:r>
      <w:r w:rsidRPr="00DC02F2">
        <w:rPr>
          <w:rFonts w:ascii="Arial" w:hAnsi="Arial" w:cs="Arial"/>
          <w:color w:val="000000"/>
        </w:rPr>
        <w:t xml:space="preserve">, </w:t>
      </w:r>
      <w:r w:rsidR="0066234F" w:rsidRPr="00DC02F2">
        <w:rPr>
          <w:rFonts w:ascii="Arial" w:hAnsi="Arial" w:cs="Arial"/>
          <w:color w:val="000000"/>
        </w:rPr>
        <w:t>«</w:t>
      </w:r>
      <w:r w:rsidRPr="00DC02F2">
        <w:rPr>
          <w:rFonts w:ascii="Arial" w:hAnsi="Arial" w:cs="Arial"/>
          <w:color w:val="000000"/>
        </w:rPr>
        <w:t>Банковское обозрение</w:t>
      </w:r>
      <w:r w:rsidR="0066234F" w:rsidRPr="00DC02F2">
        <w:rPr>
          <w:rFonts w:ascii="Arial" w:hAnsi="Arial" w:cs="Arial"/>
          <w:color w:val="000000"/>
        </w:rPr>
        <w:t>»</w:t>
      </w:r>
      <w:r w:rsidRPr="00DC02F2">
        <w:rPr>
          <w:rFonts w:ascii="Arial" w:hAnsi="Arial" w:cs="Arial"/>
          <w:color w:val="000000"/>
        </w:rPr>
        <w:t xml:space="preserve">, </w:t>
      </w:r>
      <w:r w:rsidR="0066234F" w:rsidRPr="00DC02F2">
        <w:rPr>
          <w:rFonts w:ascii="Arial" w:hAnsi="Arial" w:cs="Arial"/>
          <w:color w:val="000000"/>
        </w:rPr>
        <w:t>«</w:t>
      </w:r>
      <w:r w:rsidRPr="00DC02F2">
        <w:rPr>
          <w:rFonts w:ascii="Arial" w:hAnsi="Arial" w:cs="Arial"/>
          <w:color w:val="000000"/>
        </w:rPr>
        <w:t>Банки и деловой мир</w:t>
      </w:r>
      <w:r w:rsidR="0066234F" w:rsidRPr="00DC02F2">
        <w:rPr>
          <w:rFonts w:ascii="Arial" w:hAnsi="Arial" w:cs="Arial"/>
          <w:color w:val="000000"/>
        </w:rPr>
        <w:t>»</w:t>
      </w:r>
      <w:r w:rsidRPr="00DC02F2">
        <w:rPr>
          <w:rFonts w:ascii="Arial" w:hAnsi="Arial" w:cs="Arial"/>
          <w:color w:val="000000"/>
        </w:rPr>
        <w:t xml:space="preserve">. </w:t>
      </w:r>
    </w:p>
    <w:p w:rsidR="00E85F64" w:rsidRPr="009D2EA6" w:rsidRDefault="00E85F64" w:rsidP="00E85F64">
      <w:pPr>
        <w:autoSpaceDE w:val="0"/>
        <w:autoSpaceDN w:val="0"/>
        <w:adjustRightInd w:val="0"/>
        <w:spacing w:line="288" w:lineRule="auto"/>
        <w:ind w:firstLine="708"/>
        <w:jc w:val="both"/>
        <w:rPr>
          <w:rFonts w:ascii="Arial" w:hAnsi="Arial" w:cs="Arial"/>
          <w:color w:val="000000"/>
        </w:rPr>
      </w:pPr>
      <w:r w:rsidRPr="00DC02F2">
        <w:rPr>
          <w:rFonts w:ascii="Arial" w:hAnsi="Arial" w:cs="Arial"/>
          <w:color w:val="000000"/>
        </w:rPr>
        <w:t xml:space="preserve">По итогам присвоения рейтинга </w:t>
      </w:r>
      <w:r w:rsidR="0066234F" w:rsidRPr="00DC02F2">
        <w:rPr>
          <w:rFonts w:ascii="Arial" w:hAnsi="Arial" w:cs="Arial"/>
          <w:color w:val="000000"/>
        </w:rPr>
        <w:t>«</w:t>
      </w:r>
      <w:r w:rsidRPr="00DC02F2">
        <w:rPr>
          <w:rFonts w:ascii="Arial" w:hAnsi="Arial" w:cs="Arial"/>
          <w:color w:val="000000"/>
        </w:rPr>
        <w:t>Эксперт РА» осуществляет рассылку пресс-релиза по базе более чем 3 тыс</w:t>
      </w:r>
      <w:r w:rsidR="009D2EA6">
        <w:rPr>
          <w:rFonts w:ascii="Arial" w:hAnsi="Arial" w:cs="Arial"/>
          <w:color w:val="000000"/>
        </w:rPr>
        <w:t>ячам</w:t>
      </w:r>
      <w:r w:rsidRPr="00DC02F2">
        <w:rPr>
          <w:rFonts w:ascii="Arial" w:hAnsi="Arial" w:cs="Arial"/>
          <w:color w:val="000000"/>
        </w:rPr>
        <w:t xml:space="preserve"> подписчиков, среди которых присутствуют электронные и печатные СМИ, на постоянной основе публикующие новости по нашим пресс-релизам: </w:t>
      </w:r>
      <w:proofErr w:type="spellStart"/>
      <w:r w:rsidRPr="00DC02F2">
        <w:rPr>
          <w:rFonts w:ascii="Arial" w:hAnsi="Arial" w:cs="Arial"/>
          <w:color w:val="000000"/>
        </w:rPr>
        <w:t>ЛизингИнфо</w:t>
      </w:r>
      <w:proofErr w:type="spellEnd"/>
      <w:r w:rsidRPr="00DC02F2">
        <w:rPr>
          <w:rFonts w:ascii="Arial" w:hAnsi="Arial" w:cs="Arial"/>
          <w:color w:val="000000"/>
        </w:rPr>
        <w:t xml:space="preserve">, </w:t>
      </w:r>
      <w:proofErr w:type="spellStart"/>
      <w:r w:rsidRPr="00DC02F2">
        <w:rPr>
          <w:rFonts w:ascii="Arial" w:hAnsi="Arial" w:cs="Arial"/>
          <w:color w:val="000000"/>
        </w:rPr>
        <w:t>ЛизингФорум</w:t>
      </w:r>
      <w:proofErr w:type="spellEnd"/>
      <w:r w:rsidRPr="00DC02F2">
        <w:rPr>
          <w:rFonts w:ascii="Arial" w:hAnsi="Arial" w:cs="Arial"/>
          <w:color w:val="000000"/>
        </w:rPr>
        <w:t xml:space="preserve">, </w:t>
      </w:r>
      <w:proofErr w:type="spellStart"/>
      <w:r w:rsidRPr="00DC02F2">
        <w:rPr>
          <w:rFonts w:ascii="Arial" w:hAnsi="Arial" w:cs="Arial"/>
          <w:color w:val="000000"/>
        </w:rPr>
        <w:t>ЛизингГрад</w:t>
      </w:r>
      <w:proofErr w:type="spellEnd"/>
      <w:r w:rsidRPr="00DC02F2">
        <w:rPr>
          <w:rFonts w:ascii="Arial" w:hAnsi="Arial" w:cs="Arial"/>
          <w:color w:val="000000"/>
        </w:rPr>
        <w:t xml:space="preserve">, </w:t>
      </w:r>
      <w:proofErr w:type="spellStart"/>
      <w:r w:rsidRPr="00DC02F2">
        <w:rPr>
          <w:rFonts w:ascii="Arial" w:hAnsi="Arial" w:cs="Arial"/>
          <w:color w:val="000000"/>
        </w:rPr>
        <w:t>Банки</w:t>
      </w:r>
      <w:proofErr w:type="gramStart"/>
      <w:r w:rsidRPr="00DC02F2">
        <w:rPr>
          <w:rFonts w:ascii="Arial" w:hAnsi="Arial" w:cs="Arial"/>
          <w:color w:val="000000"/>
        </w:rPr>
        <w:t>.р</w:t>
      </w:r>
      <w:proofErr w:type="gramEnd"/>
      <w:r w:rsidRPr="00DC02F2">
        <w:rPr>
          <w:rFonts w:ascii="Arial" w:hAnsi="Arial" w:cs="Arial"/>
          <w:color w:val="000000"/>
        </w:rPr>
        <w:t>у</w:t>
      </w:r>
      <w:proofErr w:type="spellEnd"/>
      <w:r w:rsidRPr="00DC02F2">
        <w:rPr>
          <w:rFonts w:ascii="Arial" w:hAnsi="Arial" w:cs="Arial"/>
          <w:color w:val="000000"/>
        </w:rPr>
        <w:t xml:space="preserve">, </w:t>
      </w:r>
      <w:proofErr w:type="spellStart"/>
      <w:r w:rsidRPr="00DC02F2">
        <w:rPr>
          <w:rFonts w:ascii="Arial" w:hAnsi="Arial" w:cs="Arial"/>
          <w:color w:val="000000"/>
        </w:rPr>
        <w:t>Банкир.ру</w:t>
      </w:r>
      <w:proofErr w:type="spellEnd"/>
      <w:r w:rsidRPr="00DC02F2">
        <w:rPr>
          <w:rFonts w:ascii="Arial" w:hAnsi="Arial" w:cs="Arial"/>
          <w:color w:val="000000"/>
        </w:rPr>
        <w:t xml:space="preserve">, РБК </w:t>
      </w:r>
      <w:r w:rsidRPr="00DC02F2">
        <w:rPr>
          <w:rFonts w:ascii="Arial" w:hAnsi="Arial" w:cs="Arial"/>
          <w:color w:val="000000"/>
          <w:lang w:val="en-US"/>
        </w:rPr>
        <w:t>daily</w:t>
      </w:r>
      <w:r w:rsidRPr="00DC02F2">
        <w:rPr>
          <w:rFonts w:ascii="Arial" w:hAnsi="Arial" w:cs="Arial"/>
          <w:color w:val="000000"/>
        </w:rPr>
        <w:t xml:space="preserve">, </w:t>
      </w:r>
      <w:proofErr w:type="spellStart"/>
      <w:r w:rsidRPr="00DC02F2">
        <w:rPr>
          <w:rFonts w:ascii="Arial" w:hAnsi="Arial" w:cs="Arial"/>
          <w:color w:val="000000"/>
          <w:lang w:val="en-US"/>
        </w:rPr>
        <w:t>finam</w:t>
      </w:r>
      <w:proofErr w:type="spellEnd"/>
      <w:r w:rsidRPr="00DC02F2">
        <w:rPr>
          <w:rFonts w:ascii="Arial" w:hAnsi="Arial" w:cs="Arial"/>
          <w:color w:val="000000"/>
        </w:rPr>
        <w:t>.</w:t>
      </w:r>
      <w:proofErr w:type="spellStart"/>
      <w:r w:rsidRPr="00DC02F2">
        <w:rPr>
          <w:rFonts w:ascii="Arial" w:hAnsi="Arial" w:cs="Arial"/>
          <w:color w:val="000000"/>
          <w:lang w:val="en-US"/>
        </w:rPr>
        <w:t>ru</w:t>
      </w:r>
      <w:proofErr w:type="spellEnd"/>
      <w:r w:rsidRPr="00DC02F2">
        <w:rPr>
          <w:rFonts w:ascii="Arial" w:hAnsi="Arial" w:cs="Arial"/>
          <w:color w:val="000000"/>
        </w:rPr>
        <w:t xml:space="preserve">, </w:t>
      </w:r>
      <w:r w:rsidRPr="00DC02F2">
        <w:rPr>
          <w:rFonts w:ascii="Arial" w:hAnsi="Arial" w:cs="Arial"/>
          <w:color w:val="000000"/>
          <w:lang w:val="en-US"/>
        </w:rPr>
        <w:t>all</w:t>
      </w:r>
      <w:r w:rsidRPr="00DC02F2">
        <w:rPr>
          <w:rFonts w:ascii="Arial" w:hAnsi="Arial" w:cs="Arial"/>
          <w:color w:val="000000"/>
        </w:rPr>
        <w:t>-</w:t>
      </w:r>
      <w:r w:rsidRPr="00DC02F2">
        <w:rPr>
          <w:rFonts w:ascii="Arial" w:hAnsi="Arial" w:cs="Arial"/>
          <w:color w:val="000000"/>
          <w:lang w:val="en-US"/>
        </w:rPr>
        <w:t>leasing</w:t>
      </w:r>
      <w:r w:rsidRPr="00DC02F2">
        <w:rPr>
          <w:rFonts w:ascii="Arial" w:hAnsi="Arial" w:cs="Arial"/>
          <w:color w:val="000000"/>
        </w:rPr>
        <w:t>.</w:t>
      </w:r>
      <w:proofErr w:type="spellStart"/>
      <w:r w:rsidRPr="00DC02F2">
        <w:rPr>
          <w:rFonts w:ascii="Arial" w:hAnsi="Arial" w:cs="Arial"/>
          <w:color w:val="000000"/>
          <w:lang w:val="en-US"/>
        </w:rPr>
        <w:t>ru</w:t>
      </w:r>
      <w:proofErr w:type="spellEnd"/>
      <w:r w:rsidR="009D2EA6">
        <w:rPr>
          <w:rFonts w:ascii="Arial" w:hAnsi="Arial" w:cs="Arial"/>
          <w:color w:val="000000"/>
        </w:rPr>
        <w:t>.</w:t>
      </w:r>
    </w:p>
    <w:p w:rsidR="00E85F64" w:rsidRPr="00DC02F2" w:rsidRDefault="00E85F64" w:rsidP="00E85F64">
      <w:pPr>
        <w:autoSpaceDE w:val="0"/>
        <w:autoSpaceDN w:val="0"/>
        <w:adjustRightInd w:val="0"/>
        <w:spacing w:line="288" w:lineRule="auto"/>
        <w:ind w:firstLine="708"/>
        <w:jc w:val="both"/>
        <w:rPr>
          <w:rFonts w:ascii="Arial" w:hAnsi="Arial" w:cs="Arial"/>
        </w:rPr>
      </w:pPr>
      <w:r w:rsidRPr="00DC02F2">
        <w:rPr>
          <w:rFonts w:ascii="Arial" w:hAnsi="Arial" w:cs="Arial"/>
          <w:color w:val="000000"/>
        </w:rPr>
        <w:t xml:space="preserve">Присутствие в </w:t>
      </w:r>
      <w:proofErr w:type="gramStart"/>
      <w:r w:rsidRPr="00DC02F2">
        <w:rPr>
          <w:rFonts w:ascii="Arial" w:hAnsi="Arial" w:cs="Arial"/>
          <w:color w:val="000000"/>
        </w:rPr>
        <w:t>рейтинг-листе</w:t>
      </w:r>
      <w:proofErr w:type="gramEnd"/>
      <w:r w:rsidRPr="00DC02F2">
        <w:rPr>
          <w:rFonts w:ascii="Arial" w:hAnsi="Arial" w:cs="Arial"/>
          <w:color w:val="000000"/>
        </w:rPr>
        <w:t xml:space="preserve"> «Эксперт</w:t>
      </w:r>
      <w:r w:rsidR="009D2EA6">
        <w:rPr>
          <w:rFonts w:ascii="Arial" w:hAnsi="Arial" w:cs="Arial"/>
          <w:color w:val="000000"/>
        </w:rPr>
        <w:t>а</w:t>
      </w:r>
      <w:r w:rsidRPr="00DC02F2">
        <w:rPr>
          <w:rFonts w:ascii="Arial" w:hAnsi="Arial" w:cs="Arial"/>
          <w:color w:val="000000"/>
        </w:rPr>
        <w:t xml:space="preserve"> РА» обеспечивает автоматическое включение рейтинга в базы данных информационных агентств, сотрудничающих с «Эк</w:t>
      </w:r>
      <w:r w:rsidR="006F6B2C" w:rsidRPr="00DC02F2">
        <w:rPr>
          <w:rFonts w:ascii="Arial" w:hAnsi="Arial" w:cs="Arial"/>
          <w:color w:val="000000"/>
        </w:rPr>
        <w:t>сперт</w:t>
      </w:r>
      <w:r w:rsidR="009D2EA6">
        <w:rPr>
          <w:rFonts w:ascii="Arial" w:hAnsi="Arial" w:cs="Arial"/>
          <w:color w:val="000000"/>
        </w:rPr>
        <w:t>ом</w:t>
      </w:r>
      <w:r w:rsidRPr="00DC02F2">
        <w:rPr>
          <w:rFonts w:ascii="Arial" w:hAnsi="Arial" w:cs="Arial"/>
          <w:color w:val="000000"/>
        </w:rPr>
        <w:t xml:space="preserve"> РА»: </w:t>
      </w:r>
      <w:r w:rsidRPr="00DC02F2">
        <w:rPr>
          <w:rFonts w:ascii="Arial" w:hAnsi="Arial" w:cs="Arial"/>
          <w:color w:val="000000"/>
          <w:lang w:val="en-US"/>
        </w:rPr>
        <w:t>Bloomberg</w:t>
      </w:r>
      <w:r w:rsidRPr="00DC02F2">
        <w:rPr>
          <w:rFonts w:ascii="Arial" w:hAnsi="Arial" w:cs="Arial"/>
          <w:color w:val="000000"/>
        </w:rPr>
        <w:t xml:space="preserve">, </w:t>
      </w:r>
      <w:proofErr w:type="spellStart"/>
      <w:r w:rsidRPr="00DC02F2">
        <w:rPr>
          <w:rFonts w:ascii="Arial" w:hAnsi="Arial" w:cs="Arial"/>
          <w:color w:val="000000"/>
          <w:lang w:val="en-US"/>
        </w:rPr>
        <w:t>CbondS</w:t>
      </w:r>
      <w:proofErr w:type="spellEnd"/>
      <w:r w:rsidR="0066234F" w:rsidRPr="00DC02F2">
        <w:rPr>
          <w:rFonts w:ascii="Arial" w:hAnsi="Arial" w:cs="Arial"/>
          <w:color w:val="000000"/>
        </w:rPr>
        <w:t>.</w:t>
      </w:r>
    </w:p>
    <w:p w:rsidR="00E85F64" w:rsidRPr="00DC02F2" w:rsidRDefault="00E85F64" w:rsidP="00E85F64">
      <w:pPr>
        <w:autoSpaceDE w:val="0"/>
        <w:autoSpaceDN w:val="0"/>
        <w:adjustRightInd w:val="0"/>
        <w:spacing w:line="288" w:lineRule="auto"/>
        <w:ind w:firstLine="708"/>
        <w:jc w:val="both"/>
        <w:rPr>
          <w:rFonts w:ascii="Arial" w:hAnsi="Arial" w:cs="Arial"/>
        </w:rPr>
      </w:pPr>
    </w:p>
    <w:p w:rsidR="00E85F64" w:rsidRPr="00DC02F2" w:rsidRDefault="00E85F64" w:rsidP="00E85F64">
      <w:pPr>
        <w:autoSpaceDE w:val="0"/>
        <w:autoSpaceDN w:val="0"/>
        <w:adjustRightInd w:val="0"/>
        <w:spacing w:line="288" w:lineRule="auto"/>
        <w:ind w:firstLine="708"/>
        <w:jc w:val="both"/>
        <w:rPr>
          <w:rFonts w:ascii="Arial" w:hAnsi="Arial" w:cs="Arial"/>
        </w:rPr>
      </w:pPr>
      <w:r w:rsidRPr="00DC02F2">
        <w:rPr>
          <w:rFonts w:ascii="Arial" w:hAnsi="Arial" w:cs="Arial"/>
        </w:rPr>
        <w:t xml:space="preserve">Помимо получения непосредственно рейтинга </w:t>
      </w:r>
      <w:r w:rsidR="00507AD1" w:rsidRPr="00DC02F2">
        <w:rPr>
          <w:rFonts w:ascii="Arial" w:hAnsi="Arial" w:cs="Arial"/>
          <w:color w:val="000000"/>
        </w:rPr>
        <w:t>кредитоспособности</w:t>
      </w:r>
      <w:r w:rsidRPr="00DC02F2">
        <w:rPr>
          <w:rFonts w:ascii="Arial" w:hAnsi="Arial" w:cs="Arial"/>
        </w:rPr>
        <w:t xml:space="preserve">, лизинговая компания, прошедшая процедуру </w:t>
      </w:r>
      <w:proofErr w:type="spellStart"/>
      <w:r w:rsidRPr="00DC02F2">
        <w:rPr>
          <w:rFonts w:ascii="Arial" w:hAnsi="Arial" w:cs="Arial"/>
        </w:rPr>
        <w:t>рейтингования</w:t>
      </w:r>
      <w:proofErr w:type="spellEnd"/>
      <w:r w:rsidRPr="00DC02F2">
        <w:rPr>
          <w:rFonts w:ascii="Arial" w:hAnsi="Arial" w:cs="Arial"/>
        </w:rPr>
        <w:t xml:space="preserve">, получает отчет с детальным </w:t>
      </w:r>
      <w:r w:rsidRPr="00DC02F2">
        <w:rPr>
          <w:rFonts w:ascii="Arial" w:hAnsi="Arial" w:cs="Arial"/>
        </w:rPr>
        <w:lastRenderedPageBreak/>
        <w:t xml:space="preserve">анализом внутренних и внешних характеристик ее деятельности. Этот отчет может стать источником информации о реальном положении дел в компании для тех ее кредиторов, инвесторов, партнеров и клиентов, которым это необходимо. Кроме этого, выводы, сделанные в ходе рейтингового анализа, могут дать компании дополнительную возможность оценить себя на фоне остальных и внести необходимые корректировки во внутренние процессы. </w:t>
      </w:r>
    </w:p>
    <w:p w:rsidR="00E85F64" w:rsidRPr="00DC02F2" w:rsidRDefault="00E85F64" w:rsidP="00E85F64">
      <w:pPr>
        <w:autoSpaceDE w:val="0"/>
        <w:autoSpaceDN w:val="0"/>
        <w:adjustRightInd w:val="0"/>
        <w:spacing w:line="288" w:lineRule="auto"/>
        <w:ind w:firstLine="708"/>
        <w:jc w:val="both"/>
        <w:rPr>
          <w:rFonts w:ascii="Arial" w:hAnsi="Arial" w:cs="Arial"/>
        </w:rPr>
      </w:pPr>
    </w:p>
    <w:p w:rsidR="005547E6" w:rsidRPr="00DC02F2" w:rsidRDefault="005547E6" w:rsidP="005547E6">
      <w:pPr>
        <w:pStyle w:val="a9"/>
        <w:spacing w:before="0" w:beforeAutospacing="0" w:after="0" w:afterAutospacing="0" w:line="288" w:lineRule="auto"/>
        <w:rPr>
          <w:rFonts w:ascii="Arial" w:hAnsi="Arial" w:cs="Arial"/>
          <w:b/>
        </w:rPr>
      </w:pPr>
      <w:r w:rsidRPr="00DC02F2">
        <w:rPr>
          <w:rFonts w:ascii="Arial" w:hAnsi="Arial" w:cs="Arial"/>
          <w:b/>
        </w:rPr>
        <w:t xml:space="preserve">Рейтинги </w:t>
      </w:r>
      <w:r w:rsidR="00507AD1" w:rsidRPr="00DC02F2">
        <w:rPr>
          <w:rFonts w:ascii="Arial" w:hAnsi="Arial" w:cs="Arial"/>
          <w:b/>
        </w:rPr>
        <w:t>кредитоспособности</w:t>
      </w:r>
      <w:r w:rsidRPr="00DC02F2">
        <w:rPr>
          <w:rFonts w:ascii="Arial" w:hAnsi="Arial" w:cs="Arial"/>
          <w:b/>
        </w:rPr>
        <w:t xml:space="preserve"> лизинговых компаний «Эксперт</w:t>
      </w:r>
      <w:r w:rsidR="009D2EA6">
        <w:rPr>
          <w:rFonts w:ascii="Arial" w:hAnsi="Arial" w:cs="Arial"/>
          <w:b/>
        </w:rPr>
        <w:t>а</w:t>
      </w:r>
      <w:r w:rsidRPr="00DC02F2">
        <w:rPr>
          <w:rFonts w:ascii="Arial" w:hAnsi="Arial" w:cs="Arial"/>
          <w:b/>
        </w:rPr>
        <w:t xml:space="preserve"> РА»</w:t>
      </w:r>
      <w:r w:rsidR="008D07C7">
        <w:rPr>
          <w:rFonts w:ascii="Arial" w:hAnsi="Arial" w:cs="Arial"/>
          <w:b/>
        </w:rPr>
        <w:t xml:space="preserve"> </w:t>
      </w:r>
    </w:p>
    <w:p w:rsidR="005547E6" w:rsidRPr="000D43C7" w:rsidRDefault="000D43C7" w:rsidP="005547E6">
      <w:pPr>
        <w:pStyle w:val="a9"/>
        <w:spacing w:before="0" w:beforeAutospacing="0" w:after="0" w:afterAutospacing="0" w:line="288" w:lineRule="auto"/>
        <w:rPr>
          <w:rFonts w:ascii="Arial" w:hAnsi="Arial" w:cs="Arial"/>
          <w:sz w:val="22"/>
          <w:lang w:val="en-US"/>
        </w:rPr>
      </w:pPr>
      <w:r w:rsidRPr="000D43C7">
        <w:rPr>
          <w:rFonts w:ascii="Arial" w:hAnsi="Arial" w:cs="Arial"/>
          <w:sz w:val="22"/>
        </w:rPr>
        <w:t>(по состоянию на 18</w:t>
      </w:r>
      <w:r w:rsidR="005547E6" w:rsidRPr="000D43C7">
        <w:rPr>
          <w:rFonts w:ascii="Arial" w:hAnsi="Arial" w:cs="Arial"/>
          <w:sz w:val="22"/>
        </w:rPr>
        <w:t>.</w:t>
      </w:r>
      <w:r w:rsidRPr="000D43C7">
        <w:rPr>
          <w:rFonts w:ascii="Arial" w:hAnsi="Arial" w:cs="Arial"/>
          <w:sz w:val="22"/>
        </w:rPr>
        <w:t>11</w:t>
      </w:r>
      <w:r w:rsidR="005547E6" w:rsidRPr="000D43C7">
        <w:rPr>
          <w:rFonts w:ascii="Arial" w:hAnsi="Arial" w:cs="Arial"/>
          <w:sz w:val="22"/>
        </w:rPr>
        <w:t>.201</w:t>
      </w:r>
      <w:r w:rsidR="00A83AAA" w:rsidRPr="000D43C7">
        <w:rPr>
          <w:rFonts w:ascii="Arial" w:hAnsi="Arial" w:cs="Arial"/>
          <w:sz w:val="22"/>
        </w:rPr>
        <w:t>3</w:t>
      </w:r>
      <w:r w:rsidR="005547E6" w:rsidRPr="000D43C7">
        <w:rPr>
          <w:rFonts w:ascii="Arial" w:hAnsi="Arial" w:cs="Arial"/>
          <w:sz w:val="22"/>
        </w:rPr>
        <w:t>)</w:t>
      </w:r>
    </w:p>
    <w:p w:rsidR="005547E6" w:rsidRPr="00DC02F2" w:rsidRDefault="005547E6" w:rsidP="005547E6">
      <w:pPr>
        <w:pStyle w:val="a9"/>
        <w:spacing w:before="0" w:beforeAutospacing="0" w:after="0" w:afterAutospacing="0" w:line="288" w:lineRule="auto"/>
        <w:rPr>
          <w:rFonts w:ascii="Arial" w:hAnsi="Arial" w:cs="Arial"/>
          <w:sz w:val="22"/>
          <w:highlight w:val="lightGray"/>
          <w:lang w:val="en-US"/>
        </w:rPr>
      </w:pPr>
    </w:p>
    <w:tbl>
      <w:tblPr>
        <w:tblW w:w="8657" w:type="dxa"/>
        <w:jc w:val="center"/>
        <w:tblInd w:w="-781" w:type="dxa"/>
        <w:tblLook w:val="04A0" w:firstRow="1" w:lastRow="0" w:firstColumn="1" w:lastColumn="0" w:noHBand="0" w:noVBand="1"/>
      </w:tblPr>
      <w:tblGrid>
        <w:gridCol w:w="5358"/>
        <w:gridCol w:w="1490"/>
        <w:gridCol w:w="1809"/>
      </w:tblGrid>
      <w:tr w:rsidR="000D43C7" w:rsidRPr="000D43C7" w:rsidTr="000D43C7">
        <w:trPr>
          <w:trHeight w:val="255"/>
          <w:jc w:val="center"/>
        </w:trPr>
        <w:tc>
          <w:tcPr>
            <w:tcW w:w="5358" w:type="dxa"/>
            <w:shd w:val="clear" w:color="auto" w:fill="auto"/>
            <w:noWrap/>
            <w:vAlign w:val="bottom"/>
          </w:tcPr>
          <w:p w:rsidR="000D43C7" w:rsidRPr="000D43C7" w:rsidRDefault="000D43C7" w:rsidP="000D43C7">
            <w:pPr>
              <w:spacing w:line="288" w:lineRule="auto"/>
              <w:rPr>
                <w:rFonts w:ascii="Arial" w:hAnsi="Arial" w:cs="Arial"/>
                <w:b/>
                <w:sz w:val="22"/>
                <w:szCs w:val="22"/>
              </w:rPr>
            </w:pPr>
            <w:r w:rsidRPr="000D43C7">
              <w:rPr>
                <w:rFonts w:ascii="Arial" w:hAnsi="Arial" w:cs="Arial"/>
                <w:b/>
                <w:sz w:val="22"/>
                <w:szCs w:val="22"/>
              </w:rPr>
              <w:t>Компания</w:t>
            </w:r>
          </w:p>
        </w:tc>
        <w:tc>
          <w:tcPr>
            <w:tcW w:w="1490" w:type="dxa"/>
            <w:shd w:val="clear" w:color="auto" w:fill="auto"/>
            <w:noWrap/>
            <w:vAlign w:val="bottom"/>
          </w:tcPr>
          <w:p w:rsidR="000D43C7" w:rsidRPr="000D43C7" w:rsidRDefault="000D43C7" w:rsidP="000D43C7">
            <w:pPr>
              <w:spacing w:line="288" w:lineRule="auto"/>
              <w:rPr>
                <w:rFonts w:ascii="Arial" w:hAnsi="Arial" w:cs="Arial"/>
                <w:b/>
                <w:sz w:val="22"/>
                <w:szCs w:val="22"/>
              </w:rPr>
            </w:pPr>
            <w:r w:rsidRPr="000D43C7">
              <w:rPr>
                <w:rFonts w:ascii="Arial" w:hAnsi="Arial" w:cs="Arial"/>
                <w:b/>
                <w:sz w:val="22"/>
                <w:szCs w:val="22"/>
              </w:rPr>
              <w:t xml:space="preserve">Рейтинг </w:t>
            </w:r>
            <w:r w:rsidRPr="000D43C7">
              <w:rPr>
                <w:rFonts w:ascii="Arial" w:hAnsi="Arial" w:cs="Arial"/>
                <w:sz w:val="22"/>
                <w:szCs w:val="22"/>
              </w:rPr>
              <w:t>(подуровень рейтинга)</w:t>
            </w:r>
          </w:p>
        </w:tc>
        <w:tc>
          <w:tcPr>
            <w:tcW w:w="1809" w:type="dxa"/>
            <w:shd w:val="clear" w:color="auto" w:fill="auto"/>
            <w:noWrap/>
            <w:vAlign w:val="bottom"/>
          </w:tcPr>
          <w:p w:rsidR="000D43C7" w:rsidRPr="000D43C7" w:rsidRDefault="000D43C7" w:rsidP="000D43C7">
            <w:pPr>
              <w:spacing w:line="288" w:lineRule="auto"/>
              <w:rPr>
                <w:rFonts w:ascii="Arial" w:hAnsi="Arial" w:cs="Arial"/>
                <w:b/>
                <w:sz w:val="22"/>
                <w:szCs w:val="22"/>
              </w:rPr>
            </w:pPr>
            <w:r w:rsidRPr="000D43C7">
              <w:rPr>
                <w:rFonts w:ascii="Arial" w:hAnsi="Arial" w:cs="Arial"/>
                <w:b/>
                <w:sz w:val="22"/>
                <w:szCs w:val="22"/>
              </w:rPr>
              <w:t>Прогноз</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Аквилон-Лизинг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Альянс-Лизинг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Базис 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 xml:space="preserve">ФК </w:t>
            </w:r>
            <w:proofErr w:type="spellStart"/>
            <w:r w:rsidRPr="000D43C7">
              <w:rPr>
                <w:rFonts w:ascii="Arial" w:hAnsi="Arial" w:cs="Arial"/>
                <w:sz w:val="22"/>
                <w:szCs w:val="22"/>
              </w:rPr>
              <w:t>Балтинвест</w:t>
            </w:r>
            <w:proofErr w:type="spellEnd"/>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proofErr w:type="spellStart"/>
            <w:r w:rsidRPr="000D43C7">
              <w:rPr>
                <w:rFonts w:ascii="Arial" w:hAnsi="Arial" w:cs="Arial"/>
                <w:sz w:val="22"/>
                <w:szCs w:val="22"/>
              </w:rPr>
              <w:t>БелФин</w:t>
            </w:r>
            <w:proofErr w:type="spellEnd"/>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B++</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Газпромбанк Лизинг (ЗАО)</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Газпромбанк Лизинг (ООО)</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ГПБЛ-Саранск</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Газпромбанк Лизинг-Стандарт</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ГПБЛ-Тула</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Гознак-Лизинг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Лизинговая компания «Дельта»</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ДЭНМАР-ЛИЗИНГ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B+</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Западно-Сибирская лизинговая компания</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Лизинг-Проект</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Лизинговая компания малого бизнеса Республики Татарстан</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Межотраслевая лизинговая компания</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Межрегиональная инвестиционная компания</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Объединенная лизинговая компания</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Открытая лизинговая компания</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Петербургская Лизинговая Компания</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B++</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proofErr w:type="spellStart"/>
            <w:r w:rsidRPr="000D43C7">
              <w:rPr>
                <w:rFonts w:ascii="Arial" w:hAnsi="Arial" w:cs="Arial"/>
                <w:sz w:val="22"/>
                <w:szCs w:val="22"/>
              </w:rPr>
              <w:t>Петролизинг</w:t>
            </w:r>
            <w:proofErr w:type="spellEnd"/>
            <w:r w:rsidRPr="000D43C7">
              <w:rPr>
                <w:rFonts w:ascii="Arial" w:hAnsi="Arial" w:cs="Arial"/>
                <w:sz w:val="22"/>
                <w:szCs w:val="22"/>
              </w:rPr>
              <w:t>-Менеджмент</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Приволжская Лизинговая Компания</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РАФ-Лизинг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РЕЙЛ1520</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РЕСО-Лизинг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proofErr w:type="spellStart"/>
            <w:r w:rsidRPr="000D43C7">
              <w:rPr>
                <w:rFonts w:ascii="Arial" w:hAnsi="Arial" w:cs="Arial"/>
                <w:sz w:val="22"/>
                <w:szCs w:val="22"/>
              </w:rPr>
              <w:t>Рлизинг</w:t>
            </w:r>
            <w:proofErr w:type="spellEnd"/>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B++</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РОСТ-ЛИЗИНГ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РТК-ЛИЗИНГ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Сбербанк 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СТОУН-ХХ</w:t>
            </w:r>
            <w:proofErr w:type="gramStart"/>
            <w:r w:rsidRPr="000D43C7">
              <w:rPr>
                <w:rFonts w:ascii="Arial" w:hAnsi="Arial" w:cs="Arial"/>
                <w:sz w:val="22"/>
                <w:szCs w:val="22"/>
              </w:rPr>
              <w:t>I</w:t>
            </w:r>
            <w:proofErr w:type="gramEnd"/>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proofErr w:type="spellStart"/>
            <w:r w:rsidRPr="000D43C7">
              <w:rPr>
                <w:rFonts w:ascii="Arial" w:hAnsi="Arial" w:cs="Arial"/>
                <w:sz w:val="22"/>
                <w:szCs w:val="22"/>
              </w:rPr>
              <w:t>Технолизинг</w:t>
            </w:r>
            <w:proofErr w:type="spellEnd"/>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proofErr w:type="spellStart"/>
            <w:r w:rsidRPr="000D43C7">
              <w:rPr>
                <w:rFonts w:ascii="Arial" w:hAnsi="Arial" w:cs="Arial"/>
                <w:sz w:val="22"/>
                <w:szCs w:val="22"/>
              </w:rPr>
              <w:t>ТрансФин</w:t>
            </w:r>
            <w:proofErr w:type="spellEnd"/>
            <w:r w:rsidRPr="000D43C7">
              <w:rPr>
                <w:rFonts w:ascii="Arial" w:hAnsi="Arial" w:cs="Arial"/>
                <w:sz w:val="22"/>
                <w:szCs w:val="22"/>
              </w:rPr>
              <w:t>-М</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lastRenderedPageBreak/>
              <w:t>Лизинговая компания УРАЛСИБ</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proofErr w:type="spellStart"/>
            <w:r w:rsidRPr="000D43C7">
              <w:rPr>
                <w:rFonts w:ascii="Arial" w:hAnsi="Arial" w:cs="Arial"/>
                <w:sz w:val="22"/>
                <w:szCs w:val="22"/>
              </w:rPr>
              <w:t>ЭкономЛизинг</w:t>
            </w:r>
            <w:proofErr w:type="spellEnd"/>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B++</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ЭКСПО-лизинг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Позитивный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Экспресс-Волга-Лизинг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B++</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Элемент 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ЮГРА-ЛИЗИНГ</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r w:rsidR="00D01F87" w:rsidRPr="000D43C7" w:rsidTr="000D43C7">
        <w:trPr>
          <w:trHeight w:val="255"/>
          <w:jc w:val="center"/>
        </w:trPr>
        <w:tc>
          <w:tcPr>
            <w:tcW w:w="5358"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ЮГРА СПб</w:t>
            </w:r>
          </w:p>
        </w:tc>
        <w:tc>
          <w:tcPr>
            <w:tcW w:w="1490"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A (III)</w:t>
            </w:r>
          </w:p>
        </w:tc>
        <w:tc>
          <w:tcPr>
            <w:tcW w:w="1809" w:type="dxa"/>
            <w:shd w:val="clear" w:color="auto" w:fill="auto"/>
            <w:noWrap/>
            <w:vAlign w:val="bottom"/>
            <w:hideMark/>
          </w:tcPr>
          <w:p w:rsidR="00D01F87" w:rsidRPr="000D43C7" w:rsidRDefault="00D01F87" w:rsidP="000D43C7">
            <w:pPr>
              <w:spacing w:line="288" w:lineRule="auto"/>
              <w:rPr>
                <w:rFonts w:ascii="Arial" w:hAnsi="Arial" w:cs="Arial"/>
                <w:sz w:val="22"/>
                <w:szCs w:val="22"/>
              </w:rPr>
            </w:pPr>
            <w:r w:rsidRPr="000D43C7">
              <w:rPr>
                <w:rFonts w:ascii="Arial" w:hAnsi="Arial" w:cs="Arial"/>
                <w:sz w:val="22"/>
                <w:szCs w:val="22"/>
              </w:rPr>
              <w:t>Стабильный</w:t>
            </w:r>
          </w:p>
        </w:tc>
      </w:tr>
    </w:tbl>
    <w:p w:rsidR="005547E6" w:rsidRPr="00DC02F2" w:rsidRDefault="005547E6" w:rsidP="006A01BB">
      <w:pPr>
        <w:pStyle w:val="a9"/>
        <w:spacing w:before="0" w:beforeAutospacing="0" w:after="0" w:afterAutospacing="0" w:line="288" w:lineRule="auto"/>
        <w:rPr>
          <w:b/>
          <w:highlight w:val="lightGray"/>
          <w:lang w:val="en-US"/>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5547E6" w:rsidRDefault="005547E6"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Default="007D5BE3" w:rsidP="006A01BB">
      <w:pPr>
        <w:pStyle w:val="a9"/>
        <w:spacing w:before="0" w:beforeAutospacing="0" w:after="0" w:afterAutospacing="0" w:line="288" w:lineRule="auto"/>
        <w:rPr>
          <w:b/>
          <w:highlight w:val="lightGray"/>
        </w:rPr>
      </w:pPr>
    </w:p>
    <w:p w:rsidR="007D5BE3" w:rsidRPr="007D5BE3" w:rsidRDefault="007D5BE3" w:rsidP="006A01BB">
      <w:pPr>
        <w:pStyle w:val="a9"/>
        <w:spacing w:before="0" w:beforeAutospacing="0" w:after="0" w:afterAutospacing="0" w:line="288" w:lineRule="auto"/>
        <w:rPr>
          <w:b/>
          <w:highlight w:val="lightGray"/>
        </w:rPr>
      </w:pPr>
    </w:p>
    <w:p w:rsidR="005547E6" w:rsidRPr="00DC02F2" w:rsidRDefault="005547E6" w:rsidP="006A01BB">
      <w:pPr>
        <w:pStyle w:val="a9"/>
        <w:spacing w:before="0" w:beforeAutospacing="0" w:after="0" w:afterAutospacing="0" w:line="288" w:lineRule="auto"/>
        <w:rPr>
          <w:b/>
          <w:highlight w:val="lightGray"/>
          <w:lang w:val="en-US"/>
        </w:rPr>
      </w:pPr>
    </w:p>
    <w:p w:rsidR="005547E6" w:rsidRPr="00DC02F2" w:rsidRDefault="005547E6" w:rsidP="006A01BB">
      <w:pPr>
        <w:pStyle w:val="a9"/>
        <w:spacing w:before="0" w:beforeAutospacing="0" w:after="0" w:afterAutospacing="0" w:line="288" w:lineRule="auto"/>
        <w:rPr>
          <w:b/>
          <w:highlight w:val="lightGray"/>
          <w:lang w:val="en-US"/>
        </w:rPr>
      </w:pPr>
    </w:p>
    <w:p w:rsidR="00E039F4" w:rsidRPr="00DC02F2" w:rsidRDefault="00E039F4" w:rsidP="006A01BB">
      <w:pPr>
        <w:pStyle w:val="a9"/>
        <w:spacing w:before="0" w:beforeAutospacing="0" w:after="0" w:afterAutospacing="0" w:line="288" w:lineRule="auto"/>
        <w:rPr>
          <w:b/>
          <w:highlight w:val="lightGray"/>
        </w:rPr>
      </w:pPr>
    </w:p>
    <w:p w:rsidR="00E039F4" w:rsidRPr="00DC02F2" w:rsidRDefault="00E039F4" w:rsidP="006A01BB">
      <w:pPr>
        <w:pStyle w:val="a9"/>
        <w:spacing w:before="0" w:beforeAutospacing="0" w:after="0" w:afterAutospacing="0" w:line="288" w:lineRule="auto"/>
        <w:rPr>
          <w:b/>
          <w:highlight w:val="lightGray"/>
        </w:rPr>
      </w:pPr>
    </w:p>
    <w:p w:rsidR="00E97E06" w:rsidRDefault="00E97E06">
      <w:pPr>
        <w:rPr>
          <w:b/>
          <w:highlight w:val="lightGray"/>
        </w:rPr>
      </w:pPr>
      <w:r>
        <w:rPr>
          <w:b/>
          <w:highlight w:val="lightGray"/>
        </w:rPr>
        <w:br w:type="page"/>
      </w:r>
    </w:p>
    <w:p w:rsidR="00983065" w:rsidRPr="00946542" w:rsidRDefault="009D2EA6" w:rsidP="00E97E06">
      <w:pPr>
        <w:rPr>
          <w:b/>
        </w:rPr>
      </w:pPr>
      <w:r w:rsidRPr="00946542">
        <w:rPr>
          <w:b/>
        </w:rPr>
        <w:lastRenderedPageBreak/>
        <w:t>ПРИЛОЖЕНИЕ 4.</w:t>
      </w:r>
      <w:r w:rsidR="00413AD4" w:rsidRPr="00946542">
        <w:rPr>
          <w:b/>
        </w:rPr>
        <w:t xml:space="preserve"> </w:t>
      </w:r>
      <w:r w:rsidR="00983065" w:rsidRPr="00946542">
        <w:rPr>
          <w:b/>
        </w:rPr>
        <w:t>О рейтинговом агентстве «Эксперт РА»</w:t>
      </w:r>
    </w:p>
    <w:p w:rsidR="00946542" w:rsidRPr="00DC02F2" w:rsidRDefault="00946542" w:rsidP="00983065">
      <w:pPr>
        <w:ind w:firstLine="720"/>
        <w:jc w:val="center"/>
        <w:rPr>
          <w:b/>
          <w:highlight w:val="lightGray"/>
        </w:rPr>
      </w:pPr>
    </w:p>
    <w:p w:rsidR="00946542" w:rsidRDefault="00946542" w:rsidP="00E97E06">
      <w:pPr>
        <w:jc w:val="both"/>
      </w:pPr>
      <w:r w:rsidRPr="0051514D">
        <w:t>«Эксперт</w:t>
      </w:r>
      <w:r>
        <w:t> </w:t>
      </w:r>
      <w:r w:rsidRPr="0051514D">
        <w:t xml:space="preserve">РА» – </w:t>
      </w:r>
      <w:r>
        <w:t xml:space="preserve">крупнейшее в России международное рейтинговое агентство </w:t>
      </w:r>
      <w:r>
        <w:rPr>
          <w:lang w:val="en-US"/>
        </w:rPr>
        <w:t>c</w:t>
      </w:r>
      <w:r w:rsidRPr="00F879D5">
        <w:t xml:space="preserve"> 15-</w:t>
      </w:r>
      <w:r>
        <w:t>летней историей</w:t>
      </w:r>
      <w:r w:rsidRPr="0051514D">
        <w:t>.</w:t>
      </w:r>
      <w:r>
        <w:t xml:space="preserve"> «Эксперт РА»</w:t>
      </w:r>
      <w:r w:rsidRPr="0051514D">
        <w:t xml:space="preserve"> является лидером в области </w:t>
      </w:r>
      <w:proofErr w:type="spellStart"/>
      <w:r w:rsidRPr="0051514D">
        <w:t>рейтингования</w:t>
      </w:r>
      <w:proofErr w:type="spellEnd"/>
      <w:r w:rsidRPr="0051514D">
        <w:t>, а</w:t>
      </w:r>
      <w:r>
        <w:t> </w:t>
      </w:r>
      <w:r w:rsidRPr="0051514D">
        <w:t xml:space="preserve">также </w:t>
      </w:r>
      <w:proofErr w:type="spellStart"/>
      <w:r w:rsidRPr="0051514D">
        <w:t>исследовательско</w:t>
      </w:r>
      <w:proofErr w:type="spellEnd"/>
      <w:r w:rsidRPr="0051514D">
        <w:t>-коммуникационной деятельности.</w:t>
      </w:r>
    </w:p>
    <w:p w:rsidR="00946542" w:rsidRPr="00A83628" w:rsidRDefault="00946542" w:rsidP="00946542">
      <w:pPr>
        <w:ind w:firstLine="720"/>
        <w:jc w:val="both"/>
        <w:rPr>
          <w:rFonts w:ascii="Tahoma" w:hAnsi="Tahoma" w:cs="Tahoma"/>
          <w:color w:val="000000"/>
          <w:sz w:val="18"/>
          <w:szCs w:val="18"/>
          <w:shd w:val="clear" w:color="auto" w:fill="DDE6F4"/>
        </w:rPr>
      </w:pPr>
      <w:r w:rsidRPr="0051514D">
        <w:t xml:space="preserve"> На</w:t>
      </w:r>
      <w:r>
        <w:t> </w:t>
      </w:r>
      <w:r w:rsidRPr="0051514D">
        <w:t xml:space="preserve">сегодняшний день </w:t>
      </w:r>
      <w:r>
        <w:t>а</w:t>
      </w:r>
      <w:r w:rsidRPr="0051514D">
        <w:t xml:space="preserve">гентством присвоено </w:t>
      </w:r>
      <w:r>
        <w:t>более 7</w:t>
      </w:r>
      <w:r w:rsidRPr="00A83628">
        <w:t>00</w:t>
      </w:r>
      <w:r>
        <w:t> </w:t>
      </w:r>
      <w:r w:rsidRPr="0051514D">
        <w:t>индивидуальных рейтингов</w:t>
      </w:r>
      <w:r w:rsidRPr="00B17951">
        <w:t>.</w:t>
      </w:r>
      <w:r>
        <w:t xml:space="preserve"> Это 1</w:t>
      </w:r>
      <w:r w:rsidRPr="00C55F53">
        <w:t>-</w:t>
      </w:r>
      <w:r>
        <w:t xml:space="preserve">е место и более 43% от общего числа присвоенных рейтингов в России, 1-е место </w:t>
      </w:r>
      <w:r w:rsidRPr="00F879D5">
        <w:t>по чи</w:t>
      </w:r>
      <w:r>
        <w:t>слу рейтингов банков, страховых и</w:t>
      </w:r>
      <w:r w:rsidRPr="00F879D5">
        <w:t xml:space="preserve"> лизинговых компаний, НПФ, </w:t>
      </w:r>
      <w:proofErr w:type="spellStart"/>
      <w:r w:rsidRPr="00F879D5">
        <w:t>микрофинансовых</w:t>
      </w:r>
      <w:proofErr w:type="spellEnd"/>
      <w:r w:rsidRPr="00F879D5">
        <w:t xml:space="preserve"> организаций</w:t>
      </w:r>
      <w:r>
        <w:t>,</w:t>
      </w:r>
      <w:r w:rsidRPr="00F879D5">
        <w:t xml:space="preserve"> гарантийных фондов</w:t>
      </w:r>
      <w:r>
        <w:t xml:space="preserve"> и компаний нефинансового сектора</w:t>
      </w:r>
      <w:r w:rsidRPr="00F879D5">
        <w:t>.</w:t>
      </w:r>
      <w:r>
        <w:rPr>
          <w:rFonts w:ascii="Tahoma" w:hAnsi="Tahoma" w:cs="Tahoma"/>
          <w:color w:val="000000"/>
          <w:sz w:val="18"/>
          <w:szCs w:val="18"/>
          <w:shd w:val="clear" w:color="auto" w:fill="DDE6F4"/>
        </w:rPr>
        <w:t xml:space="preserve"> </w:t>
      </w:r>
    </w:p>
    <w:p w:rsidR="00946542" w:rsidRDefault="00946542" w:rsidP="00946542">
      <w:pPr>
        <w:ind w:firstLine="720"/>
        <w:jc w:val="both"/>
      </w:pPr>
      <w:r>
        <w:t>С 2013 г</w:t>
      </w:r>
      <w:r w:rsidR="009D2EA6">
        <w:t>ода</w:t>
      </w:r>
      <w:r>
        <w:t xml:space="preserve"> агентство присваивает суверенные рейтинги странам, а также рейтинги компаниям, банкам, субфедеральным и муниципальным заемщикам по международной шкале. Также агентство присваивает рейтинги по национальным шкалам стран, в которых имеет собственные представительства (в Казахстане и Беларуси). </w:t>
      </w:r>
    </w:p>
    <w:p w:rsidR="0024754C" w:rsidRPr="0024754C" w:rsidRDefault="0024754C" w:rsidP="00946542">
      <w:pPr>
        <w:ind w:firstLine="720"/>
        <w:jc w:val="both"/>
        <w:rPr>
          <w:i/>
        </w:rPr>
      </w:pPr>
      <w:r w:rsidRPr="0024754C">
        <w:rPr>
          <w:b/>
          <w:i/>
        </w:rPr>
        <w:t>График 1.</w:t>
      </w:r>
      <w:r w:rsidRPr="0024754C">
        <w:rPr>
          <w:i/>
        </w:rPr>
        <w:t xml:space="preserve"> Доли рейтинговых агентств на 01.11.2013</w:t>
      </w:r>
    </w:p>
    <w:p w:rsidR="00946542" w:rsidRDefault="008D07C7" w:rsidP="00946542">
      <w:pPr>
        <w:ind w:firstLine="720"/>
        <w:jc w:val="both"/>
        <w:rPr>
          <w:noProof/>
        </w:rPr>
      </w:pPr>
      <w:r>
        <w:rPr>
          <w:noProof/>
        </w:rPr>
        <w:drawing>
          <wp:inline distT="0" distB="0" distL="0" distR="0" wp14:anchorId="2ECA5248" wp14:editId="22C36395">
            <wp:extent cx="4959985" cy="2827020"/>
            <wp:effectExtent l="0" t="0" r="0" b="0"/>
            <wp:docPr id="1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46542" w:rsidRPr="006835F0" w:rsidRDefault="00946542" w:rsidP="00946542">
      <w:pPr>
        <w:ind w:firstLine="720"/>
        <w:jc w:val="both"/>
        <w:rPr>
          <w:lang w:val="en-US"/>
        </w:rPr>
      </w:pPr>
    </w:p>
    <w:p w:rsidR="0024754C" w:rsidRPr="0024754C" w:rsidRDefault="0024754C" w:rsidP="0024754C">
      <w:pPr>
        <w:ind w:firstLine="720"/>
        <w:jc w:val="right"/>
        <w:rPr>
          <w:i/>
        </w:rPr>
      </w:pPr>
      <w:r w:rsidRPr="0024754C">
        <w:rPr>
          <w:b/>
          <w:i/>
        </w:rPr>
        <w:t>Источник:</w:t>
      </w:r>
      <w:r w:rsidRPr="0024754C">
        <w:rPr>
          <w:i/>
        </w:rPr>
        <w:t xml:space="preserve"> «Эксперт РА»</w:t>
      </w:r>
    </w:p>
    <w:p w:rsidR="0024754C" w:rsidRDefault="0024754C" w:rsidP="00946542">
      <w:pPr>
        <w:ind w:firstLine="720"/>
        <w:jc w:val="both"/>
      </w:pPr>
    </w:p>
    <w:p w:rsidR="00946542" w:rsidRDefault="00946542" w:rsidP="00946542">
      <w:pPr>
        <w:ind w:firstLine="720"/>
        <w:jc w:val="both"/>
      </w:pPr>
      <w:r w:rsidRPr="0051514D">
        <w:t>Рейтинговое агентство «Эксперт</w:t>
      </w:r>
      <w:r>
        <w:t> </w:t>
      </w:r>
      <w:r w:rsidRPr="0051514D">
        <w:t>РА» аккредитовано при Минфине</w:t>
      </w:r>
      <w:r>
        <w:t> </w:t>
      </w:r>
      <w:r w:rsidRPr="0051514D">
        <w:t xml:space="preserve">РФ. </w:t>
      </w:r>
      <w:r w:rsidRPr="008A4C79">
        <w:t>Рейтинги «Эксперта</w:t>
      </w:r>
      <w:r>
        <w:t> </w:t>
      </w:r>
      <w:r w:rsidRPr="008A4C79">
        <w:t xml:space="preserve">РА» </w:t>
      </w:r>
      <w:r>
        <w:t>входят в список официальных требований к банкам, страховщикам, пенсионным фондам, эмитентам. Агентство официально признано Центральным банком России</w:t>
      </w:r>
      <w:r w:rsidRPr="008A4C79">
        <w:t>, Внешэкономбанк</w:t>
      </w:r>
      <w:r>
        <w:t>ом</w:t>
      </w:r>
      <w:r w:rsidRPr="008A4C79">
        <w:t xml:space="preserve"> России, </w:t>
      </w:r>
      <w:r>
        <w:t>Московской биржей</w:t>
      </w:r>
      <w:r w:rsidRPr="008A4C79">
        <w:t>, Агентство</w:t>
      </w:r>
      <w:r>
        <w:t>м</w:t>
      </w:r>
      <w:r w:rsidRPr="008A4C79">
        <w:t xml:space="preserve"> по ипотечному жилищному кредитованию, Агентство</w:t>
      </w:r>
      <w:r>
        <w:t>м</w:t>
      </w:r>
      <w:r w:rsidRPr="008A4C79">
        <w:t xml:space="preserve"> по страхованию вкладов, профессиональны</w:t>
      </w:r>
      <w:r>
        <w:t>ми</w:t>
      </w:r>
      <w:r w:rsidRPr="008A4C79">
        <w:t xml:space="preserve"> ассоциаци</w:t>
      </w:r>
      <w:r>
        <w:t>ями</w:t>
      </w:r>
      <w:r w:rsidRPr="008A4C79">
        <w:t xml:space="preserve"> и саморегулируемы</w:t>
      </w:r>
      <w:r>
        <w:t>ми</w:t>
      </w:r>
      <w:r w:rsidRPr="008A4C79">
        <w:t xml:space="preserve"> организаци</w:t>
      </w:r>
      <w:r>
        <w:t>ями</w:t>
      </w:r>
      <w:r w:rsidRPr="008A4C79">
        <w:t xml:space="preserve"> </w:t>
      </w:r>
      <w:r>
        <w:t>(</w:t>
      </w:r>
      <w:r w:rsidRPr="008A4C79">
        <w:t>ВСС, ассоциаци</w:t>
      </w:r>
      <w:r>
        <w:t>ей</w:t>
      </w:r>
      <w:r w:rsidRPr="008A4C79">
        <w:t xml:space="preserve"> «Россия»,</w:t>
      </w:r>
      <w:r>
        <w:t xml:space="preserve"> Агентством стратегических исследований,</w:t>
      </w:r>
      <w:r w:rsidRPr="008A4C79">
        <w:t xml:space="preserve"> РСА, НАПФ, НЛУ, НСГ, НФА</w:t>
      </w:r>
      <w:r>
        <w:t>)</w:t>
      </w:r>
      <w:r w:rsidRPr="008A4C79">
        <w:t>, а также сотн</w:t>
      </w:r>
      <w:r>
        <w:t>ями</w:t>
      </w:r>
      <w:r w:rsidRPr="008A4C79">
        <w:t xml:space="preserve"> компаний и органов власти при проведении конкурсов и тендеров.</w:t>
      </w:r>
    </w:p>
    <w:p w:rsidR="00946542" w:rsidRPr="0072507F" w:rsidRDefault="00946542" w:rsidP="00946542">
      <w:pPr>
        <w:ind w:firstLine="720"/>
        <w:jc w:val="both"/>
        <w:rPr>
          <w:highlight w:val="yellow"/>
        </w:rPr>
      </w:pPr>
      <w:r w:rsidRPr="008A4C79">
        <w:rPr>
          <w:b/>
        </w:rPr>
        <w:t>Исследования.</w:t>
      </w:r>
      <w:r w:rsidRPr="008A4C79">
        <w:t xml:space="preserve"> Более </w:t>
      </w:r>
      <w:r>
        <w:t xml:space="preserve">500 </w:t>
      </w:r>
      <w:r w:rsidRPr="008A4C79">
        <w:t xml:space="preserve">аналитических записок, исследований, обзоров </w:t>
      </w:r>
      <w:r>
        <w:t>готовит «Эксперт РА»</w:t>
      </w:r>
      <w:r w:rsidRPr="008A4C79">
        <w:t xml:space="preserve"> </w:t>
      </w:r>
      <w:r>
        <w:t>ежегодно. Среди них более 60 публичных исследований</w:t>
      </w:r>
      <w:r w:rsidRPr="008A4C79">
        <w:t xml:space="preserve">, отраслевых обзоров по страхованию, банкам, УК, лизинговым и </w:t>
      </w:r>
      <w:proofErr w:type="spellStart"/>
      <w:r w:rsidRPr="008A4C79">
        <w:t>факторинговым</w:t>
      </w:r>
      <w:proofErr w:type="spellEnd"/>
      <w:r w:rsidRPr="008A4C79">
        <w:t xml:space="preserve"> компаниям, аудиторам, консультантам и другим отраслям экономики. В </w:t>
      </w:r>
      <w:proofErr w:type="spellStart"/>
      <w:r w:rsidRPr="008A4C79">
        <w:t>рэнкингах</w:t>
      </w:r>
      <w:proofErr w:type="spellEnd"/>
      <w:r w:rsidRPr="008A4C79">
        <w:t xml:space="preserve"> </w:t>
      </w:r>
      <w:r>
        <w:t>а</w:t>
      </w:r>
      <w:r w:rsidRPr="008A4C79">
        <w:t>гентства принимает участие около 5</w:t>
      </w:r>
      <w:r>
        <w:t> </w:t>
      </w:r>
      <w:r w:rsidR="009D2EA6">
        <w:t>тысяч </w:t>
      </w:r>
      <w:r w:rsidRPr="008A4C79">
        <w:t xml:space="preserve">компаний различных сегментов экономики. База данных </w:t>
      </w:r>
      <w:r>
        <w:t>а</w:t>
      </w:r>
      <w:r w:rsidRPr="008A4C79">
        <w:t>гентства содержит порядка 20</w:t>
      </w:r>
      <w:r>
        <w:t> </w:t>
      </w:r>
      <w:r w:rsidRPr="008A4C79">
        <w:t>тыс</w:t>
      </w:r>
      <w:r w:rsidR="009D2EA6">
        <w:t>яч</w:t>
      </w:r>
      <w:r w:rsidRPr="008A4C79">
        <w:t xml:space="preserve"> наименований компаний.</w:t>
      </w:r>
      <w:r>
        <w:t xml:space="preserve"> Одним из новых проектов агентства в 2012 году стал рейтинг вузов России. В скором времени «Эксперт РА» планирует составить рейтинг вузов СНГ. </w:t>
      </w:r>
    </w:p>
    <w:p w:rsidR="00946542" w:rsidRPr="00D91136" w:rsidRDefault="00946542" w:rsidP="00946542">
      <w:pPr>
        <w:ind w:firstLine="720"/>
        <w:jc w:val="both"/>
      </w:pPr>
      <w:r w:rsidRPr="00D91136">
        <w:rPr>
          <w:b/>
        </w:rPr>
        <w:t>Мероприятия.</w:t>
      </w:r>
      <w:r w:rsidRPr="00D91136">
        <w:t xml:space="preserve"> Ежегодно «Эксперт</w:t>
      </w:r>
      <w:r>
        <w:t> </w:t>
      </w:r>
      <w:r w:rsidRPr="00D91136">
        <w:t>РА» проводит форум</w:t>
      </w:r>
      <w:r>
        <w:t>ы</w:t>
      </w:r>
      <w:r w:rsidRPr="00D91136">
        <w:t>, конференци</w:t>
      </w:r>
      <w:r>
        <w:t>и</w:t>
      </w:r>
      <w:r w:rsidRPr="00D91136">
        <w:t>, круглы</w:t>
      </w:r>
      <w:r>
        <w:t>е</w:t>
      </w:r>
      <w:r w:rsidRPr="00D91136">
        <w:t xml:space="preserve"> стол</w:t>
      </w:r>
      <w:r>
        <w:t>ы</w:t>
      </w:r>
      <w:r w:rsidRPr="00D91136">
        <w:t>, на которых обсуждаются основные результаты исследований, вырабатываются решения для бизнеса и власти.</w:t>
      </w:r>
      <w:r>
        <w:t xml:space="preserve"> В 2012 году агентством было проведено 22 мероприятия деловой направленности, которые посетили более </w:t>
      </w:r>
      <w:r w:rsidRPr="00C23389">
        <w:t>6 </w:t>
      </w:r>
      <w:r w:rsidR="009D2EA6">
        <w:t>тысяч</w:t>
      </w:r>
      <w:r w:rsidR="009D2EA6" w:rsidRPr="00C23389">
        <w:t> </w:t>
      </w:r>
      <w:r>
        <w:t xml:space="preserve">человек: представители власти, бизнеса, </w:t>
      </w:r>
      <w:r>
        <w:lastRenderedPageBreak/>
        <w:t>науки и профессиональных объединений. Все мероприятия, организованные «Экспертом РА», освещаются ведущими телевизионными, печатными и электронными СМИ. В послужном списке агентства – организация крупных экономических форумов на территории России, ближнего и дальнего зарубежья, которые находят заслуженное признание у деловой общественности. В 2012 году «Эксперт РА» совместно с Фондом «</w:t>
      </w:r>
      <w:proofErr w:type="spellStart"/>
      <w:r>
        <w:t>Сколково</w:t>
      </w:r>
      <w:proofErr w:type="spellEnd"/>
      <w:r>
        <w:t xml:space="preserve">» провел Саммит творцов инновационной экономики, впервые собрав в России всемирно известных инновационных «гуру». </w:t>
      </w:r>
      <w:r w:rsidRPr="00F879D5">
        <w:t xml:space="preserve">В ходе подготовки саммита была проведена масштабная работа, итогом которой стало «Руководство по созданию и развитию инновационных центров (технологии и закономерности)». В этом исследовании впервые в России, а отчасти и </w:t>
      </w:r>
      <w:r>
        <w:t xml:space="preserve">в </w:t>
      </w:r>
      <w:r w:rsidRPr="00F879D5">
        <w:t>мире</w:t>
      </w:r>
      <w:r>
        <w:t>,</w:t>
      </w:r>
      <w:r w:rsidRPr="00F879D5">
        <w:t xml:space="preserve"> обобщены управленческие практики и подходы к созданию инновационной инфраструктуры. </w:t>
      </w:r>
      <w:r w:rsidRPr="00D91136">
        <w:t>IV Тульский экономический форум «Развитие городов: инновации плюс потенциал традиций», организованный «Эксперт</w:t>
      </w:r>
      <w:r>
        <w:t>ом </w:t>
      </w:r>
      <w:r w:rsidRPr="00D91136">
        <w:t>РА» совместно с администрацией Тульской области</w:t>
      </w:r>
      <w:r>
        <w:t xml:space="preserve"> в сентябре 2011 года</w:t>
      </w:r>
      <w:r w:rsidRPr="00D91136">
        <w:t>, занял 5</w:t>
      </w:r>
      <w:r>
        <w:t>-е</w:t>
      </w:r>
      <w:r w:rsidRPr="00D91136">
        <w:t xml:space="preserve"> место в сравнительном исследовании крупнейших деловых и политических форумов, проведенном Национальным институтом изучения репутаций. </w:t>
      </w:r>
    </w:p>
    <w:p w:rsidR="00946542" w:rsidRPr="00D91136" w:rsidRDefault="00946542" w:rsidP="00946542">
      <w:pPr>
        <w:ind w:firstLine="720"/>
        <w:jc w:val="both"/>
      </w:pPr>
      <w:r w:rsidRPr="000B02CF">
        <w:t>По количеству упоминаний в СМИ среди рейтинговых агентств «Эксперт РА» входит в тройку лидеров. Статьи аналитиков агентства публикуют: газета «Коммерсант»,</w:t>
      </w:r>
      <w:r w:rsidR="008D07C7">
        <w:t xml:space="preserve"> </w:t>
      </w:r>
      <w:r w:rsidRPr="000B02CF">
        <w:t xml:space="preserve">журнал «Эксперт», профильные издания. Нас цитируют: </w:t>
      </w:r>
      <w:r w:rsidR="009D2EA6">
        <w:t>«</w:t>
      </w:r>
      <w:r w:rsidRPr="000B02CF">
        <w:t>Ведомости</w:t>
      </w:r>
      <w:r w:rsidR="009D2EA6">
        <w:t>»</w:t>
      </w:r>
      <w:r>
        <w:t xml:space="preserve">, </w:t>
      </w:r>
      <w:r w:rsidR="009D2EA6">
        <w:t>«</w:t>
      </w:r>
      <w:r w:rsidRPr="000B02CF">
        <w:t xml:space="preserve">РБК </w:t>
      </w:r>
      <w:r w:rsidR="009D2EA6">
        <w:rPr>
          <w:lang w:val="en-US"/>
        </w:rPr>
        <w:t>daily</w:t>
      </w:r>
      <w:r w:rsidR="009D2EA6">
        <w:t>»</w:t>
      </w:r>
      <w:r w:rsidRPr="000B02CF">
        <w:t xml:space="preserve">, </w:t>
      </w:r>
      <w:r w:rsidR="009D2EA6">
        <w:t>«</w:t>
      </w:r>
      <w:r w:rsidRPr="000B02CF">
        <w:t>Известия</w:t>
      </w:r>
      <w:r w:rsidR="009D2EA6">
        <w:t>»</w:t>
      </w:r>
      <w:r w:rsidRPr="000B02CF">
        <w:t xml:space="preserve">, </w:t>
      </w:r>
      <w:r w:rsidR="009D2EA6">
        <w:t>«</w:t>
      </w:r>
      <w:r w:rsidRPr="000B02CF">
        <w:t>Российская газета</w:t>
      </w:r>
      <w:r w:rsidR="009D2EA6">
        <w:t>»</w:t>
      </w:r>
      <w:r w:rsidRPr="000B02CF">
        <w:t xml:space="preserve">, </w:t>
      </w:r>
      <w:r w:rsidR="009D2EA6">
        <w:t>«</w:t>
      </w:r>
      <w:r w:rsidRPr="000B02CF">
        <w:t>Россия 24</w:t>
      </w:r>
      <w:r w:rsidR="009D2EA6">
        <w:t>»</w:t>
      </w:r>
      <w:r w:rsidRPr="000B02CF">
        <w:t>,</w:t>
      </w:r>
      <w:r w:rsidR="008D07C7">
        <w:t xml:space="preserve"> </w:t>
      </w:r>
      <w:r w:rsidR="009D2EA6">
        <w:t>«</w:t>
      </w:r>
      <w:r w:rsidRPr="000B02CF">
        <w:t>РБК ТВ</w:t>
      </w:r>
      <w:r w:rsidR="009D2EA6">
        <w:t>»</w:t>
      </w:r>
      <w:r w:rsidRPr="000B02CF">
        <w:t xml:space="preserve"> и другие СМИ. Ежедневная посещаемость сайта </w:t>
      </w:r>
      <w:r w:rsidR="009D2EA6">
        <w:t xml:space="preserve">– </w:t>
      </w:r>
      <w:r w:rsidRPr="000B02CF">
        <w:t>до 15</w:t>
      </w:r>
      <w:r w:rsidR="009D2EA6">
        <w:t xml:space="preserve"> тысяч</w:t>
      </w:r>
      <w:r w:rsidRPr="000B02CF">
        <w:t xml:space="preserve"> человек.</w:t>
      </w:r>
    </w:p>
    <w:p w:rsidR="00946542" w:rsidRDefault="00946542" w:rsidP="00946542">
      <w:pPr>
        <w:ind w:firstLine="720"/>
        <w:jc w:val="both"/>
      </w:pPr>
      <w:r w:rsidRPr="00D91136">
        <w:t>С 2008 года также ведет свою работу рейтинговое агентство «Эксперт</w:t>
      </w:r>
      <w:r>
        <w:t> </w:t>
      </w:r>
      <w:r w:rsidRPr="00D91136">
        <w:t>РА</w:t>
      </w:r>
      <w:r>
        <w:t> </w:t>
      </w:r>
      <w:r w:rsidRPr="00D91136">
        <w:t>Казахстан» (</w:t>
      </w:r>
      <w:hyperlink r:id="rId25" w:history="1">
        <w:r w:rsidRPr="002978E7">
          <w:rPr>
            <w:rStyle w:val="a5"/>
          </w:rPr>
          <w:t>http://raexpert.kz</w:t>
        </w:r>
      </w:hyperlink>
      <w:r w:rsidRPr="00D91136">
        <w:t>)</w:t>
      </w:r>
      <w:r>
        <w:t xml:space="preserve">. С 2012 года агентство имеет свои представительства в Республике Беларусь и в Германии. </w:t>
      </w:r>
    </w:p>
    <w:p w:rsidR="00946542" w:rsidRPr="00D91136" w:rsidRDefault="00946542" w:rsidP="00946542">
      <w:pPr>
        <w:ind w:firstLine="720"/>
        <w:jc w:val="both"/>
      </w:pPr>
    </w:p>
    <w:p w:rsidR="00946542" w:rsidRPr="00F879D5" w:rsidRDefault="00946542" w:rsidP="00946542">
      <w:pPr>
        <w:ind w:firstLine="720"/>
        <w:jc w:val="both"/>
        <w:rPr>
          <w:i/>
        </w:rPr>
      </w:pPr>
      <w:r w:rsidRPr="00F879D5">
        <w:rPr>
          <w:i/>
        </w:rPr>
        <w:t>Подробная информация о деятельности рейтингового агентства «Эксперт РА»</w:t>
      </w:r>
      <w:r>
        <w:rPr>
          <w:i/>
        </w:rPr>
        <w:t xml:space="preserve"> –</w:t>
      </w:r>
      <w:r w:rsidRPr="00F879D5">
        <w:rPr>
          <w:i/>
        </w:rPr>
        <w:t xml:space="preserve"> на </w:t>
      </w:r>
      <w:r>
        <w:rPr>
          <w:i/>
        </w:rPr>
        <w:t>сайте www.raexpert.ru и по тел.</w:t>
      </w:r>
      <w:r w:rsidRPr="00F879D5">
        <w:rPr>
          <w:i/>
        </w:rPr>
        <w:t xml:space="preserve"> +7 (495) 225-34-44.</w:t>
      </w:r>
    </w:p>
    <w:p w:rsidR="000864D0" w:rsidRPr="00DC02F2" w:rsidRDefault="000864D0" w:rsidP="000864D0">
      <w:pPr>
        <w:rPr>
          <w:highlight w:val="lightGray"/>
        </w:rPr>
      </w:pPr>
    </w:p>
    <w:sectPr w:rsidR="000864D0" w:rsidRPr="00DC02F2" w:rsidSect="00872AB8">
      <w:pgSz w:w="11906" w:h="16838" w:code="9"/>
      <w:pgMar w:top="851" w:right="567" w:bottom="851" w:left="1418"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64" w:rsidRDefault="00652064">
      <w:r>
        <w:separator/>
      </w:r>
    </w:p>
  </w:endnote>
  <w:endnote w:type="continuationSeparator" w:id="0">
    <w:p w:rsidR="00652064" w:rsidRDefault="0065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Arial CYR">
    <w:panose1 w:val="020B0604020202020204"/>
    <w:charset w:val="CC"/>
    <w:family w:val="swiss"/>
    <w:pitch w:val="variable"/>
    <w:sig w:usb0="E0002AFF" w:usb1="C0007843" w:usb2="00000009" w:usb3="00000000" w:csb0="000001FF" w:csb1="00000000"/>
  </w:font>
  <w:font w:name="EuropeCon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06" w:rsidRDefault="00E97E06" w:rsidP="00A51686">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97E06" w:rsidRDefault="00E97E06" w:rsidP="003120C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06" w:rsidRDefault="00E97E06" w:rsidP="00A51686">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E6DF4">
      <w:rPr>
        <w:rStyle w:val="aa"/>
        <w:noProof/>
      </w:rPr>
      <w:t>46</w:t>
    </w:r>
    <w:r>
      <w:rPr>
        <w:rStyle w:val="aa"/>
      </w:rPr>
      <w:fldChar w:fldCharType="end"/>
    </w:r>
  </w:p>
  <w:p w:rsidR="00E97E06" w:rsidRDefault="00E97E06" w:rsidP="003120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64" w:rsidRDefault="00652064">
      <w:r>
        <w:separator/>
      </w:r>
    </w:p>
  </w:footnote>
  <w:footnote w:type="continuationSeparator" w:id="0">
    <w:p w:rsidR="00652064" w:rsidRDefault="00652064">
      <w:r>
        <w:continuationSeparator/>
      </w:r>
    </w:p>
  </w:footnote>
  <w:footnote w:id="1">
    <w:p w:rsidR="00E97E06" w:rsidRDefault="00E97E06" w:rsidP="00F929B8">
      <w:pPr>
        <w:pStyle w:val="ac"/>
      </w:pPr>
      <w:r>
        <w:rPr>
          <w:rStyle w:val="a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06" w:rsidRDefault="00E97E06" w:rsidP="0047000C">
    <w:pPr>
      <w:pStyle w:val="a6"/>
      <w:tabs>
        <w:tab w:val="left" w:pos="840"/>
      </w:tabs>
      <w:rPr>
        <w:rFonts w:ascii="Arial" w:hAnsi="Arial" w:cs="Arial"/>
        <w:sz w:val="22"/>
        <w:szCs w:val="22"/>
      </w:rPr>
    </w:pPr>
  </w:p>
  <w:p w:rsidR="00E97E06" w:rsidRPr="008B12A2" w:rsidRDefault="00E97E06" w:rsidP="008B12A2">
    <w:pPr>
      <w:jc w:val="center"/>
    </w:pP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189"/>
    <w:multiLevelType w:val="hybridMultilevel"/>
    <w:tmpl w:val="B26C4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EE441C"/>
    <w:multiLevelType w:val="hybridMultilevel"/>
    <w:tmpl w:val="5EAEB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994E51"/>
    <w:multiLevelType w:val="hybridMultilevel"/>
    <w:tmpl w:val="F9EEB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CA3103"/>
    <w:multiLevelType w:val="hybridMultilevel"/>
    <w:tmpl w:val="121AE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EB64EA"/>
    <w:multiLevelType w:val="hybridMultilevel"/>
    <w:tmpl w:val="57DE49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C55993"/>
    <w:multiLevelType w:val="hybridMultilevel"/>
    <w:tmpl w:val="CE3A0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F0AF1"/>
    <w:multiLevelType w:val="hybridMultilevel"/>
    <w:tmpl w:val="F6C69A0E"/>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7">
    <w:nsid w:val="28272753"/>
    <w:multiLevelType w:val="hybridMultilevel"/>
    <w:tmpl w:val="556EBB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7E4B99"/>
    <w:multiLevelType w:val="hybridMultilevel"/>
    <w:tmpl w:val="57FA9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26715"/>
    <w:multiLevelType w:val="hybridMultilevel"/>
    <w:tmpl w:val="FB741D94"/>
    <w:lvl w:ilvl="0" w:tplc="F080EF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9C4112"/>
    <w:multiLevelType w:val="hybridMultilevel"/>
    <w:tmpl w:val="EAB4BDE0"/>
    <w:lvl w:ilvl="0" w:tplc="DDC680E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27255D0"/>
    <w:multiLevelType w:val="hybridMultilevel"/>
    <w:tmpl w:val="2B048802"/>
    <w:lvl w:ilvl="0" w:tplc="EA5C7AF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3A6EA6"/>
    <w:multiLevelType w:val="hybridMultilevel"/>
    <w:tmpl w:val="54D256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9E16F78"/>
    <w:multiLevelType w:val="hybridMultilevel"/>
    <w:tmpl w:val="4030C8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DB6E53"/>
    <w:multiLevelType w:val="hybridMultilevel"/>
    <w:tmpl w:val="51E2D5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69849B1"/>
    <w:multiLevelType w:val="hybridMultilevel"/>
    <w:tmpl w:val="0A6E63D8"/>
    <w:lvl w:ilvl="0" w:tplc="04190011">
      <w:start w:val="1"/>
      <w:numFmt w:val="decimal"/>
      <w:lvlText w:val="%1)"/>
      <w:lvlJc w:val="left"/>
      <w:pPr>
        <w:ind w:left="8015" w:hanging="360"/>
      </w:pPr>
      <w:rPr>
        <w:rFonts w:hint="default"/>
      </w:rPr>
    </w:lvl>
    <w:lvl w:ilvl="1" w:tplc="04190019" w:tentative="1">
      <w:start w:val="1"/>
      <w:numFmt w:val="lowerLetter"/>
      <w:lvlText w:val="%2."/>
      <w:lvlJc w:val="left"/>
      <w:pPr>
        <w:ind w:left="8735" w:hanging="360"/>
      </w:pPr>
    </w:lvl>
    <w:lvl w:ilvl="2" w:tplc="0419001B" w:tentative="1">
      <w:start w:val="1"/>
      <w:numFmt w:val="lowerRoman"/>
      <w:lvlText w:val="%3."/>
      <w:lvlJc w:val="right"/>
      <w:pPr>
        <w:ind w:left="9455" w:hanging="180"/>
      </w:pPr>
    </w:lvl>
    <w:lvl w:ilvl="3" w:tplc="0419000F" w:tentative="1">
      <w:start w:val="1"/>
      <w:numFmt w:val="decimal"/>
      <w:lvlText w:val="%4."/>
      <w:lvlJc w:val="left"/>
      <w:pPr>
        <w:ind w:left="10175" w:hanging="360"/>
      </w:pPr>
    </w:lvl>
    <w:lvl w:ilvl="4" w:tplc="04190019" w:tentative="1">
      <w:start w:val="1"/>
      <w:numFmt w:val="lowerLetter"/>
      <w:lvlText w:val="%5."/>
      <w:lvlJc w:val="left"/>
      <w:pPr>
        <w:ind w:left="10895" w:hanging="360"/>
      </w:pPr>
    </w:lvl>
    <w:lvl w:ilvl="5" w:tplc="0419001B" w:tentative="1">
      <w:start w:val="1"/>
      <w:numFmt w:val="lowerRoman"/>
      <w:lvlText w:val="%6."/>
      <w:lvlJc w:val="right"/>
      <w:pPr>
        <w:ind w:left="11615" w:hanging="180"/>
      </w:pPr>
    </w:lvl>
    <w:lvl w:ilvl="6" w:tplc="0419000F" w:tentative="1">
      <w:start w:val="1"/>
      <w:numFmt w:val="decimal"/>
      <w:lvlText w:val="%7."/>
      <w:lvlJc w:val="left"/>
      <w:pPr>
        <w:ind w:left="12335" w:hanging="360"/>
      </w:pPr>
    </w:lvl>
    <w:lvl w:ilvl="7" w:tplc="04190019" w:tentative="1">
      <w:start w:val="1"/>
      <w:numFmt w:val="lowerLetter"/>
      <w:lvlText w:val="%8."/>
      <w:lvlJc w:val="left"/>
      <w:pPr>
        <w:ind w:left="13055" w:hanging="360"/>
      </w:pPr>
    </w:lvl>
    <w:lvl w:ilvl="8" w:tplc="0419001B" w:tentative="1">
      <w:start w:val="1"/>
      <w:numFmt w:val="lowerRoman"/>
      <w:lvlText w:val="%9."/>
      <w:lvlJc w:val="right"/>
      <w:pPr>
        <w:ind w:left="13775" w:hanging="180"/>
      </w:pPr>
    </w:lvl>
  </w:abstractNum>
  <w:abstractNum w:abstractNumId="16">
    <w:nsid w:val="58881BE0"/>
    <w:multiLevelType w:val="hybridMultilevel"/>
    <w:tmpl w:val="FD369D38"/>
    <w:lvl w:ilvl="0" w:tplc="04190011">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D84726"/>
    <w:multiLevelType w:val="hybridMultilevel"/>
    <w:tmpl w:val="A0BCDD7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nsid w:val="5CFF7248"/>
    <w:multiLevelType w:val="hybridMultilevel"/>
    <w:tmpl w:val="0ED8C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863521"/>
    <w:multiLevelType w:val="hybridMultilevel"/>
    <w:tmpl w:val="05B0908C"/>
    <w:lvl w:ilvl="0" w:tplc="CB38E176">
      <w:start w:val="2"/>
      <w:numFmt w:val="bullet"/>
      <w:lvlText w:val=""/>
      <w:lvlJc w:val="left"/>
      <w:pPr>
        <w:ind w:left="900" w:hanging="360"/>
      </w:pPr>
      <w:rPr>
        <w:rFonts w:ascii="Symbol" w:eastAsia="Times New Roman" w:hAnsi="Symbol" w:cs="Aria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60241C65"/>
    <w:multiLevelType w:val="hybridMultilevel"/>
    <w:tmpl w:val="1952E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F4039B"/>
    <w:multiLevelType w:val="hybridMultilevel"/>
    <w:tmpl w:val="F3524C44"/>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0021FF"/>
    <w:multiLevelType w:val="hybridMultilevel"/>
    <w:tmpl w:val="B9B254E2"/>
    <w:lvl w:ilvl="0" w:tplc="B8DC6248">
      <w:start w:val="5"/>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50D3DAD"/>
    <w:multiLevelType w:val="hybridMultilevel"/>
    <w:tmpl w:val="4A18D03A"/>
    <w:lvl w:ilvl="0" w:tplc="DAD4B2F8">
      <w:start w:val="1"/>
      <w:numFmt w:val="decimal"/>
      <w:lvlText w:val="%1."/>
      <w:lvlJc w:val="left"/>
      <w:pPr>
        <w:ind w:left="720" w:hanging="360"/>
      </w:pPr>
      <w:rPr>
        <w:rFonts w:ascii="Arial" w:hAnsi="Arial" w:cs="Aria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184E17"/>
    <w:multiLevelType w:val="hybridMultilevel"/>
    <w:tmpl w:val="34E839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8C70CD"/>
    <w:multiLevelType w:val="multilevel"/>
    <w:tmpl w:val="8D1AC25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3"/>
  </w:num>
  <w:num w:numId="3">
    <w:abstractNumId w:val="7"/>
  </w:num>
  <w:num w:numId="4">
    <w:abstractNumId w:val="10"/>
  </w:num>
  <w:num w:numId="5">
    <w:abstractNumId w:val="11"/>
  </w:num>
  <w:num w:numId="6">
    <w:abstractNumId w:val="14"/>
  </w:num>
  <w:num w:numId="7">
    <w:abstractNumId w:val="21"/>
  </w:num>
  <w:num w:numId="8">
    <w:abstractNumId w:val="6"/>
  </w:num>
  <w:num w:numId="9">
    <w:abstractNumId w:val="17"/>
  </w:num>
  <w:num w:numId="10">
    <w:abstractNumId w:val="12"/>
  </w:num>
  <w:num w:numId="11">
    <w:abstractNumId w:val="2"/>
  </w:num>
  <w:num w:numId="12">
    <w:abstractNumId w:val="16"/>
  </w:num>
  <w:num w:numId="13">
    <w:abstractNumId w:val="24"/>
  </w:num>
  <w:num w:numId="14">
    <w:abstractNumId w:val="8"/>
  </w:num>
  <w:num w:numId="15">
    <w:abstractNumId w:val="3"/>
  </w:num>
  <w:num w:numId="16">
    <w:abstractNumId w:val="18"/>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 w:numId="21">
    <w:abstractNumId w:val="9"/>
  </w:num>
  <w:num w:numId="22">
    <w:abstractNumId w:val="25"/>
  </w:num>
  <w:num w:numId="23">
    <w:abstractNumId w:val="0"/>
  </w:num>
  <w:num w:numId="24">
    <w:abstractNumId w:val="1"/>
  </w:num>
  <w:num w:numId="25">
    <w:abstractNumId w:val="23"/>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C2"/>
    <w:rsid w:val="0000019E"/>
    <w:rsid w:val="0000053F"/>
    <w:rsid w:val="0000063C"/>
    <w:rsid w:val="0000078D"/>
    <w:rsid w:val="00001B66"/>
    <w:rsid w:val="00002059"/>
    <w:rsid w:val="0000206F"/>
    <w:rsid w:val="00002211"/>
    <w:rsid w:val="00002215"/>
    <w:rsid w:val="00002730"/>
    <w:rsid w:val="000027EE"/>
    <w:rsid w:val="000029BE"/>
    <w:rsid w:val="00002C11"/>
    <w:rsid w:val="00002EA9"/>
    <w:rsid w:val="00002ECB"/>
    <w:rsid w:val="00002FFC"/>
    <w:rsid w:val="00003463"/>
    <w:rsid w:val="000045B8"/>
    <w:rsid w:val="00004D6D"/>
    <w:rsid w:val="000050B9"/>
    <w:rsid w:val="00005785"/>
    <w:rsid w:val="00005CFF"/>
    <w:rsid w:val="0000745B"/>
    <w:rsid w:val="00007934"/>
    <w:rsid w:val="00007CC4"/>
    <w:rsid w:val="00007F33"/>
    <w:rsid w:val="00010048"/>
    <w:rsid w:val="000104CC"/>
    <w:rsid w:val="000108AE"/>
    <w:rsid w:val="000116EF"/>
    <w:rsid w:val="00011DC5"/>
    <w:rsid w:val="0001211F"/>
    <w:rsid w:val="00012315"/>
    <w:rsid w:val="0001240C"/>
    <w:rsid w:val="000129EA"/>
    <w:rsid w:val="00012A69"/>
    <w:rsid w:val="00012CEB"/>
    <w:rsid w:val="00012D66"/>
    <w:rsid w:val="0001379A"/>
    <w:rsid w:val="00013A01"/>
    <w:rsid w:val="000143FB"/>
    <w:rsid w:val="00014A28"/>
    <w:rsid w:val="00014AAE"/>
    <w:rsid w:val="000151EC"/>
    <w:rsid w:val="000158E8"/>
    <w:rsid w:val="00015970"/>
    <w:rsid w:val="00015CAF"/>
    <w:rsid w:val="000163F7"/>
    <w:rsid w:val="00016418"/>
    <w:rsid w:val="00016642"/>
    <w:rsid w:val="0001721C"/>
    <w:rsid w:val="00017DA4"/>
    <w:rsid w:val="0002024F"/>
    <w:rsid w:val="0002042B"/>
    <w:rsid w:val="000207D7"/>
    <w:rsid w:val="00020837"/>
    <w:rsid w:val="00020842"/>
    <w:rsid w:val="00020ABB"/>
    <w:rsid w:val="00020F76"/>
    <w:rsid w:val="0002110B"/>
    <w:rsid w:val="000213FD"/>
    <w:rsid w:val="0002157C"/>
    <w:rsid w:val="00022886"/>
    <w:rsid w:val="00022CC8"/>
    <w:rsid w:val="00022CDA"/>
    <w:rsid w:val="00022D27"/>
    <w:rsid w:val="00023641"/>
    <w:rsid w:val="00024143"/>
    <w:rsid w:val="000244BD"/>
    <w:rsid w:val="000248C7"/>
    <w:rsid w:val="00025256"/>
    <w:rsid w:val="00025398"/>
    <w:rsid w:val="00025823"/>
    <w:rsid w:val="00025AB5"/>
    <w:rsid w:val="0002600C"/>
    <w:rsid w:val="000264C9"/>
    <w:rsid w:val="0002652C"/>
    <w:rsid w:val="00026822"/>
    <w:rsid w:val="00026BDF"/>
    <w:rsid w:val="00026E8C"/>
    <w:rsid w:val="00027053"/>
    <w:rsid w:val="00027580"/>
    <w:rsid w:val="00030863"/>
    <w:rsid w:val="000308C6"/>
    <w:rsid w:val="00030C06"/>
    <w:rsid w:val="00030DA5"/>
    <w:rsid w:val="00030E59"/>
    <w:rsid w:val="00030EC0"/>
    <w:rsid w:val="000324CB"/>
    <w:rsid w:val="000325BA"/>
    <w:rsid w:val="00032628"/>
    <w:rsid w:val="0003286E"/>
    <w:rsid w:val="00032BFC"/>
    <w:rsid w:val="000331C1"/>
    <w:rsid w:val="0003320D"/>
    <w:rsid w:val="000332C2"/>
    <w:rsid w:val="000333EC"/>
    <w:rsid w:val="00033860"/>
    <w:rsid w:val="000338A9"/>
    <w:rsid w:val="00033CD3"/>
    <w:rsid w:val="00034179"/>
    <w:rsid w:val="00034723"/>
    <w:rsid w:val="00034960"/>
    <w:rsid w:val="00034E9F"/>
    <w:rsid w:val="00035BB6"/>
    <w:rsid w:val="00035E50"/>
    <w:rsid w:val="00036E72"/>
    <w:rsid w:val="00037168"/>
    <w:rsid w:val="00037CA3"/>
    <w:rsid w:val="00037DDD"/>
    <w:rsid w:val="00040054"/>
    <w:rsid w:val="000409FF"/>
    <w:rsid w:val="00041953"/>
    <w:rsid w:val="00042071"/>
    <w:rsid w:val="00042100"/>
    <w:rsid w:val="000423BA"/>
    <w:rsid w:val="00042421"/>
    <w:rsid w:val="00042CBB"/>
    <w:rsid w:val="00042D71"/>
    <w:rsid w:val="00042EC7"/>
    <w:rsid w:val="00043839"/>
    <w:rsid w:val="00043EF9"/>
    <w:rsid w:val="00044A07"/>
    <w:rsid w:val="00045181"/>
    <w:rsid w:val="00045378"/>
    <w:rsid w:val="00046658"/>
    <w:rsid w:val="00047123"/>
    <w:rsid w:val="00047605"/>
    <w:rsid w:val="00047D88"/>
    <w:rsid w:val="00047F72"/>
    <w:rsid w:val="00050580"/>
    <w:rsid w:val="00050861"/>
    <w:rsid w:val="0005118E"/>
    <w:rsid w:val="000511B9"/>
    <w:rsid w:val="0005132D"/>
    <w:rsid w:val="00051589"/>
    <w:rsid w:val="00051708"/>
    <w:rsid w:val="00051E2A"/>
    <w:rsid w:val="00051E6E"/>
    <w:rsid w:val="00052069"/>
    <w:rsid w:val="00052832"/>
    <w:rsid w:val="00053075"/>
    <w:rsid w:val="000531A7"/>
    <w:rsid w:val="0005388F"/>
    <w:rsid w:val="00054278"/>
    <w:rsid w:val="00054465"/>
    <w:rsid w:val="00054482"/>
    <w:rsid w:val="000548CF"/>
    <w:rsid w:val="00055179"/>
    <w:rsid w:val="000551C9"/>
    <w:rsid w:val="000552E8"/>
    <w:rsid w:val="0005547D"/>
    <w:rsid w:val="00055CB7"/>
    <w:rsid w:val="00055D84"/>
    <w:rsid w:val="0005639D"/>
    <w:rsid w:val="00056933"/>
    <w:rsid w:val="00056F38"/>
    <w:rsid w:val="00057207"/>
    <w:rsid w:val="0005724D"/>
    <w:rsid w:val="0005759B"/>
    <w:rsid w:val="000575AC"/>
    <w:rsid w:val="000579D2"/>
    <w:rsid w:val="00057B67"/>
    <w:rsid w:val="00057EE0"/>
    <w:rsid w:val="00057EFD"/>
    <w:rsid w:val="000604AD"/>
    <w:rsid w:val="00060592"/>
    <w:rsid w:val="000605E3"/>
    <w:rsid w:val="0006087C"/>
    <w:rsid w:val="00060947"/>
    <w:rsid w:val="00060BF5"/>
    <w:rsid w:val="00060E0D"/>
    <w:rsid w:val="00060E5F"/>
    <w:rsid w:val="000610C8"/>
    <w:rsid w:val="000620CE"/>
    <w:rsid w:val="000623A3"/>
    <w:rsid w:val="00063213"/>
    <w:rsid w:val="00063854"/>
    <w:rsid w:val="00063D72"/>
    <w:rsid w:val="00064045"/>
    <w:rsid w:val="00064822"/>
    <w:rsid w:val="00064B25"/>
    <w:rsid w:val="0006537A"/>
    <w:rsid w:val="000653C4"/>
    <w:rsid w:val="000653C8"/>
    <w:rsid w:val="00065432"/>
    <w:rsid w:val="00065837"/>
    <w:rsid w:val="00065E90"/>
    <w:rsid w:val="0006637C"/>
    <w:rsid w:val="000663BE"/>
    <w:rsid w:val="000668A3"/>
    <w:rsid w:val="00066DEA"/>
    <w:rsid w:val="00067438"/>
    <w:rsid w:val="00067619"/>
    <w:rsid w:val="00070221"/>
    <w:rsid w:val="00070640"/>
    <w:rsid w:val="00070F2D"/>
    <w:rsid w:val="000711F0"/>
    <w:rsid w:val="000714DD"/>
    <w:rsid w:val="00072369"/>
    <w:rsid w:val="00072544"/>
    <w:rsid w:val="000726CD"/>
    <w:rsid w:val="00072BD7"/>
    <w:rsid w:val="00072F49"/>
    <w:rsid w:val="000737FC"/>
    <w:rsid w:val="0007397F"/>
    <w:rsid w:val="000741A2"/>
    <w:rsid w:val="00074499"/>
    <w:rsid w:val="00074593"/>
    <w:rsid w:val="00075337"/>
    <w:rsid w:val="00075339"/>
    <w:rsid w:val="0007542D"/>
    <w:rsid w:val="00075FB4"/>
    <w:rsid w:val="000763F6"/>
    <w:rsid w:val="00076B2D"/>
    <w:rsid w:val="0007722F"/>
    <w:rsid w:val="0007781F"/>
    <w:rsid w:val="00077D05"/>
    <w:rsid w:val="00080375"/>
    <w:rsid w:val="000809D9"/>
    <w:rsid w:val="00081031"/>
    <w:rsid w:val="00081275"/>
    <w:rsid w:val="00081AAA"/>
    <w:rsid w:val="00081BF5"/>
    <w:rsid w:val="00082168"/>
    <w:rsid w:val="0008257A"/>
    <w:rsid w:val="00082600"/>
    <w:rsid w:val="00082DC1"/>
    <w:rsid w:val="00082FBD"/>
    <w:rsid w:val="00082FF5"/>
    <w:rsid w:val="000832D3"/>
    <w:rsid w:val="00083474"/>
    <w:rsid w:val="00083A67"/>
    <w:rsid w:val="00083AF3"/>
    <w:rsid w:val="00084088"/>
    <w:rsid w:val="0008447C"/>
    <w:rsid w:val="000846C1"/>
    <w:rsid w:val="0008511D"/>
    <w:rsid w:val="000851EA"/>
    <w:rsid w:val="00085221"/>
    <w:rsid w:val="000852DB"/>
    <w:rsid w:val="000857B7"/>
    <w:rsid w:val="00085DDF"/>
    <w:rsid w:val="000864D0"/>
    <w:rsid w:val="00086D66"/>
    <w:rsid w:val="000870A0"/>
    <w:rsid w:val="00087449"/>
    <w:rsid w:val="00087F15"/>
    <w:rsid w:val="000900CB"/>
    <w:rsid w:val="000903DD"/>
    <w:rsid w:val="0009058A"/>
    <w:rsid w:val="000907D3"/>
    <w:rsid w:val="00090987"/>
    <w:rsid w:val="00090A73"/>
    <w:rsid w:val="00090C15"/>
    <w:rsid w:val="00090C1F"/>
    <w:rsid w:val="00090FDE"/>
    <w:rsid w:val="000917F2"/>
    <w:rsid w:val="00091E63"/>
    <w:rsid w:val="000926FF"/>
    <w:rsid w:val="000936E4"/>
    <w:rsid w:val="000940A7"/>
    <w:rsid w:val="00094612"/>
    <w:rsid w:val="00094639"/>
    <w:rsid w:val="00094A5E"/>
    <w:rsid w:val="00094AEA"/>
    <w:rsid w:val="00094F47"/>
    <w:rsid w:val="000954C6"/>
    <w:rsid w:val="00095811"/>
    <w:rsid w:val="00095A51"/>
    <w:rsid w:val="0009671F"/>
    <w:rsid w:val="000971E7"/>
    <w:rsid w:val="00097DA4"/>
    <w:rsid w:val="000A0919"/>
    <w:rsid w:val="000A0A6B"/>
    <w:rsid w:val="000A0E45"/>
    <w:rsid w:val="000A25F3"/>
    <w:rsid w:val="000A275B"/>
    <w:rsid w:val="000A295B"/>
    <w:rsid w:val="000A2DEB"/>
    <w:rsid w:val="000A3320"/>
    <w:rsid w:val="000A390F"/>
    <w:rsid w:val="000A3FEA"/>
    <w:rsid w:val="000A3FF8"/>
    <w:rsid w:val="000A43DF"/>
    <w:rsid w:val="000A452E"/>
    <w:rsid w:val="000A4801"/>
    <w:rsid w:val="000A4F79"/>
    <w:rsid w:val="000A5C9E"/>
    <w:rsid w:val="000A5CF3"/>
    <w:rsid w:val="000A5F1C"/>
    <w:rsid w:val="000A65A6"/>
    <w:rsid w:val="000A66B5"/>
    <w:rsid w:val="000A757A"/>
    <w:rsid w:val="000A7FAD"/>
    <w:rsid w:val="000B0FBE"/>
    <w:rsid w:val="000B11F5"/>
    <w:rsid w:val="000B174D"/>
    <w:rsid w:val="000B2ABC"/>
    <w:rsid w:val="000B2E25"/>
    <w:rsid w:val="000B35C3"/>
    <w:rsid w:val="000B3D90"/>
    <w:rsid w:val="000B3E12"/>
    <w:rsid w:val="000B3ED6"/>
    <w:rsid w:val="000B446B"/>
    <w:rsid w:val="000B4483"/>
    <w:rsid w:val="000B4855"/>
    <w:rsid w:val="000B4CDD"/>
    <w:rsid w:val="000B6607"/>
    <w:rsid w:val="000B6B9F"/>
    <w:rsid w:val="000B6BB9"/>
    <w:rsid w:val="000B749F"/>
    <w:rsid w:val="000B7509"/>
    <w:rsid w:val="000B78D5"/>
    <w:rsid w:val="000B7B91"/>
    <w:rsid w:val="000C075D"/>
    <w:rsid w:val="000C0C56"/>
    <w:rsid w:val="000C16C7"/>
    <w:rsid w:val="000C1DB8"/>
    <w:rsid w:val="000C2960"/>
    <w:rsid w:val="000C2C9B"/>
    <w:rsid w:val="000C32E8"/>
    <w:rsid w:val="000C3412"/>
    <w:rsid w:val="000C3677"/>
    <w:rsid w:val="000C37F6"/>
    <w:rsid w:val="000C3B65"/>
    <w:rsid w:val="000C3C07"/>
    <w:rsid w:val="000C3CCF"/>
    <w:rsid w:val="000C4F35"/>
    <w:rsid w:val="000C5049"/>
    <w:rsid w:val="000C5101"/>
    <w:rsid w:val="000C5C8F"/>
    <w:rsid w:val="000C5ED9"/>
    <w:rsid w:val="000C647C"/>
    <w:rsid w:val="000C6A5A"/>
    <w:rsid w:val="000C7587"/>
    <w:rsid w:val="000C7C9C"/>
    <w:rsid w:val="000C7E57"/>
    <w:rsid w:val="000D0877"/>
    <w:rsid w:val="000D0E0C"/>
    <w:rsid w:val="000D1048"/>
    <w:rsid w:val="000D1180"/>
    <w:rsid w:val="000D2CA1"/>
    <w:rsid w:val="000D3096"/>
    <w:rsid w:val="000D3253"/>
    <w:rsid w:val="000D3AC9"/>
    <w:rsid w:val="000D3DC5"/>
    <w:rsid w:val="000D43C7"/>
    <w:rsid w:val="000D4C29"/>
    <w:rsid w:val="000D4F85"/>
    <w:rsid w:val="000D55BB"/>
    <w:rsid w:val="000D56E1"/>
    <w:rsid w:val="000D5BCF"/>
    <w:rsid w:val="000D64E9"/>
    <w:rsid w:val="000D6D98"/>
    <w:rsid w:val="000D71D5"/>
    <w:rsid w:val="000D72B3"/>
    <w:rsid w:val="000D7A47"/>
    <w:rsid w:val="000D7ADD"/>
    <w:rsid w:val="000E07AE"/>
    <w:rsid w:val="000E12BF"/>
    <w:rsid w:val="000E1442"/>
    <w:rsid w:val="000E1780"/>
    <w:rsid w:val="000E19B1"/>
    <w:rsid w:val="000E1F59"/>
    <w:rsid w:val="000E22D2"/>
    <w:rsid w:val="000E28AF"/>
    <w:rsid w:val="000E2B4D"/>
    <w:rsid w:val="000E2D29"/>
    <w:rsid w:val="000E2D67"/>
    <w:rsid w:val="000E301D"/>
    <w:rsid w:val="000E340F"/>
    <w:rsid w:val="000E35A8"/>
    <w:rsid w:val="000E38D9"/>
    <w:rsid w:val="000E3DAA"/>
    <w:rsid w:val="000E4F21"/>
    <w:rsid w:val="000E513A"/>
    <w:rsid w:val="000E52B9"/>
    <w:rsid w:val="000E5440"/>
    <w:rsid w:val="000E5BC6"/>
    <w:rsid w:val="000E628F"/>
    <w:rsid w:val="000E63EF"/>
    <w:rsid w:val="000E64B7"/>
    <w:rsid w:val="000E659F"/>
    <w:rsid w:val="000E6AF8"/>
    <w:rsid w:val="000E6D53"/>
    <w:rsid w:val="000E7903"/>
    <w:rsid w:val="000E7E9B"/>
    <w:rsid w:val="000F0316"/>
    <w:rsid w:val="000F0E78"/>
    <w:rsid w:val="000F0FD4"/>
    <w:rsid w:val="000F1C94"/>
    <w:rsid w:val="000F21E7"/>
    <w:rsid w:val="000F235D"/>
    <w:rsid w:val="000F241D"/>
    <w:rsid w:val="000F2454"/>
    <w:rsid w:val="000F2A10"/>
    <w:rsid w:val="000F32F7"/>
    <w:rsid w:val="000F3AD3"/>
    <w:rsid w:val="000F5242"/>
    <w:rsid w:val="000F547E"/>
    <w:rsid w:val="000F5B3C"/>
    <w:rsid w:val="000F6333"/>
    <w:rsid w:val="000F716C"/>
    <w:rsid w:val="000F73AD"/>
    <w:rsid w:val="000F7B58"/>
    <w:rsid w:val="000F7EB9"/>
    <w:rsid w:val="0010029A"/>
    <w:rsid w:val="0010079C"/>
    <w:rsid w:val="00100E60"/>
    <w:rsid w:val="00100EFE"/>
    <w:rsid w:val="00100FC0"/>
    <w:rsid w:val="00102500"/>
    <w:rsid w:val="0010270C"/>
    <w:rsid w:val="00102B7A"/>
    <w:rsid w:val="001030FE"/>
    <w:rsid w:val="00104018"/>
    <w:rsid w:val="00104349"/>
    <w:rsid w:val="0010535B"/>
    <w:rsid w:val="001054A8"/>
    <w:rsid w:val="0010656A"/>
    <w:rsid w:val="001065CB"/>
    <w:rsid w:val="001066CE"/>
    <w:rsid w:val="00107338"/>
    <w:rsid w:val="00107896"/>
    <w:rsid w:val="00107C75"/>
    <w:rsid w:val="00110334"/>
    <w:rsid w:val="0011038D"/>
    <w:rsid w:val="00110880"/>
    <w:rsid w:val="001109BF"/>
    <w:rsid w:val="001116BC"/>
    <w:rsid w:val="00111BC2"/>
    <w:rsid w:val="00111FB1"/>
    <w:rsid w:val="001125DF"/>
    <w:rsid w:val="001139A8"/>
    <w:rsid w:val="00113A81"/>
    <w:rsid w:val="00113DC7"/>
    <w:rsid w:val="00113E56"/>
    <w:rsid w:val="001149D5"/>
    <w:rsid w:val="00115593"/>
    <w:rsid w:val="00115791"/>
    <w:rsid w:val="00115EC0"/>
    <w:rsid w:val="001160FE"/>
    <w:rsid w:val="0011622F"/>
    <w:rsid w:val="00117001"/>
    <w:rsid w:val="00117B0E"/>
    <w:rsid w:val="00117FA9"/>
    <w:rsid w:val="001200F2"/>
    <w:rsid w:val="0012064E"/>
    <w:rsid w:val="00120848"/>
    <w:rsid w:val="00120E58"/>
    <w:rsid w:val="00121B27"/>
    <w:rsid w:val="001220C2"/>
    <w:rsid w:val="00122FBC"/>
    <w:rsid w:val="0012335F"/>
    <w:rsid w:val="00123825"/>
    <w:rsid w:val="001239C5"/>
    <w:rsid w:val="001244D1"/>
    <w:rsid w:val="00124737"/>
    <w:rsid w:val="00124AB0"/>
    <w:rsid w:val="00124AF2"/>
    <w:rsid w:val="00125224"/>
    <w:rsid w:val="0012539F"/>
    <w:rsid w:val="0012555B"/>
    <w:rsid w:val="00125B1C"/>
    <w:rsid w:val="0012601B"/>
    <w:rsid w:val="0012667D"/>
    <w:rsid w:val="00127805"/>
    <w:rsid w:val="0013016C"/>
    <w:rsid w:val="0013073D"/>
    <w:rsid w:val="00130D3E"/>
    <w:rsid w:val="00130DEB"/>
    <w:rsid w:val="001310F9"/>
    <w:rsid w:val="001312D8"/>
    <w:rsid w:val="0013134B"/>
    <w:rsid w:val="001314D1"/>
    <w:rsid w:val="0013175B"/>
    <w:rsid w:val="00131895"/>
    <w:rsid w:val="00131C22"/>
    <w:rsid w:val="0013228C"/>
    <w:rsid w:val="00132392"/>
    <w:rsid w:val="001325A5"/>
    <w:rsid w:val="00132968"/>
    <w:rsid w:val="00132A02"/>
    <w:rsid w:val="00133736"/>
    <w:rsid w:val="00133B1D"/>
    <w:rsid w:val="00133E4E"/>
    <w:rsid w:val="001343BA"/>
    <w:rsid w:val="00134854"/>
    <w:rsid w:val="00134F2C"/>
    <w:rsid w:val="0013504E"/>
    <w:rsid w:val="00135337"/>
    <w:rsid w:val="00135646"/>
    <w:rsid w:val="00135678"/>
    <w:rsid w:val="00135C4E"/>
    <w:rsid w:val="00136522"/>
    <w:rsid w:val="001369D0"/>
    <w:rsid w:val="001369F5"/>
    <w:rsid w:val="0013745D"/>
    <w:rsid w:val="0013746B"/>
    <w:rsid w:val="00140475"/>
    <w:rsid w:val="00141C6E"/>
    <w:rsid w:val="00142D44"/>
    <w:rsid w:val="00143014"/>
    <w:rsid w:val="001436EE"/>
    <w:rsid w:val="0014379F"/>
    <w:rsid w:val="00143F0C"/>
    <w:rsid w:val="001446ED"/>
    <w:rsid w:val="001450D8"/>
    <w:rsid w:val="00145156"/>
    <w:rsid w:val="0014522B"/>
    <w:rsid w:val="001454C4"/>
    <w:rsid w:val="00145CD7"/>
    <w:rsid w:val="00146936"/>
    <w:rsid w:val="00146FEF"/>
    <w:rsid w:val="001473A2"/>
    <w:rsid w:val="001475B3"/>
    <w:rsid w:val="00147C01"/>
    <w:rsid w:val="00151466"/>
    <w:rsid w:val="00151EB4"/>
    <w:rsid w:val="00151ED0"/>
    <w:rsid w:val="001521DE"/>
    <w:rsid w:val="00152A95"/>
    <w:rsid w:val="0015319C"/>
    <w:rsid w:val="00154033"/>
    <w:rsid w:val="001544C2"/>
    <w:rsid w:val="00154986"/>
    <w:rsid w:val="00154A9E"/>
    <w:rsid w:val="0015591A"/>
    <w:rsid w:val="00155D8F"/>
    <w:rsid w:val="00155DA9"/>
    <w:rsid w:val="001563E2"/>
    <w:rsid w:val="001564A4"/>
    <w:rsid w:val="00156633"/>
    <w:rsid w:val="001569D0"/>
    <w:rsid w:val="00156F0B"/>
    <w:rsid w:val="00157B19"/>
    <w:rsid w:val="00157FB6"/>
    <w:rsid w:val="00160079"/>
    <w:rsid w:val="001604C8"/>
    <w:rsid w:val="00160D0C"/>
    <w:rsid w:val="00160FB6"/>
    <w:rsid w:val="001610C7"/>
    <w:rsid w:val="00161373"/>
    <w:rsid w:val="00162576"/>
    <w:rsid w:val="001628CB"/>
    <w:rsid w:val="00162DAF"/>
    <w:rsid w:val="00162ED3"/>
    <w:rsid w:val="00162F31"/>
    <w:rsid w:val="00163075"/>
    <w:rsid w:val="0016317B"/>
    <w:rsid w:val="00163539"/>
    <w:rsid w:val="001637D1"/>
    <w:rsid w:val="00163980"/>
    <w:rsid w:val="00163B88"/>
    <w:rsid w:val="0016409F"/>
    <w:rsid w:val="00164A24"/>
    <w:rsid w:val="00164E0F"/>
    <w:rsid w:val="0016517A"/>
    <w:rsid w:val="0016556D"/>
    <w:rsid w:val="00165B87"/>
    <w:rsid w:val="00165C61"/>
    <w:rsid w:val="00165F0F"/>
    <w:rsid w:val="001663AA"/>
    <w:rsid w:val="001663ED"/>
    <w:rsid w:val="00166A17"/>
    <w:rsid w:val="00166B0F"/>
    <w:rsid w:val="00166F70"/>
    <w:rsid w:val="00167C5B"/>
    <w:rsid w:val="00167F4E"/>
    <w:rsid w:val="00170A4D"/>
    <w:rsid w:val="001710DD"/>
    <w:rsid w:val="00171165"/>
    <w:rsid w:val="00171E1F"/>
    <w:rsid w:val="00171FB0"/>
    <w:rsid w:val="00172404"/>
    <w:rsid w:val="001728A3"/>
    <w:rsid w:val="00172D37"/>
    <w:rsid w:val="00173184"/>
    <w:rsid w:val="00173A3C"/>
    <w:rsid w:val="00173EC5"/>
    <w:rsid w:val="00174005"/>
    <w:rsid w:val="00174614"/>
    <w:rsid w:val="00174F20"/>
    <w:rsid w:val="00175625"/>
    <w:rsid w:val="001764B0"/>
    <w:rsid w:val="001767FC"/>
    <w:rsid w:val="001768CA"/>
    <w:rsid w:val="001768E1"/>
    <w:rsid w:val="00176979"/>
    <w:rsid w:val="00176E03"/>
    <w:rsid w:val="0017735F"/>
    <w:rsid w:val="00177D04"/>
    <w:rsid w:val="00177F9B"/>
    <w:rsid w:val="001800B2"/>
    <w:rsid w:val="00180239"/>
    <w:rsid w:val="001811C2"/>
    <w:rsid w:val="00181215"/>
    <w:rsid w:val="001816E3"/>
    <w:rsid w:val="0018170B"/>
    <w:rsid w:val="00181828"/>
    <w:rsid w:val="00182161"/>
    <w:rsid w:val="001825DF"/>
    <w:rsid w:val="00183252"/>
    <w:rsid w:val="00183356"/>
    <w:rsid w:val="00183D2D"/>
    <w:rsid w:val="001846F7"/>
    <w:rsid w:val="001847B5"/>
    <w:rsid w:val="0018506B"/>
    <w:rsid w:val="001858E3"/>
    <w:rsid w:val="00185EEF"/>
    <w:rsid w:val="001860FA"/>
    <w:rsid w:val="00186185"/>
    <w:rsid w:val="00186971"/>
    <w:rsid w:val="001870AC"/>
    <w:rsid w:val="00187448"/>
    <w:rsid w:val="001874BE"/>
    <w:rsid w:val="00187E97"/>
    <w:rsid w:val="00187EDF"/>
    <w:rsid w:val="0019020F"/>
    <w:rsid w:val="00190798"/>
    <w:rsid w:val="00190A2D"/>
    <w:rsid w:val="00191831"/>
    <w:rsid w:val="00191B88"/>
    <w:rsid w:val="00192A1D"/>
    <w:rsid w:val="00192D87"/>
    <w:rsid w:val="0019459A"/>
    <w:rsid w:val="00194AF0"/>
    <w:rsid w:val="00194F9A"/>
    <w:rsid w:val="001951E3"/>
    <w:rsid w:val="00195627"/>
    <w:rsid w:val="00195EB9"/>
    <w:rsid w:val="001963A5"/>
    <w:rsid w:val="00196485"/>
    <w:rsid w:val="001965E6"/>
    <w:rsid w:val="00196B21"/>
    <w:rsid w:val="00196FD3"/>
    <w:rsid w:val="0019712D"/>
    <w:rsid w:val="00197500"/>
    <w:rsid w:val="001976E2"/>
    <w:rsid w:val="00197925"/>
    <w:rsid w:val="0019795A"/>
    <w:rsid w:val="00197B43"/>
    <w:rsid w:val="001A00AA"/>
    <w:rsid w:val="001A00F7"/>
    <w:rsid w:val="001A03DE"/>
    <w:rsid w:val="001A0BF3"/>
    <w:rsid w:val="001A1091"/>
    <w:rsid w:val="001A137A"/>
    <w:rsid w:val="001A1F56"/>
    <w:rsid w:val="001A2017"/>
    <w:rsid w:val="001A240D"/>
    <w:rsid w:val="001A277A"/>
    <w:rsid w:val="001A2FF7"/>
    <w:rsid w:val="001A3EE4"/>
    <w:rsid w:val="001A3F09"/>
    <w:rsid w:val="001A46B3"/>
    <w:rsid w:val="001A4993"/>
    <w:rsid w:val="001A4A5B"/>
    <w:rsid w:val="001A4B8B"/>
    <w:rsid w:val="001A4F26"/>
    <w:rsid w:val="001A518C"/>
    <w:rsid w:val="001A5819"/>
    <w:rsid w:val="001A5ABA"/>
    <w:rsid w:val="001A5DF4"/>
    <w:rsid w:val="001A5FD6"/>
    <w:rsid w:val="001A691E"/>
    <w:rsid w:val="001A6C14"/>
    <w:rsid w:val="001A709F"/>
    <w:rsid w:val="001A7114"/>
    <w:rsid w:val="001A7A0F"/>
    <w:rsid w:val="001A7BCE"/>
    <w:rsid w:val="001B01E7"/>
    <w:rsid w:val="001B094A"/>
    <w:rsid w:val="001B1111"/>
    <w:rsid w:val="001B1660"/>
    <w:rsid w:val="001B1716"/>
    <w:rsid w:val="001B2902"/>
    <w:rsid w:val="001B2BE3"/>
    <w:rsid w:val="001B2E36"/>
    <w:rsid w:val="001B3792"/>
    <w:rsid w:val="001B4151"/>
    <w:rsid w:val="001B4C49"/>
    <w:rsid w:val="001B564A"/>
    <w:rsid w:val="001B56D3"/>
    <w:rsid w:val="001B5A9F"/>
    <w:rsid w:val="001B5DF3"/>
    <w:rsid w:val="001B6007"/>
    <w:rsid w:val="001B60D8"/>
    <w:rsid w:val="001B6170"/>
    <w:rsid w:val="001B669C"/>
    <w:rsid w:val="001B6864"/>
    <w:rsid w:val="001B6985"/>
    <w:rsid w:val="001B6B90"/>
    <w:rsid w:val="001B6F1D"/>
    <w:rsid w:val="001B6F52"/>
    <w:rsid w:val="001B6FF7"/>
    <w:rsid w:val="001B7427"/>
    <w:rsid w:val="001B7512"/>
    <w:rsid w:val="001B7702"/>
    <w:rsid w:val="001B778F"/>
    <w:rsid w:val="001C097E"/>
    <w:rsid w:val="001C0994"/>
    <w:rsid w:val="001C0DF1"/>
    <w:rsid w:val="001C179E"/>
    <w:rsid w:val="001C2B7A"/>
    <w:rsid w:val="001C2FE7"/>
    <w:rsid w:val="001C37FE"/>
    <w:rsid w:val="001C3CDA"/>
    <w:rsid w:val="001C3E0E"/>
    <w:rsid w:val="001C4644"/>
    <w:rsid w:val="001C4857"/>
    <w:rsid w:val="001C49A3"/>
    <w:rsid w:val="001C4BEE"/>
    <w:rsid w:val="001C4CAE"/>
    <w:rsid w:val="001C54FA"/>
    <w:rsid w:val="001C5D37"/>
    <w:rsid w:val="001C62C5"/>
    <w:rsid w:val="001C66EE"/>
    <w:rsid w:val="001C7670"/>
    <w:rsid w:val="001C78E5"/>
    <w:rsid w:val="001C7B27"/>
    <w:rsid w:val="001C7CD9"/>
    <w:rsid w:val="001D0ABB"/>
    <w:rsid w:val="001D0E7A"/>
    <w:rsid w:val="001D1890"/>
    <w:rsid w:val="001D1C9C"/>
    <w:rsid w:val="001D2171"/>
    <w:rsid w:val="001D22BF"/>
    <w:rsid w:val="001D26F2"/>
    <w:rsid w:val="001D27D2"/>
    <w:rsid w:val="001D2D42"/>
    <w:rsid w:val="001D2F7A"/>
    <w:rsid w:val="001D319D"/>
    <w:rsid w:val="001D3E20"/>
    <w:rsid w:val="001D3F2A"/>
    <w:rsid w:val="001D4877"/>
    <w:rsid w:val="001D4E49"/>
    <w:rsid w:val="001D4FDF"/>
    <w:rsid w:val="001D56D7"/>
    <w:rsid w:val="001D5AE3"/>
    <w:rsid w:val="001D6283"/>
    <w:rsid w:val="001D64E8"/>
    <w:rsid w:val="001D66B5"/>
    <w:rsid w:val="001D7259"/>
    <w:rsid w:val="001E0162"/>
    <w:rsid w:val="001E0460"/>
    <w:rsid w:val="001E051C"/>
    <w:rsid w:val="001E086D"/>
    <w:rsid w:val="001E0C39"/>
    <w:rsid w:val="001E118C"/>
    <w:rsid w:val="001E1652"/>
    <w:rsid w:val="001E182D"/>
    <w:rsid w:val="001E1CE0"/>
    <w:rsid w:val="001E2346"/>
    <w:rsid w:val="001E26A2"/>
    <w:rsid w:val="001E2763"/>
    <w:rsid w:val="001E29C4"/>
    <w:rsid w:val="001E2DB9"/>
    <w:rsid w:val="001E3265"/>
    <w:rsid w:val="001E3964"/>
    <w:rsid w:val="001E41AD"/>
    <w:rsid w:val="001E46BD"/>
    <w:rsid w:val="001E4EEC"/>
    <w:rsid w:val="001E52F9"/>
    <w:rsid w:val="001E5328"/>
    <w:rsid w:val="001E60E0"/>
    <w:rsid w:val="001E613B"/>
    <w:rsid w:val="001E626E"/>
    <w:rsid w:val="001E62E9"/>
    <w:rsid w:val="001E6627"/>
    <w:rsid w:val="001E6A58"/>
    <w:rsid w:val="001E713C"/>
    <w:rsid w:val="001E7284"/>
    <w:rsid w:val="001E7461"/>
    <w:rsid w:val="001E7760"/>
    <w:rsid w:val="001F0193"/>
    <w:rsid w:val="001F09AF"/>
    <w:rsid w:val="001F0C3D"/>
    <w:rsid w:val="001F0D0F"/>
    <w:rsid w:val="001F131A"/>
    <w:rsid w:val="001F1596"/>
    <w:rsid w:val="001F1B72"/>
    <w:rsid w:val="001F1D2E"/>
    <w:rsid w:val="001F2149"/>
    <w:rsid w:val="001F21C8"/>
    <w:rsid w:val="001F27E2"/>
    <w:rsid w:val="001F2D87"/>
    <w:rsid w:val="001F33E0"/>
    <w:rsid w:val="001F39BF"/>
    <w:rsid w:val="001F3B51"/>
    <w:rsid w:val="001F4220"/>
    <w:rsid w:val="001F4820"/>
    <w:rsid w:val="001F483B"/>
    <w:rsid w:val="001F4B67"/>
    <w:rsid w:val="001F4CAF"/>
    <w:rsid w:val="001F55EB"/>
    <w:rsid w:val="001F67BA"/>
    <w:rsid w:val="001F685E"/>
    <w:rsid w:val="001F69F1"/>
    <w:rsid w:val="001F6AFB"/>
    <w:rsid w:val="001F6BD6"/>
    <w:rsid w:val="001F6C0C"/>
    <w:rsid w:val="001F7084"/>
    <w:rsid w:val="001F7195"/>
    <w:rsid w:val="001F7468"/>
    <w:rsid w:val="001F7FD9"/>
    <w:rsid w:val="0020087A"/>
    <w:rsid w:val="00200AA5"/>
    <w:rsid w:val="0020150C"/>
    <w:rsid w:val="002018CA"/>
    <w:rsid w:val="00201F39"/>
    <w:rsid w:val="0020271B"/>
    <w:rsid w:val="002029DE"/>
    <w:rsid w:val="00202ADE"/>
    <w:rsid w:val="00202FE3"/>
    <w:rsid w:val="00203346"/>
    <w:rsid w:val="00203367"/>
    <w:rsid w:val="002035F9"/>
    <w:rsid w:val="002038E0"/>
    <w:rsid w:val="00203BCC"/>
    <w:rsid w:val="00204186"/>
    <w:rsid w:val="00205003"/>
    <w:rsid w:val="0020575C"/>
    <w:rsid w:val="00205DF3"/>
    <w:rsid w:val="0020603B"/>
    <w:rsid w:val="00206112"/>
    <w:rsid w:val="00206202"/>
    <w:rsid w:val="00206459"/>
    <w:rsid w:val="00206CDA"/>
    <w:rsid w:val="00206E86"/>
    <w:rsid w:val="002072F9"/>
    <w:rsid w:val="0020792C"/>
    <w:rsid w:val="002079CA"/>
    <w:rsid w:val="002100BE"/>
    <w:rsid w:val="0021013D"/>
    <w:rsid w:val="00210972"/>
    <w:rsid w:val="00210A41"/>
    <w:rsid w:val="0021196F"/>
    <w:rsid w:val="002127C3"/>
    <w:rsid w:val="0021472F"/>
    <w:rsid w:val="00214F2E"/>
    <w:rsid w:val="00215322"/>
    <w:rsid w:val="00215B15"/>
    <w:rsid w:val="0021600C"/>
    <w:rsid w:val="00216FBB"/>
    <w:rsid w:val="00217C9D"/>
    <w:rsid w:val="0022036B"/>
    <w:rsid w:val="00220894"/>
    <w:rsid w:val="00220A42"/>
    <w:rsid w:val="0022102A"/>
    <w:rsid w:val="002219A5"/>
    <w:rsid w:val="00221B00"/>
    <w:rsid w:val="00221D30"/>
    <w:rsid w:val="0022295C"/>
    <w:rsid w:val="00223924"/>
    <w:rsid w:val="002239A6"/>
    <w:rsid w:val="0022418B"/>
    <w:rsid w:val="00224272"/>
    <w:rsid w:val="002246C1"/>
    <w:rsid w:val="002247FD"/>
    <w:rsid w:val="00224A4A"/>
    <w:rsid w:val="00224C6A"/>
    <w:rsid w:val="0022527A"/>
    <w:rsid w:val="0022543C"/>
    <w:rsid w:val="00225D06"/>
    <w:rsid w:val="00225DC6"/>
    <w:rsid w:val="00225FD8"/>
    <w:rsid w:val="002261A6"/>
    <w:rsid w:val="002266AC"/>
    <w:rsid w:val="002268A4"/>
    <w:rsid w:val="00227030"/>
    <w:rsid w:val="00227234"/>
    <w:rsid w:val="002272C1"/>
    <w:rsid w:val="00227BDF"/>
    <w:rsid w:val="00227E90"/>
    <w:rsid w:val="002304E5"/>
    <w:rsid w:val="002306E8"/>
    <w:rsid w:val="002307A2"/>
    <w:rsid w:val="00231698"/>
    <w:rsid w:val="00231EC1"/>
    <w:rsid w:val="00232197"/>
    <w:rsid w:val="00232587"/>
    <w:rsid w:val="0023271B"/>
    <w:rsid w:val="002336AD"/>
    <w:rsid w:val="002336E1"/>
    <w:rsid w:val="00233B37"/>
    <w:rsid w:val="00233BB3"/>
    <w:rsid w:val="00234BC9"/>
    <w:rsid w:val="00234BFC"/>
    <w:rsid w:val="00234CF5"/>
    <w:rsid w:val="0023514C"/>
    <w:rsid w:val="002357C2"/>
    <w:rsid w:val="00235A54"/>
    <w:rsid w:val="00235BCE"/>
    <w:rsid w:val="00236A6D"/>
    <w:rsid w:val="00236AB5"/>
    <w:rsid w:val="00236B54"/>
    <w:rsid w:val="002405A4"/>
    <w:rsid w:val="0024066B"/>
    <w:rsid w:val="0024091C"/>
    <w:rsid w:val="00242166"/>
    <w:rsid w:val="00242E03"/>
    <w:rsid w:val="0024365F"/>
    <w:rsid w:val="00243A93"/>
    <w:rsid w:val="00243C07"/>
    <w:rsid w:val="00244274"/>
    <w:rsid w:val="00244C32"/>
    <w:rsid w:val="00244D15"/>
    <w:rsid w:val="0024553A"/>
    <w:rsid w:val="00246680"/>
    <w:rsid w:val="00246BD4"/>
    <w:rsid w:val="00246DA5"/>
    <w:rsid w:val="00247266"/>
    <w:rsid w:val="0024754C"/>
    <w:rsid w:val="00247625"/>
    <w:rsid w:val="00250209"/>
    <w:rsid w:val="00250829"/>
    <w:rsid w:val="00250E1A"/>
    <w:rsid w:val="00250FE2"/>
    <w:rsid w:val="002512AE"/>
    <w:rsid w:val="00251681"/>
    <w:rsid w:val="00251D67"/>
    <w:rsid w:val="00251D83"/>
    <w:rsid w:val="00251E0E"/>
    <w:rsid w:val="00251FD5"/>
    <w:rsid w:val="002525CD"/>
    <w:rsid w:val="00252AD7"/>
    <w:rsid w:val="0025303C"/>
    <w:rsid w:val="002533F5"/>
    <w:rsid w:val="002534FB"/>
    <w:rsid w:val="00253591"/>
    <w:rsid w:val="00253B8F"/>
    <w:rsid w:val="00253DCF"/>
    <w:rsid w:val="00253F14"/>
    <w:rsid w:val="002542EC"/>
    <w:rsid w:val="002543B7"/>
    <w:rsid w:val="00254ADD"/>
    <w:rsid w:val="00254BBB"/>
    <w:rsid w:val="00255036"/>
    <w:rsid w:val="00256469"/>
    <w:rsid w:val="0025675B"/>
    <w:rsid w:val="002568A1"/>
    <w:rsid w:val="002568C3"/>
    <w:rsid w:val="0025697E"/>
    <w:rsid w:val="00256D5F"/>
    <w:rsid w:val="00257C04"/>
    <w:rsid w:val="002600D1"/>
    <w:rsid w:val="002604E6"/>
    <w:rsid w:val="00260618"/>
    <w:rsid w:val="00260654"/>
    <w:rsid w:val="00260B97"/>
    <w:rsid w:val="00261012"/>
    <w:rsid w:val="002617CC"/>
    <w:rsid w:val="00261A00"/>
    <w:rsid w:val="00261A23"/>
    <w:rsid w:val="00261B0D"/>
    <w:rsid w:val="00262589"/>
    <w:rsid w:val="00263188"/>
    <w:rsid w:val="00263771"/>
    <w:rsid w:val="00264041"/>
    <w:rsid w:val="002641F6"/>
    <w:rsid w:val="00264AAD"/>
    <w:rsid w:val="00264C42"/>
    <w:rsid w:val="00264F0E"/>
    <w:rsid w:val="00264F84"/>
    <w:rsid w:val="00265367"/>
    <w:rsid w:val="00265850"/>
    <w:rsid w:val="0026594B"/>
    <w:rsid w:val="0026596E"/>
    <w:rsid w:val="00265B29"/>
    <w:rsid w:val="002661F9"/>
    <w:rsid w:val="00266394"/>
    <w:rsid w:val="00266B89"/>
    <w:rsid w:val="00266B9B"/>
    <w:rsid w:val="00267C4B"/>
    <w:rsid w:val="00270783"/>
    <w:rsid w:val="00270B39"/>
    <w:rsid w:val="00270DBB"/>
    <w:rsid w:val="0027120D"/>
    <w:rsid w:val="0027141D"/>
    <w:rsid w:val="00271628"/>
    <w:rsid w:val="0027170B"/>
    <w:rsid w:val="0027179D"/>
    <w:rsid w:val="00271A93"/>
    <w:rsid w:val="00271EE3"/>
    <w:rsid w:val="00272BBD"/>
    <w:rsid w:val="00272DE9"/>
    <w:rsid w:val="0027338E"/>
    <w:rsid w:val="0027367F"/>
    <w:rsid w:val="00273CA8"/>
    <w:rsid w:val="00274CCD"/>
    <w:rsid w:val="00274FEB"/>
    <w:rsid w:val="00275A95"/>
    <w:rsid w:val="00275D51"/>
    <w:rsid w:val="00275DC5"/>
    <w:rsid w:val="00275F5C"/>
    <w:rsid w:val="00277065"/>
    <w:rsid w:val="0028015D"/>
    <w:rsid w:val="00280C70"/>
    <w:rsid w:val="00280C8A"/>
    <w:rsid w:val="0028141F"/>
    <w:rsid w:val="00282F65"/>
    <w:rsid w:val="00282FC5"/>
    <w:rsid w:val="0028353D"/>
    <w:rsid w:val="0028393C"/>
    <w:rsid w:val="0028394B"/>
    <w:rsid w:val="00284845"/>
    <w:rsid w:val="00284915"/>
    <w:rsid w:val="00284C26"/>
    <w:rsid w:val="00284E72"/>
    <w:rsid w:val="00285F28"/>
    <w:rsid w:val="0028729A"/>
    <w:rsid w:val="00287B62"/>
    <w:rsid w:val="0029008C"/>
    <w:rsid w:val="00290152"/>
    <w:rsid w:val="00290A9A"/>
    <w:rsid w:val="002910D0"/>
    <w:rsid w:val="00291398"/>
    <w:rsid w:val="00291D0B"/>
    <w:rsid w:val="00292057"/>
    <w:rsid w:val="0029311A"/>
    <w:rsid w:val="002934B2"/>
    <w:rsid w:val="0029377E"/>
    <w:rsid w:val="00293A23"/>
    <w:rsid w:val="00293C71"/>
    <w:rsid w:val="00293DCB"/>
    <w:rsid w:val="00294649"/>
    <w:rsid w:val="00294707"/>
    <w:rsid w:val="00294882"/>
    <w:rsid w:val="00294C2D"/>
    <w:rsid w:val="00296D37"/>
    <w:rsid w:val="002A0129"/>
    <w:rsid w:val="002A021F"/>
    <w:rsid w:val="002A07A4"/>
    <w:rsid w:val="002A1054"/>
    <w:rsid w:val="002A1117"/>
    <w:rsid w:val="002A11BF"/>
    <w:rsid w:val="002A1BAA"/>
    <w:rsid w:val="002A1D36"/>
    <w:rsid w:val="002A207C"/>
    <w:rsid w:val="002A243B"/>
    <w:rsid w:val="002A26B0"/>
    <w:rsid w:val="002A2942"/>
    <w:rsid w:val="002A2EC0"/>
    <w:rsid w:val="002A30C4"/>
    <w:rsid w:val="002A3355"/>
    <w:rsid w:val="002A338A"/>
    <w:rsid w:val="002A3DA4"/>
    <w:rsid w:val="002A3FB2"/>
    <w:rsid w:val="002A400F"/>
    <w:rsid w:val="002A55CF"/>
    <w:rsid w:val="002A60A3"/>
    <w:rsid w:val="002A6386"/>
    <w:rsid w:val="002A6410"/>
    <w:rsid w:val="002A69BB"/>
    <w:rsid w:val="002A6E75"/>
    <w:rsid w:val="002A70C3"/>
    <w:rsid w:val="002A7496"/>
    <w:rsid w:val="002A79A3"/>
    <w:rsid w:val="002A7DA4"/>
    <w:rsid w:val="002B00EE"/>
    <w:rsid w:val="002B0215"/>
    <w:rsid w:val="002B0239"/>
    <w:rsid w:val="002B0416"/>
    <w:rsid w:val="002B11BF"/>
    <w:rsid w:val="002B165D"/>
    <w:rsid w:val="002B258A"/>
    <w:rsid w:val="002B3654"/>
    <w:rsid w:val="002B46F7"/>
    <w:rsid w:val="002B4B10"/>
    <w:rsid w:val="002B4F19"/>
    <w:rsid w:val="002B577E"/>
    <w:rsid w:val="002B6A17"/>
    <w:rsid w:val="002B71CE"/>
    <w:rsid w:val="002B7257"/>
    <w:rsid w:val="002B733F"/>
    <w:rsid w:val="002C0104"/>
    <w:rsid w:val="002C0308"/>
    <w:rsid w:val="002C185C"/>
    <w:rsid w:val="002C2038"/>
    <w:rsid w:val="002C2161"/>
    <w:rsid w:val="002C2400"/>
    <w:rsid w:val="002C2760"/>
    <w:rsid w:val="002C2873"/>
    <w:rsid w:val="002C2CF2"/>
    <w:rsid w:val="002C2FAF"/>
    <w:rsid w:val="002C2FFD"/>
    <w:rsid w:val="002C3041"/>
    <w:rsid w:val="002C30FA"/>
    <w:rsid w:val="002C33CB"/>
    <w:rsid w:val="002C364A"/>
    <w:rsid w:val="002C3656"/>
    <w:rsid w:val="002C3A84"/>
    <w:rsid w:val="002C3DF3"/>
    <w:rsid w:val="002C4065"/>
    <w:rsid w:val="002C43B6"/>
    <w:rsid w:val="002C4AE8"/>
    <w:rsid w:val="002C5BFC"/>
    <w:rsid w:val="002C5CDC"/>
    <w:rsid w:val="002C605D"/>
    <w:rsid w:val="002C65C8"/>
    <w:rsid w:val="002C663C"/>
    <w:rsid w:val="002C6B7A"/>
    <w:rsid w:val="002C6EFC"/>
    <w:rsid w:val="002D0630"/>
    <w:rsid w:val="002D07EF"/>
    <w:rsid w:val="002D1448"/>
    <w:rsid w:val="002D18C0"/>
    <w:rsid w:val="002D20A0"/>
    <w:rsid w:val="002D2AAD"/>
    <w:rsid w:val="002D364B"/>
    <w:rsid w:val="002D5C52"/>
    <w:rsid w:val="002D61D6"/>
    <w:rsid w:val="002D65FD"/>
    <w:rsid w:val="002D6EA3"/>
    <w:rsid w:val="002D784B"/>
    <w:rsid w:val="002D785B"/>
    <w:rsid w:val="002D791F"/>
    <w:rsid w:val="002D7A90"/>
    <w:rsid w:val="002D7B30"/>
    <w:rsid w:val="002D7BC8"/>
    <w:rsid w:val="002D7BD7"/>
    <w:rsid w:val="002D7C9F"/>
    <w:rsid w:val="002D7CF7"/>
    <w:rsid w:val="002E0395"/>
    <w:rsid w:val="002E0874"/>
    <w:rsid w:val="002E0BBD"/>
    <w:rsid w:val="002E0F93"/>
    <w:rsid w:val="002E104A"/>
    <w:rsid w:val="002E1061"/>
    <w:rsid w:val="002E1137"/>
    <w:rsid w:val="002E1437"/>
    <w:rsid w:val="002E158E"/>
    <w:rsid w:val="002E16AB"/>
    <w:rsid w:val="002E1E06"/>
    <w:rsid w:val="002E271B"/>
    <w:rsid w:val="002E2C09"/>
    <w:rsid w:val="002E2C55"/>
    <w:rsid w:val="002E300E"/>
    <w:rsid w:val="002E3250"/>
    <w:rsid w:val="002E399A"/>
    <w:rsid w:val="002E3CDF"/>
    <w:rsid w:val="002E449D"/>
    <w:rsid w:val="002E52A0"/>
    <w:rsid w:val="002E5A88"/>
    <w:rsid w:val="002E5C2A"/>
    <w:rsid w:val="002E655B"/>
    <w:rsid w:val="002E6C35"/>
    <w:rsid w:val="002E6DF4"/>
    <w:rsid w:val="002E6F0D"/>
    <w:rsid w:val="002E737E"/>
    <w:rsid w:val="002E79C5"/>
    <w:rsid w:val="002E7F1F"/>
    <w:rsid w:val="002E7F6E"/>
    <w:rsid w:val="002F0545"/>
    <w:rsid w:val="002F0617"/>
    <w:rsid w:val="002F099C"/>
    <w:rsid w:val="002F0D30"/>
    <w:rsid w:val="002F0E16"/>
    <w:rsid w:val="002F10CE"/>
    <w:rsid w:val="002F16B5"/>
    <w:rsid w:val="002F1A7C"/>
    <w:rsid w:val="002F1A9F"/>
    <w:rsid w:val="002F1EF3"/>
    <w:rsid w:val="002F2FB8"/>
    <w:rsid w:val="002F32EF"/>
    <w:rsid w:val="002F3576"/>
    <w:rsid w:val="002F38A0"/>
    <w:rsid w:val="002F40F5"/>
    <w:rsid w:val="002F4141"/>
    <w:rsid w:val="002F415C"/>
    <w:rsid w:val="002F4390"/>
    <w:rsid w:val="002F45FD"/>
    <w:rsid w:val="002F4F23"/>
    <w:rsid w:val="002F520E"/>
    <w:rsid w:val="002F580D"/>
    <w:rsid w:val="002F5B74"/>
    <w:rsid w:val="002F5DCD"/>
    <w:rsid w:val="002F63C2"/>
    <w:rsid w:val="002F686B"/>
    <w:rsid w:val="002F6E42"/>
    <w:rsid w:val="002F767D"/>
    <w:rsid w:val="002F7BC1"/>
    <w:rsid w:val="003000A5"/>
    <w:rsid w:val="003000D9"/>
    <w:rsid w:val="003007D1"/>
    <w:rsid w:val="00300A40"/>
    <w:rsid w:val="00300AB3"/>
    <w:rsid w:val="00300DA3"/>
    <w:rsid w:val="003011B2"/>
    <w:rsid w:val="003011DE"/>
    <w:rsid w:val="00301C95"/>
    <w:rsid w:val="00301F47"/>
    <w:rsid w:val="0030261F"/>
    <w:rsid w:val="00302AF8"/>
    <w:rsid w:val="00302D68"/>
    <w:rsid w:val="00302F2B"/>
    <w:rsid w:val="00302F2D"/>
    <w:rsid w:val="0030336C"/>
    <w:rsid w:val="00303A44"/>
    <w:rsid w:val="00303CA2"/>
    <w:rsid w:val="00303CF2"/>
    <w:rsid w:val="00304A16"/>
    <w:rsid w:val="00304D57"/>
    <w:rsid w:val="0030506E"/>
    <w:rsid w:val="00305644"/>
    <w:rsid w:val="00305C94"/>
    <w:rsid w:val="00305E08"/>
    <w:rsid w:val="00305ED8"/>
    <w:rsid w:val="003060F5"/>
    <w:rsid w:val="00306789"/>
    <w:rsid w:val="00306B63"/>
    <w:rsid w:val="00306E11"/>
    <w:rsid w:val="00306FB0"/>
    <w:rsid w:val="00306FC1"/>
    <w:rsid w:val="003070A4"/>
    <w:rsid w:val="00307511"/>
    <w:rsid w:val="0030780C"/>
    <w:rsid w:val="00307EB6"/>
    <w:rsid w:val="0031003F"/>
    <w:rsid w:val="0031022C"/>
    <w:rsid w:val="003103C2"/>
    <w:rsid w:val="003103D8"/>
    <w:rsid w:val="003104DF"/>
    <w:rsid w:val="00310AB9"/>
    <w:rsid w:val="00310C1E"/>
    <w:rsid w:val="00310DA4"/>
    <w:rsid w:val="00310E34"/>
    <w:rsid w:val="00310FFD"/>
    <w:rsid w:val="00311005"/>
    <w:rsid w:val="0031135B"/>
    <w:rsid w:val="003120CA"/>
    <w:rsid w:val="00312710"/>
    <w:rsid w:val="00312A7F"/>
    <w:rsid w:val="0031303E"/>
    <w:rsid w:val="003149CB"/>
    <w:rsid w:val="003155DB"/>
    <w:rsid w:val="003157FF"/>
    <w:rsid w:val="00315A21"/>
    <w:rsid w:val="00315F9D"/>
    <w:rsid w:val="0031642E"/>
    <w:rsid w:val="003164A3"/>
    <w:rsid w:val="00316BFD"/>
    <w:rsid w:val="00317206"/>
    <w:rsid w:val="00317501"/>
    <w:rsid w:val="003175DD"/>
    <w:rsid w:val="0031766B"/>
    <w:rsid w:val="00317A58"/>
    <w:rsid w:val="00317ABC"/>
    <w:rsid w:val="00317CB1"/>
    <w:rsid w:val="0032020E"/>
    <w:rsid w:val="0032030D"/>
    <w:rsid w:val="003206AA"/>
    <w:rsid w:val="003210EA"/>
    <w:rsid w:val="003218D3"/>
    <w:rsid w:val="00321C55"/>
    <w:rsid w:val="00322822"/>
    <w:rsid w:val="00322BBF"/>
    <w:rsid w:val="00323162"/>
    <w:rsid w:val="003239B6"/>
    <w:rsid w:val="003239F9"/>
    <w:rsid w:val="00323ACC"/>
    <w:rsid w:val="00324264"/>
    <w:rsid w:val="003247A0"/>
    <w:rsid w:val="00324BC2"/>
    <w:rsid w:val="003252B7"/>
    <w:rsid w:val="00325448"/>
    <w:rsid w:val="003256F1"/>
    <w:rsid w:val="003259CC"/>
    <w:rsid w:val="00325FD4"/>
    <w:rsid w:val="00326383"/>
    <w:rsid w:val="00326390"/>
    <w:rsid w:val="003275C8"/>
    <w:rsid w:val="003275E5"/>
    <w:rsid w:val="00327F1A"/>
    <w:rsid w:val="00330082"/>
    <w:rsid w:val="00331C4C"/>
    <w:rsid w:val="00332D8C"/>
    <w:rsid w:val="00332DB8"/>
    <w:rsid w:val="00332DCB"/>
    <w:rsid w:val="0033383A"/>
    <w:rsid w:val="0033476F"/>
    <w:rsid w:val="00334BDE"/>
    <w:rsid w:val="00334E6A"/>
    <w:rsid w:val="003351AA"/>
    <w:rsid w:val="003351FF"/>
    <w:rsid w:val="003353E0"/>
    <w:rsid w:val="00335B14"/>
    <w:rsid w:val="003362D6"/>
    <w:rsid w:val="0033663F"/>
    <w:rsid w:val="00336B68"/>
    <w:rsid w:val="00337330"/>
    <w:rsid w:val="00337802"/>
    <w:rsid w:val="00337C5E"/>
    <w:rsid w:val="00337E4D"/>
    <w:rsid w:val="00337F66"/>
    <w:rsid w:val="00340522"/>
    <w:rsid w:val="0034060C"/>
    <w:rsid w:val="0034161E"/>
    <w:rsid w:val="00342C30"/>
    <w:rsid w:val="00342EFC"/>
    <w:rsid w:val="00343698"/>
    <w:rsid w:val="003439C8"/>
    <w:rsid w:val="003445B0"/>
    <w:rsid w:val="00344C05"/>
    <w:rsid w:val="00346124"/>
    <w:rsid w:val="00346564"/>
    <w:rsid w:val="00346D17"/>
    <w:rsid w:val="003472E6"/>
    <w:rsid w:val="00347DCB"/>
    <w:rsid w:val="0035029D"/>
    <w:rsid w:val="0035062A"/>
    <w:rsid w:val="003507B4"/>
    <w:rsid w:val="00350A8C"/>
    <w:rsid w:val="00350F50"/>
    <w:rsid w:val="00351C69"/>
    <w:rsid w:val="00352155"/>
    <w:rsid w:val="0035215C"/>
    <w:rsid w:val="00352630"/>
    <w:rsid w:val="003528A4"/>
    <w:rsid w:val="00352F3E"/>
    <w:rsid w:val="00353755"/>
    <w:rsid w:val="00353C30"/>
    <w:rsid w:val="00353D81"/>
    <w:rsid w:val="00354CCA"/>
    <w:rsid w:val="00355090"/>
    <w:rsid w:val="003553FD"/>
    <w:rsid w:val="003566A5"/>
    <w:rsid w:val="00356851"/>
    <w:rsid w:val="00356C4C"/>
    <w:rsid w:val="00356F27"/>
    <w:rsid w:val="003570AE"/>
    <w:rsid w:val="003572B8"/>
    <w:rsid w:val="00357CD2"/>
    <w:rsid w:val="00357E5E"/>
    <w:rsid w:val="0036021F"/>
    <w:rsid w:val="003608E3"/>
    <w:rsid w:val="0036143B"/>
    <w:rsid w:val="003620B3"/>
    <w:rsid w:val="00363E12"/>
    <w:rsid w:val="003641DE"/>
    <w:rsid w:val="003649D5"/>
    <w:rsid w:val="00364EDC"/>
    <w:rsid w:val="00365A26"/>
    <w:rsid w:val="00365EF8"/>
    <w:rsid w:val="003661D6"/>
    <w:rsid w:val="003669BB"/>
    <w:rsid w:val="00366BD5"/>
    <w:rsid w:val="00366DB3"/>
    <w:rsid w:val="00366DD0"/>
    <w:rsid w:val="003700FE"/>
    <w:rsid w:val="00370B82"/>
    <w:rsid w:val="00370D80"/>
    <w:rsid w:val="00370D9D"/>
    <w:rsid w:val="00370FBA"/>
    <w:rsid w:val="0037112A"/>
    <w:rsid w:val="00371980"/>
    <w:rsid w:val="00371C6E"/>
    <w:rsid w:val="003721EF"/>
    <w:rsid w:val="003722A6"/>
    <w:rsid w:val="003725AE"/>
    <w:rsid w:val="00372DA8"/>
    <w:rsid w:val="003734B1"/>
    <w:rsid w:val="003743B2"/>
    <w:rsid w:val="0037452C"/>
    <w:rsid w:val="00374C1C"/>
    <w:rsid w:val="00374D6E"/>
    <w:rsid w:val="003755CA"/>
    <w:rsid w:val="0037565B"/>
    <w:rsid w:val="003758E7"/>
    <w:rsid w:val="00375E84"/>
    <w:rsid w:val="0037618D"/>
    <w:rsid w:val="003775BB"/>
    <w:rsid w:val="00380DF2"/>
    <w:rsid w:val="00381324"/>
    <w:rsid w:val="003816C1"/>
    <w:rsid w:val="0038194D"/>
    <w:rsid w:val="00381DD6"/>
    <w:rsid w:val="00381F26"/>
    <w:rsid w:val="0038353D"/>
    <w:rsid w:val="00383778"/>
    <w:rsid w:val="0038381E"/>
    <w:rsid w:val="00384706"/>
    <w:rsid w:val="00384E87"/>
    <w:rsid w:val="00384E8E"/>
    <w:rsid w:val="00385006"/>
    <w:rsid w:val="00385690"/>
    <w:rsid w:val="003857E9"/>
    <w:rsid w:val="003862D5"/>
    <w:rsid w:val="00386E04"/>
    <w:rsid w:val="003874CB"/>
    <w:rsid w:val="00387563"/>
    <w:rsid w:val="0038788B"/>
    <w:rsid w:val="00387D74"/>
    <w:rsid w:val="003900D6"/>
    <w:rsid w:val="00390550"/>
    <w:rsid w:val="0039087E"/>
    <w:rsid w:val="003908D2"/>
    <w:rsid w:val="00390B7B"/>
    <w:rsid w:val="00391337"/>
    <w:rsid w:val="00392D46"/>
    <w:rsid w:val="0039306F"/>
    <w:rsid w:val="00393AA5"/>
    <w:rsid w:val="00394426"/>
    <w:rsid w:val="003944EC"/>
    <w:rsid w:val="00394A8C"/>
    <w:rsid w:val="00394B70"/>
    <w:rsid w:val="0039506A"/>
    <w:rsid w:val="00395223"/>
    <w:rsid w:val="00395230"/>
    <w:rsid w:val="00395788"/>
    <w:rsid w:val="003957B1"/>
    <w:rsid w:val="00395800"/>
    <w:rsid w:val="00395EB5"/>
    <w:rsid w:val="003963C3"/>
    <w:rsid w:val="003964B2"/>
    <w:rsid w:val="00396738"/>
    <w:rsid w:val="00396A94"/>
    <w:rsid w:val="00396DB9"/>
    <w:rsid w:val="00397CE2"/>
    <w:rsid w:val="003A03B9"/>
    <w:rsid w:val="003A0B7B"/>
    <w:rsid w:val="003A0F4F"/>
    <w:rsid w:val="003A13D1"/>
    <w:rsid w:val="003A161D"/>
    <w:rsid w:val="003A1DC0"/>
    <w:rsid w:val="003A1DFC"/>
    <w:rsid w:val="003A1F30"/>
    <w:rsid w:val="003A2DC6"/>
    <w:rsid w:val="003A2E70"/>
    <w:rsid w:val="003A31B2"/>
    <w:rsid w:val="003A3496"/>
    <w:rsid w:val="003A3D36"/>
    <w:rsid w:val="003A3E3E"/>
    <w:rsid w:val="003A4A8B"/>
    <w:rsid w:val="003A4B74"/>
    <w:rsid w:val="003A4DF6"/>
    <w:rsid w:val="003A563F"/>
    <w:rsid w:val="003A65F1"/>
    <w:rsid w:val="003A664A"/>
    <w:rsid w:val="003A66D0"/>
    <w:rsid w:val="003A687C"/>
    <w:rsid w:val="003A7369"/>
    <w:rsid w:val="003B0FB9"/>
    <w:rsid w:val="003B104F"/>
    <w:rsid w:val="003B141F"/>
    <w:rsid w:val="003B194F"/>
    <w:rsid w:val="003B195B"/>
    <w:rsid w:val="003B284E"/>
    <w:rsid w:val="003B2C1C"/>
    <w:rsid w:val="003B34AB"/>
    <w:rsid w:val="003B46CA"/>
    <w:rsid w:val="003B4C10"/>
    <w:rsid w:val="003B4C1E"/>
    <w:rsid w:val="003B4D12"/>
    <w:rsid w:val="003B4F9A"/>
    <w:rsid w:val="003B55A4"/>
    <w:rsid w:val="003B5618"/>
    <w:rsid w:val="003B60BF"/>
    <w:rsid w:val="003B6342"/>
    <w:rsid w:val="003B6F4B"/>
    <w:rsid w:val="003B7483"/>
    <w:rsid w:val="003B7900"/>
    <w:rsid w:val="003C0481"/>
    <w:rsid w:val="003C0916"/>
    <w:rsid w:val="003C1151"/>
    <w:rsid w:val="003C1541"/>
    <w:rsid w:val="003C1E79"/>
    <w:rsid w:val="003C2160"/>
    <w:rsid w:val="003C29B2"/>
    <w:rsid w:val="003C2A04"/>
    <w:rsid w:val="003C2C10"/>
    <w:rsid w:val="003C2F2D"/>
    <w:rsid w:val="003C2F3F"/>
    <w:rsid w:val="003C2FB1"/>
    <w:rsid w:val="003C32B8"/>
    <w:rsid w:val="003C3B55"/>
    <w:rsid w:val="003C405D"/>
    <w:rsid w:val="003C42B4"/>
    <w:rsid w:val="003C51FC"/>
    <w:rsid w:val="003C53DD"/>
    <w:rsid w:val="003C57D8"/>
    <w:rsid w:val="003C5ACF"/>
    <w:rsid w:val="003C61CC"/>
    <w:rsid w:val="003C6A3E"/>
    <w:rsid w:val="003C6C3E"/>
    <w:rsid w:val="003C7069"/>
    <w:rsid w:val="003C7282"/>
    <w:rsid w:val="003C7496"/>
    <w:rsid w:val="003C755A"/>
    <w:rsid w:val="003C7640"/>
    <w:rsid w:val="003C79DB"/>
    <w:rsid w:val="003C7D4E"/>
    <w:rsid w:val="003D03B2"/>
    <w:rsid w:val="003D03BF"/>
    <w:rsid w:val="003D05C7"/>
    <w:rsid w:val="003D07A4"/>
    <w:rsid w:val="003D1C0C"/>
    <w:rsid w:val="003D1E1A"/>
    <w:rsid w:val="003D22B7"/>
    <w:rsid w:val="003D22F7"/>
    <w:rsid w:val="003D25A2"/>
    <w:rsid w:val="003D3018"/>
    <w:rsid w:val="003D3685"/>
    <w:rsid w:val="003D3D0A"/>
    <w:rsid w:val="003D4501"/>
    <w:rsid w:val="003D49FC"/>
    <w:rsid w:val="003D52B3"/>
    <w:rsid w:val="003D53C0"/>
    <w:rsid w:val="003D5A2A"/>
    <w:rsid w:val="003D5DAA"/>
    <w:rsid w:val="003D6090"/>
    <w:rsid w:val="003D63DD"/>
    <w:rsid w:val="003D6BCD"/>
    <w:rsid w:val="003D7064"/>
    <w:rsid w:val="003D76CA"/>
    <w:rsid w:val="003D7BE2"/>
    <w:rsid w:val="003D7BF0"/>
    <w:rsid w:val="003D7F08"/>
    <w:rsid w:val="003E0D9A"/>
    <w:rsid w:val="003E107A"/>
    <w:rsid w:val="003E12E9"/>
    <w:rsid w:val="003E1626"/>
    <w:rsid w:val="003E1C4D"/>
    <w:rsid w:val="003E203D"/>
    <w:rsid w:val="003E2099"/>
    <w:rsid w:val="003E2507"/>
    <w:rsid w:val="003E25BB"/>
    <w:rsid w:val="003E2691"/>
    <w:rsid w:val="003E2BAB"/>
    <w:rsid w:val="003E3DF3"/>
    <w:rsid w:val="003E4389"/>
    <w:rsid w:val="003E44D9"/>
    <w:rsid w:val="003E4D52"/>
    <w:rsid w:val="003E4DD6"/>
    <w:rsid w:val="003E4FDE"/>
    <w:rsid w:val="003E515C"/>
    <w:rsid w:val="003E554A"/>
    <w:rsid w:val="003E58D1"/>
    <w:rsid w:val="003E5C20"/>
    <w:rsid w:val="003E5D9E"/>
    <w:rsid w:val="003E5E9B"/>
    <w:rsid w:val="003E64D4"/>
    <w:rsid w:val="003E67CF"/>
    <w:rsid w:val="003E711D"/>
    <w:rsid w:val="003E72F1"/>
    <w:rsid w:val="003E7484"/>
    <w:rsid w:val="003E7A01"/>
    <w:rsid w:val="003E7F89"/>
    <w:rsid w:val="003F01C7"/>
    <w:rsid w:val="003F0350"/>
    <w:rsid w:val="003F0467"/>
    <w:rsid w:val="003F04A3"/>
    <w:rsid w:val="003F04F2"/>
    <w:rsid w:val="003F05B6"/>
    <w:rsid w:val="003F09E4"/>
    <w:rsid w:val="003F11C0"/>
    <w:rsid w:val="003F1686"/>
    <w:rsid w:val="003F191C"/>
    <w:rsid w:val="003F216E"/>
    <w:rsid w:val="003F2FCB"/>
    <w:rsid w:val="003F3FD6"/>
    <w:rsid w:val="003F4863"/>
    <w:rsid w:val="003F48EA"/>
    <w:rsid w:val="003F4959"/>
    <w:rsid w:val="003F4B1E"/>
    <w:rsid w:val="003F4FCE"/>
    <w:rsid w:val="003F5062"/>
    <w:rsid w:val="003F5305"/>
    <w:rsid w:val="003F58EF"/>
    <w:rsid w:val="003F6798"/>
    <w:rsid w:val="003F6804"/>
    <w:rsid w:val="003F6F38"/>
    <w:rsid w:val="003F70FB"/>
    <w:rsid w:val="003F7203"/>
    <w:rsid w:val="003F73A0"/>
    <w:rsid w:val="003F7870"/>
    <w:rsid w:val="003F7CD7"/>
    <w:rsid w:val="004005A0"/>
    <w:rsid w:val="00400B2B"/>
    <w:rsid w:val="00400F56"/>
    <w:rsid w:val="00400FCC"/>
    <w:rsid w:val="00401C97"/>
    <w:rsid w:val="00401D25"/>
    <w:rsid w:val="00401F8F"/>
    <w:rsid w:val="0040253E"/>
    <w:rsid w:val="00402E85"/>
    <w:rsid w:val="004034AA"/>
    <w:rsid w:val="0040358C"/>
    <w:rsid w:val="0040371A"/>
    <w:rsid w:val="00403F9F"/>
    <w:rsid w:val="00403FE9"/>
    <w:rsid w:val="00404169"/>
    <w:rsid w:val="004043BF"/>
    <w:rsid w:val="00404442"/>
    <w:rsid w:val="00404E7B"/>
    <w:rsid w:val="00405454"/>
    <w:rsid w:val="004058B6"/>
    <w:rsid w:val="00405920"/>
    <w:rsid w:val="004059A9"/>
    <w:rsid w:val="00405A67"/>
    <w:rsid w:val="00405AEC"/>
    <w:rsid w:val="00405F49"/>
    <w:rsid w:val="00406377"/>
    <w:rsid w:val="00406D52"/>
    <w:rsid w:val="0041036E"/>
    <w:rsid w:val="00410614"/>
    <w:rsid w:val="0041072C"/>
    <w:rsid w:val="004107B2"/>
    <w:rsid w:val="0041096F"/>
    <w:rsid w:val="00410BEE"/>
    <w:rsid w:val="00410DFC"/>
    <w:rsid w:val="00410F8D"/>
    <w:rsid w:val="00411203"/>
    <w:rsid w:val="004113BF"/>
    <w:rsid w:val="0041160C"/>
    <w:rsid w:val="0041234C"/>
    <w:rsid w:val="0041252C"/>
    <w:rsid w:val="004125C2"/>
    <w:rsid w:val="004130F3"/>
    <w:rsid w:val="00413887"/>
    <w:rsid w:val="00413AD4"/>
    <w:rsid w:val="00413BEC"/>
    <w:rsid w:val="00413BF2"/>
    <w:rsid w:val="00413E36"/>
    <w:rsid w:val="0041422C"/>
    <w:rsid w:val="004143FA"/>
    <w:rsid w:val="00414E24"/>
    <w:rsid w:val="004153E7"/>
    <w:rsid w:val="004156A1"/>
    <w:rsid w:val="00415C41"/>
    <w:rsid w:val="004166C6"/>
    <w:rsid w:val="00416BEB"/>
    <w:rsid w:val="00416C0C"/>
    <w:rsid w:val="00416E90"/>
    <w:rsid w:val="00417060"/>
    <w:rsid w:val="00417238"/>
    <w:rsid w:val="0041723D"/>
    <w:rsid w:val="0041759E"/>
    <w:rsid w:val="0041765C"/>
    <w:rsid w:val="0041777C"/>
    <w:rsid w:val="004178C3"/>
    <w:rsid w:val="00420775"/>
    <w:rsid w:val="00420FD3"/>
    <w:rsid w:val="0042138C"/>
    <w:rsid w:val="0042185F"/>
    <w:rsid w:val="00421C39"/>
    <w:rsid w:val="00421DEB"/>
    <w:rsid w:val="00421E56"/>
    <w:rsid w:val="0042208B"/>
    <w:rsid w:val="0042216D"/>
    <w:rsid w:val="004224F7"/>
    <w:rsid w:val="004225E0"/>
    <w:rsid w:val="004229E4"/>
    <w:rsid w:val="00422AE5"/>
    <w:rsid w:val="00422CB7"/>
    <w:rsid w:val="00422DE1"/>
    <w:rsid w:val="004240D3"/>
    <w:rsid w:val="004241A5"/>
    <w:rsid w:val="00424360"/>
    <w:rsid w:val="004245B8"/>
    <w:rsid w:val="00424B03"/>
    <w:rsid w:val="00424D4D"/>
    <w:rsid w:val="00425FAD"/>
    <w:rsid w:val="00426586"/>
    <w:rsid w:val="004267E4"/>
    <w:rsid w:val="00426A83"/>
    <w:rsid w:val="00427320"/>
    <w:rsid w:val="00427383"/>
    <w:rsid w:val="004304DC"/>
    <w:rsid w:val="004306BC"/>
    <w:rsid w:val="0043076C"/>
    <w:rsid w:val="0043079D"/>
    <w:rsid w:val="00430A62"/>
    <w:rsid w:val="0043292C"/>
    <w:rsid w:val="00432DC2"/>
    <w:rsid w:val="00432E50"/>
    <w:rsid w:val="0043362E"/>
    <w:rsid w:val="00433BFC"/>
    <w:rsid w:val="00433C7D"/>
    <w:rsid w:val="00433EA1"/>
    <w:rsid w:val="00434540"/>
    <w:rsid w:val="00434E4C"/>
    <w:rsid w:val="00434F1A"/>
    <w:rsid w:val="004352D0"/>
    <w:rsid w:val="0043578E"/>
    <w:rsid w:val="00435DEC"/>
    <w:rsid w:val="0043609C"/>
    <w:rsid w:val="0043617E"/>
    <w:rsid w:val="00436C1E"/>
    <w:rsid w:val="004376CD"/>
    <w:rsid w:val="004377B8"/>
    <w:rsid w:val="00437854"/>
    <w:rsid w:val="00437AE1"/>
    <w:rsid w:val="00437C5A"/>
    <w:rsid w:val="00437EBC"/>
    <w:rsid w:val="0044018E"/>
    <w:rsid w:val="0044058F"/>
    <w:rsid w:val="0044087C"/>
    <w:rsid w:val="00441527"/>
    <w:rsid w:val="00441A88"/>
    <w:rsid w:val="004424E2"/>
    <w:rsid w:val="00442887"/>
    <w:rsid w:val="00442D74"/>
    <w:rsid w:val="00442DF3"/>
    <w:rsid w:val="004433A2"/>
    <w:rsid w:val="00443AFD"/>
    <w:rsid w:val="00443BC5"/>
    <w:rsid w:val="00443DBA"/>
    <w:rsid w:val="00443EC0"/>
    <w:rsid w:val="004441A5"/>
    <w:rsid w:val="00444458"/>
    <w:rsid w:val="00444CE2"/>
    <w:rsid w:val="00444F71"/>
    <w:rsid w:val="00444F94"/>
    <w:rsid w:val="00445197"/>
    <w:rsid w:val="00445B8D"/>
    <w:rsid w:val="00445D03"/>
    <w:rsid w:val="004463BE"/>
    <w:rsid w:val="00446421"/>
    <w:rsid w:val="004471B3"/>
    <w:rsid w:val="00447AF5"/>
    <w:rsid w:val="00447F2D"/>
    <w:rsid w:val="004507A5"/>
    <w:rsid w:val="004507C3"/>
    <w:rsid w:val="00451124"/>
    <w:rsid w:val="004512ED"/>
    <w:rsid w:val="00451CCF"/>
    <w:rsid w:val="0045295E"/>
    <w:rsid w:val="00452F2D"/>
    <w:rsid w:val="004531B0"/>
    <w:rsid w:val="004531CE"/>
    <w:rsid w:val="0045330D"/>
    <w:rsid w:val="004535E8"/>
    <w:rsid w:val="00453825"/>
    <w:rsid w:val="00453BC1"/>
    <w:rsid w:val="00454C1F"/>
    <w:rsid w:val="0045557E"/>
    <w:rsid w:val="00455849"/>
    <w:rsid w:val="0045590B"/>
    <w:rsid w:val="00456E78"/>
    <w:rsid w:val="00457033"/>
    <w:rsid w:val="00457194"/>
    <w:rsid w:val="00457213"/>
    <w:rsid w:val="0045798D"/>
    <w:rsid w:val="00460468"/>
    <w:rsid w:val="00460F79"/>
    <w:rsid w:val="00461191"/>
    <w:rsid w:val="00461313"/>
    <w:rsid w:val="00461E44"/>
    <w:rsid w:val="00462360"/>
    <w:rsid w:val="00463442"/>
    <w:rsid w:val="004636A1"/>
    <w:rsid w:val="00463870"/>
    <w:rsid w:val="00463EBB"/>
    <w:rsid w:val="004640DB"/>
    <w:rsid w:val="00464451"/>
    <w:rsid w:val="004646F3"/>
    <w:rsid w:val="0046540C"/>
    <w:rsid w:val="004658D8"/>
    <w:rsid w:val="00465EAD"/>
    <w:rsid w:val="0046710C"/>
    <w:rsid w:val="0047000C"/>
    <w:rsid w:val="004704F9"/>
    <w:rsid w:val="00470B62"/>
    <w:rsid w:val="00470E03"/>
    <w:rsid w:val="00470E8E"/>
    <w:rsid w:val="00471488"/>
    <w:rsid w:val="0047206A"/>
    <w:rsid w:val="0047263E"/>
    <w:rsid w:val="00472794"/>
    <w:rsid w:val="004728AD"/>
    <w:rsid w:val="00472D37"/>
    <w:rsid w:val="00472D7C"/>
    <w:rsid w:val="00473020"/>
    <w:rsid w:val="004734B1"/>
    <w:rsid w:val="00474138"/>
    <w:rsid w:val="00474443"/>
    <w:rsid w:val="00474CED"/>
    <w:rsid w:val="00475477"/>
    <w:rsid w:val="00476177"/>
    <w:rsid w:val="0047623C"/>
    <w:rsid w:val="004768F9"/>
    <w:rsid w:val="004769FD"/>
    <w:rsid w:val="00476FFE"/>
    <w:rsid w:val="004770A9"/>
    <w:rsid w:val="00477ACE"/>
    <w:rsid w:val="00477F9C"/>
    <w:rsid w:val="004813E1"/>
    <w:rsid w:val="00481814"/>
    <w:rsid w:val="00481E4B"/>
    <w:rsid w:val="00482479"/>
    <w:rsid w:val="0048282E"/>
    <w:rsid w:val="004831D9"/>
    <w:rsid w:val="00483398"/>
    <w:rsid w:val="00484C53"/>
    <w:rsid w:val="004853DA"/>
    <w:rsid w:val="004854CA"/>
    <w:rsid w:val="00485672"/>
    <w:rsid w:val="0048568A"/>
    <w:rsid w:val="004858F5"/>
    <w:rsid w:val="00485A3A"/>
    <w:rsid w:val="004866E7"/>
    <w:rsid w:val="004874F6"/>
    <w:rsid w:val="004877B4"/>
    <w:rsid w:val="00487870"/>
    <w:rsid w:val="004878FB"/>
    <w:rsid w:val="00487F4A"/>
    <w:rsid w:val="00487FFC"/>
    <w:rsid w:val="00491A27"/>
    <w:rsid w:val="0049294D"/>
    <w:rsid w:val="00492D67"/>
    <w:rsid w:val="00492DAF"/>
    <w:rsid w:val="00492FA6"/>
    <w:rsid w:val="0049380D"/>
    <w:rsid w:val="0049574B"/>
    <w:rsid w:val="00495E6A"/>
    <w:rsid w:val="00495F37"/>
    <w:rsid w:val="00496D49"/>
    <w:rsid w:val="00496F31"/>
    <w:rsid w:val="00497A69"/>
    <w:rsid w:val="004A0CA7"/>
    <w:rsid w:val="004A0E36"/>
    <w:rsid w:val="004A102C"/>
    <w:rsid w:val="004A1EE9"/>
    <w:rsid w:val="004A22C6"/>
    <w:rsid w:val="004A262E"/>
    <w:rsid w:val="004A2A7F"/>
    <w:rsid w:val="004A2AC8"/>
    <w:rsid w:val="004A31D4"/>
    <w:rsid w:val="004A35C7"/>
    <w:rsid w:val="004A36F8"/>
    <w:rsid w:val="004A3969"/>
    <w:rsid w:val="004A3ABB"/>
    <w:rsid w:val="004A47E5"/>
    <w:rsid w:val="004A4E0E"/>
    <w:rsid w:val="004A545B"/>
    <w:rsid w:val="004A5F00"/>
    <w:rsid w:val="004A6063"/>
    <w:rsid w:val="004A624B"/>
    <w:rsid w:val="004A635B"/>
    <w:rsid w:val="004A6706"/>
    <w:rsid w:val="004A67A9"/>
    <w:rsid w:val="004A6905"/>
    <w:rsid w:val="004A6D9F"/>
    <w:rsid w:val="004A7158"/>
    <w:rsid w:val="004A7303"/>
    <w:rsid w:val="004A743D"/>
    <w:rsid w:val="004A7AE1"/>
    <w:rsid w:val="004B073F"/>
    <w:rsid w:val="004B0E0B"/>
    <w:rsid w:val="004B1F3F"/>
    <w:rsid w:val="004B2133"/>
    <w:rsid w:val="004B260A"/>
    <w:rsid w:val="004B28FA"/>
    <w:rsid w:val="004B2A1C"/>
    <w:rsid w:val="004B2A93"/>
    <w:rsid w:val="004B2BA3"/>
    <w:rsid w:val="004B2FF1"/>
    <w:rsid w:val="004B3753"/>
    <w:rsid w:val="004B3911"/>
    <w:rsid w:val="004B3DA3"/>
    <w:rsid w:val="004B4350"/>
    <w:rsid w:val="004B47C4"/>
    <w:rsid w:val="004B4E62"/>
    <w:rsid w:val="004B5226"/>
    <w:rsid w:val="004B526C"/>
    <w:rsid w:val="004B540E"/>
    <w:rsid w:val="004B55CA"/>
    <w:rsid w:val="004B57E7"/>
    <w:rsid w:val="004B5A75"/>
    <w:rsid w:val="004B5FE8"/>
    <w:rsid w:val="004B6B3F"/>
    <w:rsid w:val="004B71E3"/>
    <w:rsid w:val="004B744F"/>
    <w:rsid w:val="004B7E12"/>
    <w:rsid w:val="004B7EB9"/>
    <w:rsid w:val="004C03D6"/>
    <w:rsid w:val="004C131A"/>
    <w:rsid w:val="004C180D"/>
    <w:rsid w:val="004C276E"/>
    <w:rsid w:val="004C27C1"/>
    <w:rsid w:val="004C2EF5"/>
    <w:rsid w:val="004C2F0F"/>
    <w:rsid w:val="004C3789"/>
    <w:rsid w:val="004C37C9"/>
    <w:rsid w:val="004C41A2"/>
    <w:rsid w:val="004C42F6"/>
    <w:rsid w:val="004C45AE"/>
    <w:rsid w:val="004C4C3E"/>
    <w:rsid w:val="004C5028"/>
    <w:rsid w:val="004C5739"/>
    <w:rsid w:val="004C5A78"/>
    <w:rsid w:val="004C65D3"/>
    <w:rsid w:val="004C6702"/>
    <w:rsid w:val="004C6807"/>
    <w:rsid w:val="004C6CA4"/>
    <w:rsid w:val="004C6F19"/>
    <w:rsid w:val="004C7660"/>
    <w:rsid w:val="004C7B7F"/>
    <w:rsid w:val="004D0768"/>
    <w:rsid w:val="004D0798"/>
    <w:rsid w:val="004D0AFD"/>
    <w:rsid w:val="004D0C0F"/>
    <w:rsid w:val="004D1578"/>
    <w:rsid w:val="004D1CC9"/>
    <w:rsid w:val="004D2274"/>
    <w:rsid w:val="004D2A54"/>
    <w:rsid w:val="004D2A9E"/>
    <w:rsid w:val="004D3022"/>
    <w:rsid w:val="004D39B6"/>
    <w:rsid w:val="004D3B5D"/>
    <w:rsid w:val="004D4E36"/>
    <w:rsid w:val="004D55AB"/>
    <w:rsid w:val="004D58E5"/>
    <w:rsid w:val="004D5DE5"/>
    <w:rsid w:val="004D6433"/>
    <w:rsid w:val="004D6C49"/>
    <w:rsid w:val="004D6F8B"/>
    <w:rsid w:val="004D7343"/>
    <w:rsid w:val="004D793F"/>
    <w:rsid w:val="004D7C47"/>
    <w:rsid w:val="004D7CA1"/>
    <w:rsid w:val="004E0AC8"/>
    <w:rsid w:val="004E0E95"/>
    <w:rsid w:val="004E1321"/>
    <w:rsid w:val="004E1E2A"/>
    <w:rsid w:val="004E1FDA"/>
    <w:rsid w:val="004E2307"/>
    <w:rsid w:val="004E26A2"/>
    <w:rsid w:val="004E285D"/>
    <w:rsid w:val="004E2F30"/>
    <w:rsid w:val="004E30E4"/>
    <w:rsid w:val="004E331F"/>
    <w:rsid w:val="004E3632"/>
    <w:rsid w:val="004E3704"/>
    <w:rsid w:val="004E3A60"/>
    <w:rsid w:val="004E4223"/>
    <w:rsid w:val="004E485F"/>
    <w:rsid w:val="004E4E4A"/>
    <w:rsid w:val="004E549C"/>
    <w:rsid w:val="004E54C7"/>
    <w:rsid w:val="004E57B9"/>
    <w:rsid w:val="004E59EE"/>
    <w:rsid w:val="004E6038"/>
    <w:rsid w:val="004E7802"/>
    <w:rsid w:val="004F0025"/>
    <w:rsid w:val="004F0D73"/>
    <w:rsid w:val="004F11CA"/>
    <w:rsid w:val="004F11CD"/>
    <w:rsid w:val="004F1A01"/>
    <w:rsid w:val="004F1EFB"/>
    <w:rsid w:val="004F234B"/>
    <w:rsid w:val="004F2CDE"/>
    <w:rsid w:val="004F38AA"/>
    <w:rsid w:val="004F3906"/>
    <w:rsid w:val="004F3F83"/>
    <w:rsid w:val="004F4573"/>
    <w:rsid w:val="004F4BA3"/>
    <w:rsid w:val="004F500F"/>
    <w:rsid w:val="004F51D3"/>
    <w:rsid w:val="004F55BF"/>
    <w:rsid w:val="004F5CFC"/>
    <w:rsid w:val="004F6932"/>
    <w:rsid w:val="004F69FD"/>
    <w:rsid w:val="004F7380"/>
    <w:rsid w:val="005000A9"/>
    <w:rsid w:val="00500A37"/>
    <w:rsid w:val="00500F93"/>
    <w:rsid w:val="00501706"/>
    <w:rsid w:val="00502011"/>
    <w:rsid w:val="005027E4"/>
    <w:rsid w:val="00503248"/>
    <w:rsid w:val="00503598"/>
    <w:rsid w:val="00503918"/>
    <w:rsid w:val="0050397F"/>
    <w:rsid w:val="00503AC6"/>
    <w:rsid w:val="00503AC9"/>
    <w:rsid w:val="00503AE6"/>
    <w:rsid w:val="00503E84"/>
    <w:rsid w:val="00503ECC"/>
    <w:rsid w:val="00504292"/>
    <w:rsid w:val="00504A36"/>
    <w:rsid w:val="00504B91"/>
    <w:rsid w:val="00505A18"/>
    <w:rsid w:val="00505F35"/>
    <w:rsid w:val="00506CFD"/>
    <w:rsid w:val="00506DF0"/>
    <w:rsid w:val="0050742E"/>
    <w:rsid w:val="0050768B"/>
    <w:rsid w:val="00507AD1"/>
    <w:rsid w:val="00507BD9"/>
    <w:rsid w:val="005105B0"/>
    <w:rsid w:val="00510C3A"/>
    <w:rsid w:val="005112A8"/>
    <w:rsid w:val="005113F7"/>
    <w:rsid w:val="0051164F"/>
    <w:rsid w:val="005118E0"/>
    <w:rsid w:val="00511E24"/>
    <w:rsid w:val="005135C4"/>
    <w:rsid w:val="005138C2"/>
    <w:rsid w:val="005138FC"/>
    <w:rsid w:val="00513A8D"/>
    <w:rsid w:val="00513B25"/>
    <w:rsid w:val="00513BA3"/>
    <w:rsid w:val="00513C2B"/>
    <w:rsid w:val="00513E8F"/>
    <w:rsid w:val="00514065"/>
    <w:rsid w:val="0051435F"/>
    <w:rsid w:val="00514FB4"/>
    <w:rsid w:val="005150A6"/>
    <w:rsid w:val="00515524"/>
    <w:rsid w:val="00515A5C"/>
    <w:rsid w:val="00515EB6"/>
    <w:rsid w:val="00516885"/>
    <w:rsid w:val="00516AE7"/>
    <w:rsid w:val="00516F02"/>
    <w:rsid w:val="00516FE8"/>
    <w:rsid w:val="005179D7"/>
    <w:rsid w:val="00517A08"/>
    <w:rsid w:val="00517D2F"/>
    <w:rsid w:val="0052056E"/>
    <w:rsid w:val="005205EE"/>
    <w:rsid w:val="005205F2"/>
    <w:rsid w:val="0052086F"/>
    <w:rsid w:val="00520BEB"/>
    <w:rsid w:val="00520FD2"/>
    <w:rsid w:val="005216EE"/>
    <w:rsid w:val="00521933"/>
    <w:rsid w:val="005219C8"/>
    <w:rsid w:val="005219E6"/>
    <w:rsid w:val="00522590"/>
    <w:rsid w:val="00522694"/>
    <w:rsid w:val="0052383D"/>
    <w:rsid w:val="0052398C"/>
    <w:rsid w:val="00524C48"/>
    <w:rsid w:val="00525425"/>
    <w:rsid w:val="00525B4D"/>
    <w:rsid w:val="00525BEF"/>
    <w:rsid w:val="00525CCD"/>
    <w:rsid w:val="00526BB5"/>
    <w:rsid w:val="00526E84"/>
    <w:rsid w:val="005272CC"/>
    <w:rsid w:val="0052761D"/>
    <w:rsid w:val="00527946"/>
    <w:rsid w:val="00527A62"/>
    <w:rsid w:val="005302EA"/>
    <w:rsid w:val="005305F7"/>
    <w:rsid w:val="00530C41"/>
    <w:rsid w:val="00531210"/>
    <w:rsid w:val="005318FF"/>
    <w:rsid w:val="00531F18"/>
    <w:rsid w:val="00532163"/>
    <w:rsid w:val="00532283"/>
    <w:rsid w:val="00532990"/>
    <w:rsid w:val="005331C6"/>
    <w:rsid w:val="00533487"/>
    <w:rsid w:val="005335DA"/>
    <w:rsid w:val="00533A85"/>
    <w:rsid w:val="00533CD4"/>
    <w:rsid w:val="00534307"/>
    <w:rsid w:val="005348BD"/>
    <w:rsid w:val="0053537E"/>
    <w:rsid w:val="0053551A"/>
    <w:rsid w:val="005357BE"/>
    <w:rsid w:val="005370C8"/>
    <w:rsid w:val="005371C8"/>
    <w:rsid w:val="005372CD"/>
    <w:rsid w:val="00537423"/>
    <w:rsid w:val="005378D6"/>
    <w:rsid w:val="0053793F"/>
    <w:rsid w:val="00540244"/>
    <w:rsid w:val="00540D70"/>
    <w:rsid w:val="00541B8B"/>
    <w:rsid w:val="00541DC9"/>
    <w:rsid w:val="00542125"/>
    <w:rsid w:val="0054262C"/>
    <w:rsid w:val="0054268D"/>
    <w:rsid w:val="00542AFD"/>
    <w:rsid w:val="005432E7"/>
    <w:rsid w:val="005433E6"/>
    <w:rsid w:val="005437CB"/>
    <w:rsid w:val="00543C21"/>
    <w:rsid w:val="00544CA7"/>
    <w:rsid w:val="005451D5"/>
    <w:rsid w:val="005454E8"/>
    <w:rsid w:val="00545555"/>
    <w:rsid w:val="00545612"/>
    <w:rsid w:val="00545740"/>
    <w:rsid w:val="00546101"/>
    <w:rsid w:val="00546E55"/>
    <w:rsid w:val="00546EBF"/>
    <w:rsid w:val="0054722D"/>
    <w:rsid w:val="00547372"/>
    <w:rsid w:val="005476AB"/>
    <w:rsid w:val="005501F8"/>
    <w:rsid w:val="00550D9E"/>
    <w:rsid w:val="00551ABA"/>
    <w:rsid w:val="00551CDD"/>
    <w:rsid w:val="00552751"/>
    <w:rsid w:val="00552EA8"/>
    <w:rsid w:val="00553330"/>
    <w:rsid w:val="005535BE"/>
    <w:rsid w:val="00553F6B"/>
    <w:rsid w:val="00553FB8"/>
    <w:rsid w:val="0055414C"/>
    <w:rsid w:val="005547E6"/>
    <w:rsid w:val="00555003"/>
    <w:rsid w:val="005553F6"/>
    <w:rsid w:val="00555704"/>
    <w:rsid w:val="00555D67"/>
    <w:rsid w:val="005565D5"/>
    <w:rsid w:val="0055672C"/>
    <w:rsid w:val="00556830"/>
    <w:rsid w:val="00556936"/>
    <w:rsid w:val="00556973"/>
    <w:rsid w:val="00556EC3"/>
    <w:rsid w:val="0055702F"/>
    <w:rsid w:val="00560498"/>
    <w:rsid w:val="005609AA"/>
    <w:rsid w:val="00560E65"/>
    <w:rsid w:val="00560F68"/>
    <w:rsid w:val="0056162C"/>
    <w:rsid w:val="00562355"/>
    <w:rsid w:val="00562D06"/>
    <w:rsid w:val="00562D25"/>
    <w:rsid w:val="0056355D"/>
    <w:rsid w:val="00563812"/>
    <w:rsid w:val="00563A92"/>
    <w:rsid w:val="00564220"/>
    <w:rsid w:val="0056440C"/>
    <w:rsid w:val="005645F7"/>
    <w:rsid w:val="00564A3A"/>
    <w:rsid w:val="00565B73"/>
    <w:rsid w:val="00565C6F"/>
    <w:rsid w:val="00565EBF"/>
    <w:rsid w:val="00566157"/>
    <w:rsid w:val="005662BB"/>
    <w:rsid w:val="005662D9"/>
    <w:rsid w:val="00566442"/>
    <w:rsid w:val="00566763"/>
    <w:rsid w:val="00566875"/>
    <w:rsid w:val="00566DB0"/>
    <w:rsid w:val="00566EAC"/>
    <w:rsid w:val="00567046"/>
    <w:rsid w:val="0056746D"/>
    <w:rsid w:val="005700B4"/>
    <w:rsid w:val="0057038A"/>
    <w:rsid w:val="00570823"/>
    <w:rsid w:val="0057095C"/>
    <w:rsid w:val="00570A57"/>
    <w:rsid w:val="00570F71"/>
    <w:rsid w:val="005716AC"/>
    <w:rsid w:val="005716C9"/>
    <w:rsid w:val="00571A3F"/>
    <w:rsid w:val="0057216B"/>
    <w:rsid w:val="00572BAF"/>
    <w:rsid w:val="00572BDD"/>
    <w:rsid w:val="00573C96"/>
    <w:rsid w:val="00573CBB"/>
    <w:rsid w:val="00573EBF"/>
    <w:rsid w:val="00573F03"/>
    <w:rsid w:val="00573FF3"/>
    <w:rsid w:val="0057403A"/>
    <w:rsid w:val="0057466B"/>
    <w:rsid w:val="00574E4A"/>
    <w:rsid w:val="00575769"/>
    <w:rsid w:val="00575BC9"/>
    <w:rsid w:val="00575C3F"/>
    <w:rsid w:val="005762C5"/>
    <w:rsid w:val="00576503"/>
    <w:rsid w:val="00576F5A"/>
    <w:rsid w:val="00577E7B"/>
    <w:rsid w:val="0058048F"/>
    <w:rsid w:val="00580A81"/>
    <w:rsid w:val="00581136"/>
    <w:rsid w:val="0058188E"/>
    <w:rsid w:val="0058190F"/>
    <w:rsid w:val="00581CB2"/>
    <w:rsid w:val="00581FC9"/>
    <w:rsid w:val="005820EB"/>
    <w:rsid w:val="0058235C"/>
    <w:rsid w:val="00582842"/>
    <w:rsid w:val="00582F17"/>
    <w:rsid w:val="0058378B"/>
    <w:rsid w:val="00583BB8"/>
    <w:rsid w:val="00583CCF"/>
    <w:rsid w:val="005845FC"/>
    <w:rsid w:val="00584DE3"/>
    <w:rsid w:val="00584E38"/>
    <w:rsid w:val="00584F71"/>
    <w:rsid w:val="00585365"/>
    <w:rsid w:val="005854BD"/>
    <w:rsid w:val="0058555F"/>
    <w:rsid w:val="00585D8B"/>
    <w:rsid w:val="00585E71"/>
    <w:rsid w:val="00586A79"/>
    <w:rsid w:val="00587041"/>
    <w:rsid w:val="005876EF"/>
    <w:rsid w:val="00587B79"/>
    <w:rsid w:val="00587C78"/>
    <w:rsid w:val="0059042D"/>
    <w:rsid w:val="005914C0"/>
    <w:rsid w:val="005922DF"/>
    <w:rsid w:val="005924D2"/>
    <w:rsid w:val="00592502"/>
    <w:rsid w:val="0059279C"/>
    <w:rsid w:val="0059293B"/>
    <w:rsid w:val="00592C76"/>
    <w:rsid w:val="00592E9A"/>
    <w:rsid w:val="00592F27"/>
    <w:rsid w:val="0059334C"/>
    <w:rsid w:val="00593C9C"/>
    <w:rsid w:val="00593E06"/>
    <w:rsid w:val="0059429F"/>
    <w:rsid w:val="0059446D"/>
    <w:rsid w:val="005947BE"/>
    <w:rsid w:val="005949B5"/>
    <w:rsid w:val="00595485"/>
    <w:rsid w:val="005957D9"/>
    <w:rsid w:val="00595887"/>
    <w:rsid w:val="00595E8A"/>
    <w:rsid w:val="005961A2"/>
    <w:rsid w:val="0059664C"/>
    <w:rsid w:val="00596773"/>
    <w:rsid w:val="00596C1A"/>
    <w:rsid w:val="00597BA9"/>
    <w:rsid w:val="00597F92"/>
    <w:rsid w:val="005A0125"/>
    <w:rsid w:val="005A0492"/>
    <w:rsid w:val="005A08CC"/>
    <w:rsid w:val="005A0934"/>
    <w:rsid w:val="005A0964"/>
    <w:rsid w:val="005A09D1"/>
    <w:rsid w:val="005A0AAC"/>
    <w:rsid w:val="005A137F"/>
    <w:rsid w:val="005A1687"/>
    <w:rsid w:val="005A1C58"/>
    <w:rsid w:val="005A1E7A"/>
    <w:rsid w:val="005A1FA1"/>
    <w:rsid w:val="005A2892"/>
    <w:rsid w:val="005A376F"/>
    <w:rsid w:val="005A44D7"/>
    <w:rsid w:val="005A4947"/>
    <w:rsid w:val="005A5323"/>
    <w:rsid w:val="005A5405"/>
    <w:rsid w:val="005A56E4"/>
    <w:rsid w:val="005A5B4E"/>
    <w:rsid w:val="005A5B54"/>
    <w:rsid w:val="005A5FF6"/>
    <w:rsid w:val="005A61FF"/>
    <w:rsid w:val="005A68DA"/>
    <w:rsid w:val="005A68DF"/>
    <w:rsid w:val="005A6C49"/>
    <w:rsid w:val="005A7159"/>
    <w:rsid w:val="005A734C"/>
    <w:rsid w:val="005A788A"/>
    <w:rsid w:val="005A7BA3"/>
    <w:rsid w:val="005A7CD9"/>
    <w:rsid w:val="005A7E13"/>
    <w:rsid w:val="005B00E0"/>
    <w:rsid w:val="005B0ABF"/>
    <w:rsid w:val="005B0D51"/>
    <w:rsid w:val="005B1A69"/>
    <w:rsid w:val="005B1A82"/>
    <w:rsid w:val="005B1C42"/>
    <w:rsid w:val="005B2142"/>
    <w:rsid w:val="005B26CB"/>
    <w:rsid w:val="005B27C4"/>
    <w:rsid w:val="005B3040"/>
    <w:rsid w:val="005B35DB"/>
    <w:rsid w:val="005B3803"/>
    <w:rsid w:val="005B3E8B"/>
    <w:rsid w:val="005B4292"/>
    <w:rsid w:val="005B43AE"/>
    <w:rsid w:val="005B4EC7"/>
    <w:rsid w:val="005B50BE"/>
    <w:rsid w:val="005B510F"/>
    <w:rsid w:val="005B5E87"/>
    <w:rsid w:val="005B63E5"/>
    <w:rsid w:val="005B6A8F"/>
    <w:rsid w:val="005B6CCB"/>
    <w:rsid w:val="005B7032"/>
    <w:rsid w:val="005B72E9"/>
    <w:rsid w:val="005B74A5"/>
    <w:rsid w:val="005C032D"/>
    <w:rsid w:val="005C03A5"/>
    <w:rsid w:val="005C06B3"/>
    <w:rsid w:val="005C0C55"/>
    <w:rsid w:val="005C1588"/>
    <w:rsid w:val="005C1B6F"/>
    <w:rsid w:val="005C23C1"/>
    <w:rsid w:val="005C27AD"/>
    <w:rsid w:val="005C31F4"/>
    <w:rsid w:val="005C3907"/>
    <w:rsid w:val="005C3B2C"/>
    <w:rsid w:val="005C3F38"/>
    <w:rsid w:val="005C4197"/>
    <w:rsid w:val="005C42DB"/>
    <w:rsid w:val="005C4593"/>
    <w:rsid w:val="005C4866"/>
    <w:rsid w:val="005C4A45"/>
    <w:rsid w:val="005C528D"/>
    <w:rsid w:val="005C5BA2"/>
    <w:rsid w:val="005C5BE1"/>
    <w:rsid w:val="005C6146"/>
    <w:rsid w:val="005C615F"/>
    <w:rsid w:val="005C6379"/>
    <w:rsid w:val="005C6478"/>
    <w:rsid w:val="005C65BA"/>
    <w:rsid w:val="005C6AD9"/>
    <w:rsid w:val="005C6FB2"/>
    <w:rsid w:val="005C700C"/>
    <w:rsid w:val="005C735C"/>
    <w:rsid w:val="005C7F52"/>
    <w:rsid w:val="005D03BD"/>
    <w:rsid w:val="005D049D"/>
    <w:rsid w:val="005D0C04"/>
    <w:rsid w:val="005D1076"/>
    <w:rsid w:val="005D2082"/>
    <w:rsid w:val="005D293F"/>
    <w:rsid w:val="005D37EB"/>
    <w:rsid w:val="005D4805"/>
    <w:rsid w:val="005D4E2D"/>
    <w:rsid w:val="005D4F78"/>
    <w:rsid w:val="005D5407"/>
    <w:rsid w:val="005D5652"/>
    <w:rsid w:val="005D5F77"/>
    <w:rsid w:val="005D6588"/>
    <w:rsid w:val="005D690D"/>
    <w:rsid w:val="005D6ACC"/>
    <w:rsid w:val="005D6DCC"/>
    <w:rsid w:val="005D6F47"/>
    <w:rsid w:val="005D75D0"/>
    <w:rsid w:val="005D7B24"/>
    <w:rsid w:val="005D7D5E"/>
    <w:rsid w:val="005D7D91"/>
    <w:rsid w:val="005D7E95"/>
    <w:rsid w:val="005D7FEF"/>
    <w:rsid w:val="005E0340"/>
    <w:rsid w:val="005E0804"/>
    <w:rsid w:val="005E108A"/>
    <w:rsid w:val="005E126F"/>
    <w:rsid w:val="005E1954"/>
    <w:rsid w:val="005E19CB"/>
    <w:rsid w:val="005E264B"/>
    <w:rsid w:val="005E2B16"/>
    <w:rsid w:val="005E2CF2"/>
    <w:rsid w:val="005E391A"/>
    <w:rsid w:val="005E3A19"/>
    <w:rsid w:val="005E3ACF"/>
    <w:rsid w:val="005E3BE8"/>
    <w:rsid w:val="005E3DA5"/>
    <w:rsid w:val="005E3FDA"/>
    <w:rsid w:val="005E4012"/>
    <w:rsid w:val="005E4503"/>
    <w:rsid w:val="005E6042"/>
    <w:rsid w:val="005E6284"/>
    <w:rsid w:val="005E65AE"/>
    <w:rsid w:val="005E67BA"/>
    <w:rsid w:val="005E6ADA"/>
    <w:rsid w:val="005E6CC9"/>
    <w:rsid w:val="005E7021"/>
    <w:rsid w:val="005E7319"/>
    <w:rsid w:val="005F015C"/>
    <w:rsid w:val="005F046B"/>
    <w:rsid w:val="005F14B6"/>
    <w:rsid w:val="005F1A60"/>
    <w:rsid w:val="005F1C7C"/>
    <w:rsid w:val="005F1DC5"/>
    <w:rsid w:val="005F1E7A"/>
    <w:rsid w:val="005F1F03"/>
    <w:rsid w:val="005F27FA"/>
    <w:rsid w:val="005F2C28"/>
    <w:rsid w:val="005F2D66"/>
    <w:rsid w:val="005F3F95"/>
    <w:rsid w:val="005F421F"/>
    <w:rsid w:val="005F432C"/>
    <w:rsid w:val="005F4E60"/>
    <w:rsid w:val="005F5805"/>
    <w:rsid w:val="005F58DB"/>
    <w:rsid w:val="005F5929"/>
    <w:rsid w:val="005F598C"/>
    <w:rsid w:val="005F5AD9"/>
    <w:rsid w:val="005F62EA"/>
    <w:rsid w:val="005F683A"/>
    <w:rsid w:val="005F697E"/>
    <w:rsid w:val="005F6A01"/>
    <w:rsid w:val="005F6C0E"/>
    <w:rsid w:val="005F6D78"/>
    <w:rsid w:val="005F72C7"/>
    <w:rsid w:val="005F78CC"/>
    <w:rsid w:val="005F7901"/>
    <w:rsid w:val="005F7976"/>
    <w:rsid w:val="005F7BFD"/>
    <w:rsid w:val="005F7F5A"/>
    <w:rsid w:val="00601A86"/>
    <w:rsid w:val="00601C64"/>
    <w:rsid w:val="00601CDF"/>
    <w:rsid w:val="00602127"/>
    <w:rsid w:val="0060237E"/>
    <w:rsid w:val="006036E6"/>
    <w:rsid w:val="006048EA"/>
    <w:rsid w:val="00604AB6"/>
    <w:rsid w:val="00605433"/>
    <w:rsid w:val="00605FED"/>
    <w:rsid w:val="0060600B"/>
    <w:rsid w:val="006069A2"/>
    <w:rsid w:val="00606A31"/>
    <w:rsid w:val="00606EE7"/>
    <w:rsid w:val="0060726A"/>
    <w:rsid w:val="006072E1"/>
    <w:rsid w:val="006073FD"/>
    <w:rsid w:val="00607DF3"/>
    <w:rsid w:val="00607EBC"/>
    <w:rsid w:val="0061024D"/>
    <w:rsid w:val="00610C3F"/>
    <w:rsid w:val="00611045"/>
    <w:rsid w:val="006116B1"/>
    <w:rsid w:val="00611B08"/>
    <w:rsid w:val="006120B6"/>
    <w:rsid w:val="006123FC"/>
    <w:rsid w:val="00612AE3"/>
    <w:rsid w:val="00612F72"/>
    <w:rsid w:val="006130BA"/>
    <w:rsid w:val="0061310E"/>
    <w:rsid w:val="0061406C"/>
    <w:rsid w:val="0061411F"/>
    <w:rsid w:val="0061417E"/>
    <w:rsid w:val="0061487D"/>
    <w:rsid w:val="006158CF"/>
    <w:rsid w:val="00615AF5"/>
    <w:rsid w:val="00615D74"/>
    <w:rsid w:val="00615EB5"/>
    <w:rsid w:val="00615F4D"/>
    <w:rsid w:val="006160D7"/>
    <w:rsid w:val="006167D7"/>
    <w:rsid w:val="00616DC7"/>
    <w:rsid w:val="006173B4"/>
    <w:rsid w:val="006173C3"/>
    <w:rsid w:val="006177F4"/>
    <w:rsid w:val="006178A8"/>
    <w:rsid w:val="00620036"/>
    <w:rsid w:val="0062042F"/>
    <w:rsid w:val="00620557"/>
    <w:rsid w:val="00621277"/>
    <w:rsid w:val="00621843"/>
    <w:rsid w:val="00621AB5"/>
    <w:rsid w:val="006220D4"/>
    <w:rsid w:val="006220F4"/>
    <w:rsid w:val="006223D1"/>
    <w:rsid w:val="006224C7"/>
    <w:rsid w:val="006225D3"/>
    <w:rsid w:val="00622931"/>
    <w:rsid w:val="00622AC1"/>
    <w:rsid w:val="00623481"/>
    <w:rsid w:val="00624A60"/>
    <w:rsid w:val="0062521E"/>
    <w:rsid w:val="00626F0E"/>
    <w:rsid w:val="00626F9F"/>
    <w:rsid w:val="00627037"/>
    <w:rsid w:val="00630454"/>
    <w:rsid w:val="00630C63"/>
    <w:rsid w:val="00630D33"/>
    <w:rsid w:val="0063106A"/>
    <w:rsid w:val="006310AE"/>
    <w:rsid w:val="0063120C"/>
    <w:rsid w:val="00631218"/>
    <w:rsid w:val="00631610"/>
    <w:rsid w:val="00631869"/>
    <w:rsid w:val="00631B97"/>
    <w:rsid w:val="00631F37"/>
    <w:rsid w:val="0063201D"/>
    <w:rsid w:val="0063309E"/>
    <w:rsid w:val="00633C1B"/>
    <w:rsid w:val="00634FE9"/>
    <w:rsid w:val="006361E2"/>
    <w:rsid w:val="00636465"/>
    <w:rsid w:val="0063676F"/>
    <w:rsid w:val="006367DC"/>
    <w:rsid w:val="00636AA6"/>
    <w:rsid w:val="00636CFA"/>
    <w:rsid w:val="00636FE1"/>
    <w:rsid w:val="00637256"/>
    <w:rsid w:val="0063725F"/>
    <w:rsid w:val="00637461"/>
    <w:rsid w:val="006409B3"/>
    <w:rsid w:val="00640A44"/>
    <w:rsid w:val="00640DEF"/>
    <w:rsid w:val="006417E4"/>
    <w:rsid w:val="006425AF"/>
    <w:rsid w:val="006426A0"/>
    <w:rsid w:val="00642771"/>
    <w:rsid w:val="00643B9E"/>
    <w:rsid w:val="006449FC"/>
    <w:rsid w:val="006458B8"/>
    <w:rsid w:val="006466E1"/>
    <w:rsid w:val="006467FA"/>
    <w:rsid w:val="00647571"/>
    <w:rsid w:val="00647F60"/>
    <w:rsid w:val="006500C2"/>
    <w:rsid w:val="006503B8"/>
    <w:rsid w:val="00650440"/>
    <w:rsid w:val="00651371"/>
    <w:rsid w:val="0065139C"/>
    <w:rsid w:val="006516B9"/>
    <w:rsid w:val="006516F7"/>
    <w:rsid w:val="00651A9A"/>
    <w:rsid w:val="00651BE4"/>
    <w:rsid w:val="00651DFD"/>
    <w:rsid w:val="00652064"/>
    <w:rsid w:val="0065233A"/>
    <w:rsid w:val="0065234C"/>
    <w:rsid w:val="006523FD"/>
    <w:rsid w:val="006530E0"/>
    <w:rsid w:val="00654964"/>
    <w:rsid w:val="00654E76"/>
    <w:rsid w:val="00655102"/>
    <w:rsid w:val="006557D4"/>
    <w:rsid w:val="00655CDD"/>
    <w:rsid w:val="0065608A"/>
    <w:rsid w:val="00656509"/>
    <w:rsid w:val="00656837"/>
    <w:rsid w:val="006568C0"/>
    <w:rsid w:val="00656F2C"/>
    <w:rsid w:val="00657251"/>
    <w:rsid w:val="006572EC"/>
    <w:rsid w:val="0065775A"/>
    <w:rsid w:val="00657770"/>
    <w:rsid w:val="00657940"/>
    <w:rsid w:val="00660894"/>
    <w:rsid w:val="00660910"/>
    <w:rsid w:val="00660FDF"/>
    <w:rsid w:val="0066118C"/>
    <w:rsid w:val="0066123D"/>
    <w:rsid w:val="00661517"/>
    <w:rsid w:val="006617C5"/>
    <w:rsid w:val="00661FF2"/>
    <w:rsid w:val="0066234F"/>
    <w:rsid w:val="006623F1"/>
    <w:rsid w:val="006626A5"/>
    <w:rsid w:val="00662A9D"/>
    <w:rsid w:val="00662ACD"/>
    <w:rsid w:val="00662B57"/>
    <w:rsid w:val="00662EAF"/>
    <w:rsid w:val="006632BD"/>
    <w:rsid w:val="00663337"/>
    <w:rsid w:val="006647E7"/>
    <w:rsid w:val="00664B87"/>
    <w:rsid w:val="0066552E"/>
    <w:rsid w:val="006659CC"/>
    <w:rsid w:val="00665B68"/>
    <w:rsid w:val="00665DB2"/>
    <w:rsid w:val="00665E77"/>
    <w:rsid w:val="006660C4"/>
    <w:rsid w:val="00666F74"/>
    <w:rsid w:val="006670A6"/>
    <w:rsid w:val="0066727F"/>
    <w:rsid w:val="00667E5D"/>
    <w:rsid w:val="00667ED0"/>
    <w:rsid w:val="006706B5"/>
    <w:rsid w:val="006707BF"/>
    <w:rsid w:val="00671674"/>
    <w:rsid w:val="006723A5"/>
    <w:rsid w:val="006725AE"/>
    <w:rsid w:val="0067269C"/>
    <w:rsid w:val="00672F61"/>
    <w:rsid w:val="0067325C"/>
    <w:rsid w:val="0067333A"/>
    <w:rsid w:val="00673685"/>
    <w:rsid w:val="00673939"/>
    <w:rsid w:val="00673B9F"/>
    <w:rsid w:val="00673EF0"/>
    <w:rsid w:val="00674A46"/>
    <w:rsid w:val="00674B84"/>
    <w:rsid w:val="00674BCA"/>
    <w:rsid w:val="0067500B"/>
    <w:rsid w:val="0067572E"/>
    <w:rsid w:val="00675CC3"/>
    <w:rsid w:val="0067646F"/>
    <w:rsid w:val="006768EF"/>
    <w:rsid w:val="00677B0F"/>
    <w:rsid w:val="00677C58"/>
    <w:rsid w:val="006800D0"/>
    <w:rsid w:val="0068027E"/>
    <w:rsid w:val="00680ED1"/>
    <w:rsid w:val="006815C4"/>
    <w:rsid w:val="006819C2"/>
    <w:rsid w:val="00682018"/>
    <w:rsid w:val="00682378"/>
    <w:rsid w:val="0068252B"/>
    <w:rsid w:val="00682A03"/>
    <w:rsid w:val="00682AAA"/>
    <w:rsid w:val="006838D9"/>
    <w:rsid w:val="00683A8E"/>
    <w:rsid w:val="0068462C"/>
    <w:rsid w:val="00684BD3"/>
    <w:rsid w:val="00684EA6"/>
    <w:rsid w:val="00685C09"/>
    <w:rsid w:val="006864D8"/>
    <w:rsid w:val="0068682D"/>
    <w:rsid w:val="00686B8B"/>
    <w:rsid w:val="0068754F"/>
    <w:rsid w:val="00687D5A"/>
    <w:rsid w:val="006901C0"/>
    <w:rsid w:val="00690600"/>
    <w:rsid w:val="00690613"/>
    <w:rsid w:val="00690E4D"/>
    <w:rsid w:val="00690FEA"/>
    <w:rsid w:val="006917E5"/>
    <w:rsid w:val="00692573"/>
    <w:rsid w:val="0069263B"/>
    <w:rsid w:val="006926EB"/>
    <w:rsid w:val="006927B4"/>
    <w:rsid w:val="006928F2"/>
    <w:rsid w:val="00692A27"/>
    <w:rsid w:val="006933A1"/>
    <w:rsid w:val="00693757"/>
    <w:rsid w:val="006939DB"/>
    <w:rsid w:val="00693DBF"/>
    <w:rsid w:val="00693F9C"/>
    <w:rsid w:val="00693F9D"/>
    <w:rsid w:val="006940EE"/>
    <w:rsid w:val="0069449A"/>
    <w:rsid w:val="00694657"/>
    <w:rsid w:val="006948E7"/>
    <w:rsid w:val="00695199"/>
    <w:rsid w:val="006954A7"/>
    <w:rsid w:val="006954EF"/>
    <w:rsid w:val="00695FE8"/>
    <w:rsid w:val="0069656C"/>
    <w:rsid w:val="0069672A"/>
    <w:rsid w:val="00696981"/>
    <w:rsid w:val="00696CB6"/>
    <w:rsid w:val="00697A6B"/>
    <w:rsid w:val="00697D27"/>
    <w:rsid w:val="00697F26"/>
    <w:rsid w:val="006A01B3"/>
    <w:rsid w:val="006A01BB"/>
    <w:rsid w:val="006A05B6"/>
    <w:rsid w:val="006A073E"/>
    <w:rsid w:val="006A1071"/>
    <w:rsid w:val="006A1BCF"/>
    <w:rsid w:val="006A1E71"/>
    <w:rsid w:val="006A25BD"/>
    <w:rsid w:val="006A26C4"/>
    <w:rsid w:val="006A2FE3"/>
    <w:rsid w:val="006A3256"/>
    <w:rsid w:val="006A3CB7"/>
    <w:rsid w:val="006A4E58"/>
    <w:rsid w:val="006A5113"/>
    <w:rsid w:val="006A5154"/>
    <w:rsid w:val="006A52C1"/>
    <w:rsid w:val="006A5AA6"/>
    <w:rsid w:val="006A5F1B"/>
    <w:rsid w:val="006A68C5"/>
    <w:rsid w:val="006A6B5A"/>
    <w:rsid w:val="006A71B3"/>
    <w:rsid w:val="006A7316"/>
    <w:rsid w:val="006A7614"/>
    <w:rsid w:val="006A7956"/>
    <w:rsid w:val="006A7C6B"/>
    <w:rsid w:val="006A7E2D"/>
    <w:rsid w:val="006B048F"/>
    <w:rsid w:val="006B05CD"/>
    <w:rsid w:val="006B05FE"/>
    <w:rsid w:val="006B0B87"/>
    <w:rsid w:val="006B0C65"/>
    <w:rsid w:val="006B0D53"/>
    <w:rsid w:val="006B17BD"/>
    <w:rsid w:val="006B194A"/>
    <w:rsid w:val="006B1A2C"/>
    <w:rsid w:val="006B1B07"/>
    <w:rsid w:val="006B1DFA"/>
    <w:rsid w:val="006B1FA7"/>
    <w:rsid w:val="006B2352"/>
    <w:rsid w:val="006B2900"/>
    <w:rsid w:val="006B2A0D"/>
    <w:rsid w:val="006B36BD"/>
    <w:rsid w:val="006B45FF"/>
    <w:rsid w:val="006B4CF4"/>
    <w:rsid w:val="006B5283"/>
    <w:rsid w:val="006B54E5"/>
    <w:rsid w:val="006B572E"/>
    <w:rsid w:val="006B5BD2"/>
    <w:rsid w:val="006B65AF"/>
    <w:rsid w:val="006B66E9"/>
    <w:rsid w:val="006B6AA5"/>
    <w:rsid w:val="006B6D3F"/>
    <w:rsid w:val="006B6DF5"/>
    <w:rsid w:val="006B70D2"/>
    <w:rsid w:val="006B776A"/>
    <w:rsid w:val="006B776E"/>
    <w:rsid w:val="006B7A3F"/>
    <w:rsid w:val="006B7A72"/>
    <w:rsid w:val="006C0824"/>
    <w:rsid w:val="006C08E1"/>
    <w:rsid w:val="006C0BEE"/>
    <w:rsid w:val="006C209F"/>
    <w:rsid w:val="006C2226"/>
    <w:rsid w:val="006C2452"/>
    <w:rsid w:val="006C262F"/>
    <w:rsid w:val="006C36E7"/>
    <w:rsid w:val="006C403E"/>
    <w:rsid w:val="006C417D"/>
    <w:rsid w:val="006C4B2E"/>
    <w:rsid w:val="006C51E0"/>
    <w:rsid w:val="006C5754"/>
    <w:rsid w:val="006C615F"/>
    <w:rsid w:val="006C691C"/>
    <w:rsid w:val="006C7147"/>
    <w:rsid w:val="006C73F2"/>
    <w:rsid w:val="006C7AAC"/>
    <w:rsid w:val="006D0495"/>
    <w:rsid w:val="006D0812"/>
    <w:rsid w:val="006D105A"/>
    <w:rsid w:val="006D1060"/>
    <w:rsid w:val="006D1084"/>
    <w:rsid w:val="006D1421"/>
    <w:rsid w:val="006D183A"/>
    <w:rsid w:val="006D1EA8"/>
    <w:rsid w:val="006D28F0"/>
    <w:rsid w:val="006D3428"/>
    <w:rsid w:val="006D3677"/>
    <w:rsid w:val="006D3847"/>
    <w:rsid w:val="006D39EB"/>
    <w:rsid w:val="006D3A71"/>
    <w:rsid w:val="006D3D79"/>
    <w:rsid w:val="006D3DBA"/>
    <w:rsid w:val="006D4808"/>
    <w:rsid w:val="006D48CD"/>
    <w:rsid w:val="006D4950"/>
    <w:rsid w:val="006D4B73"/>
    <w:rsid w:val="006D4E81"/>
    <w:rsid w:val="006D55F0"/>
    <w:rsid w:val="006D55F9"/>
    <w:rsid w:val="006D5DD3"/>
    <w:rsid w:val="006D5EC9"/>
    <w:rsid w:val="006D745B"/>
    <w:rsid w:val="006D7D4A"/>
    <w:rsid w:val="006D7EF4"/>
    <w:rsid w:val="006E0556"/>
    <w:rsid w:val="006E0E78"/>
    <w:rsid w:val="006E0F45"/>
    <w:rsid w:val="006E2751"/>
    <w:rsid w:val="006E28FB"/>
    <w:rsid w:val="006E2FDB"/>
    <w:rsid w:val="006E36D7"/>
    <w:rsid w:val="006E379D"/>
    <w:rsid w:val="006E3BFD"/>
    <w:rsid w:val="006E3E2E"/>
    <w:rsid w:val="006E3E39"/>
    <w:rsid w:val="006E41D9"/>
    <w:rsid w:val="006E4B7B"/>
    <w:rsid w:val="006E4CD2"/>
    <w:rsid w:val="006E535A"/>
    <w:rsid w:val="006E5692"/>
    <w:rsid w:val="006E5DCD"/>
    <w:rsid w:val="006E5F19"/>
    <w:rsid w:val="006E71CC"/>
    <w:rsid w:val="006E758C"/>
    <w:rsid w:val="006E7A86"/>
    <w:rsid w:val="006E7AB9"/>
    <w:rsid w:val="006F02C3"/>
    <w:rsid w:val="006F0307"/>
    <w:rsid w:val="006F0388"/>
    <w:rsid w:val="006F0485"/>
    <w:rsid w:val="006F1FF1"/>
    <w:rsid w:val="006F22C9"/>
    <w:rsid w:val="006F29A0"/>
    <w:rsid w:val="006F2C4D"/>
    <w:rsid w:val="006F2EAD"/>
    <w:rsid w:val="006F353C"/>
    <w:rsid w:val="006F35AA"/>
    <w:rsid w:val="006F35BB"/>
    <w:rsid w:val="006F3834"/>
    <w:rsid w:val="006F3AA0"/>
    <w:rsid w:val="006F3E44"/>
    <w:rsid w:val="006F4A3C"/>
    <w:rsid w:val="006F4EA7"/>
    <w:rsid w:val="006F50DE"/>
    <w:rsid w:val="006F5B1E"/>
    <w:rsid w:val="006F6289"/>
    <w:rsid w:val="006F6AF3"/>
    <w:rsid w:val="006F6B2C"/>
    <w:rsid w:val="006F6D90"/>
    <w:rsid w:val="007003BA"/>
    <w:rsid w:val="007004C8"/>
    <w:rsid w:val="007004F7"/>
    <w:rsid w:val="00700573"/>
    <w:rsid w:val="00700885"/>
    <w:rsid w:val="00700AF0"/>
    <w:rsid w:val="00700B52"/>
    <w:rsid w:val="00701E61"/>
    <w:rsid w:val="00703438"/>
    <w:rsid w:val="007034BF"/>
    <w:rsid w:val="0070366D"/>
    <w:rsid w:val="00703765"/>
    <w:rsid w:val="00703BEF"/>
    <w:rsid w:val="00703F52"/>
    <w:rsid w:val="007040D4"/>
    <w:rsid w:val="00704F55"/>
    <w:rsid w:val="00705002"/>
    <w:rsid w:val="0070507B"/>
    <w:rsid w:val="007052FD"/>
    <w:rsid w:val="00705C13"/>
    <w:rsid w:val="00706348"/>
    <w:rsid w:val="0070668A"/>
    <w:rsid w:val="00706B14"/>
    <w:rsid w:val="007075EB"/>
    <w:rsid w:val="007076AA"/>
    <w:rsid w:val="00707A8B"/>
    <w:rsid w:val="00707E76"/>
    <w:rsid w:val="00707F7D"/>
    <w:rsid w:val="007103CB"/>
    <w:rsid w:val="00710547"/>
    <w:rsid w:val="00710A69"/>
    <w:rsid w:val="00710CA7"/>
    <w:rsid w:val="007114A1"/>
    <w:rsid w:val="007135C0"/>
    <w:rsid w:val="00713679"/>
    <w:rsid w:val="00713B3D"/>
    <w:rsid w:val="00714518"/>
    <w:rsid w:val="007148B8"/>
    <w:rsid w:val="00714B0D"/>
    <w:rsid w:val="007150D2"/>
    <w:rsid w:val="00715620"/>
    <w:rsid w:val="007157E3"/>
    <w:rsid w:val="00715833"/>
    <w:rsid w:val="00716293"/>
    <w:rsid w:val="007163AF"/>
    <w:rsid w:val="00716CC7"/>
    <w:rsid w:val="00716F62"/>
    <w:rsid w:val="007178BA"/>
    <w:rsid w:val="00720236"/>
    <w:rsid w:val="007202BA"/>
    <w:rsid w:val="00720EF9"/>
    <w:rsid w:val="007211F1"/>
    <w:rsid w:val="007217EC"/>
    <w:rsid w:val="0072194D"/>
    <w:rsid w:val="00721CC3"/>
    <w:rsid w:val="00722781"/>
    <w:rsid w:val="00722B66"/>
    <w:rsid w:val="00722DF4"/>
    <w:rsid w:val="00723771"/>
    <w:rsid w:val="007237F2"/>
    <w:rsid w:val="00724637"/>
    <w:rsid w:val="00724B02"/>
    <w:rsid w:val="00724C1F"/>
    <w:rsid w:val="00724E5D"/>
    <w:rsid w:val="00724F54"/>
    <w:rsid w:val="0072521E"/>
    <w:rsid w:val="007259D0"/>
    <w:rsid w:val="00725C70"/>
    <w:rsid w:val="00726451"/>
    <w:rsid w:val="00726558"/>
    <w:rsid w:val="0072662C"/>
    <w:rsid w:val="00726F8E"/>
    <w:rsid w:val="007275E9"/>
    <w:rsid w:val="00727726"/>
    <w:rsid w:val="007278D9"/>
    <w:rsid w:val="00727B5B"/>
    <w:rsid w:val="00727F44"/>
    <w:rsid w:val="00727FE0"/>
    <w:rsid w:val="00730DDE"/>
    <w:rsid w:val="00731567"/>
    <w:rsid w:val="00732AF6"/>
    <w:rsid w:val="0073332C"/>
    <w:rsid w:val="00733CCC"/>
    <w:rsid w:val="00733D74"/>
    <w:rsid w:val="00733EAE"/>
    <w:rsid w:val="007340EC"/>
    <w:rsid w:val="007340F7"/>
    <w:rsid w:val="00734A6A"/>
    <w:rsid w:val="007350CF"/>
    <w:rsid w:val="00735C3E"/>
    <w:rsid w:val="00736348"/>
    <w:rsid w:val="0073666E"/>
    <w:rsid w:val="00736821"/>
    <w:rsid w:val="00736ECB"/>
    <w:rsid w:val="00736ED1"/>
    <w:rsid w:val="007371CC"/>
    <w:rsid w:val="007379BF"/>
    <w:rsid w:val="00737A4D"/>
    <w:rsid w:val="00737D61"/>
    <w:rsid w:val="00737EE2"/>
    <w:rsid w:val="00737F5E"/>
    <w:rsid w:val="00740D4C"/>
    <w:rsid w:val="00740D93"/>
    <w:rsid w:val="0074186A"/>
    <w:rsid w:val="00741966"/>
    <w:rsid w:val="00741ABE"/>
    <w:rsid w:val="00741D45"/>
    <w:rsid w:val="007421D8"/>
    <w:rsid w:val="007421FA"/>
    <w:rsid w:val="007427BD"/>
    <w:rsid w:val="00742A23"/>
    <w:rsid w:val="00742A67"/>
    <w:rsid w:val="00742FD7"/>
    <w:rsid w:val="00743173"/>
    <w:rsid w:val="007437C0"/>
    <w:rsid w:val="00743BE6"/>
    <w:rsid w:val="00743D29"/>
    <w:rsid w:val="0074469F"/>
    <w:rsid w:val="0074489D"/>
    <w:rsid w:val="00744D5B"/>
    <w:rsid w:val="00745AA8"/>
    <w:rsid w:val="00745C38"/>
    <w:rsid w:val="00745CFC"/>
    <w:rsid w:val="00745DE1"/>
    <w:rsid w:val="00746454"/>
    <w:rsid w:val="007464E9"/>
    <w:rsid w:val="007501FB"/>
    <w:rsid w:val="00750929"/>
    <w:rsid w:val="007509AA"/>
    <w:rsid w:val="00750F02"/>
    <w:rsid w:val="00751A72"/>
    <w:rsid w:val="007520E2"/>
    <w:rsid w:val="00752120"/>
    <w:rsid w:val="00752424"/>
    <w:rsid w:val="007524AB"/>
    <w:rsid w:val="00752B81"/>
    <w:rsid w:val="00752C74"/>
    <w:rsid w:val="0075318B"/>
    <w:rsid w:val="0075467E"/>
    <w:rsid w:val="00754819"/>
    <w:rsid w:val="00754A80"/>
    <w:rsid w:val="00754B5E"/>
    <w:rsid w:val="00756919"/>
    <w:rsid w:val="00756D7F"/>
    <w:rsid w:val="00756F53"/>
    <w:rsid w:val="0075787F"/>
    <w:rsid w:val="00760B40"/>
    <w:rsid w:val="00760D28"/>
    <w:rsid w:val="00760DC7"/>
    <w:rsid w:val="00760EC8"/>
    <w:rsid w:val="00761242"/>
    <w:rsid w:val="00761556"/>
    <w:rsid w:val="00762191"/>
    <w:rsid w:val="00762598"/>
    <w:rsid w:val="007625B4"/>
    <w:rsid w:val="00762CEF"/>
    <w:rsid w:val="00763096"/>
    <w:rsid w:val="00763302"/>
    <w:rsid w:val="0076362C"/>
    <w:rsid w:val="00763E7A"/>
    <w:rsid w:val="00763F92"/>
    <w:rsid w:val="0076566E"/>
    <w:rsid w:val="007657DB"/>
    <w:rsid w:val="007661E9"/>
    <w:rsid w:val="0076680B"/>
    <w:rsid w:val="00766B02"/>
    <w:rsid w:val="00767482"/>
    <w:rsid w:val="007674BB"/>
    <w:rsid w:val="00767643"/>
    <w:rsid w:val="00767A3E"/>
    <w:rsid w:val="0077079D"/>
    <w:rsid w:val="00772657"/>
    <w:rsid w:val="007727D6"/>
    <w:rsid w:val="00772BC2"/>
    <w:rsid w:val="00772E03"/>
    <w:rsid w:val="00773CBB"/>
    <w:rsid w:val="00774082"/>
    <w:rsid w:val="007743AC"/>
    <w:rsid w:val="0077452E"/>
    <w:rsid w:val="007749E1"/>
    <w:rsid w:val="0077527B"/>
    <w:rsid w:val="00775957"/>
    <w:rsid w:val="00775AA7"/>
    <w:rsid w:val="00775CAA"/>
    <w:rsid w:val="00776284"/>
    <w:rsid w:val="007762F1"/>
    <w:rsid w:val="00777668"/>
    <w:rsid w:val="007777C8"/>
    <w:rsid w:val="007803DE"/>
    <w:rsid w:val="00780666"/>
    <w:rsid w:val="0078081E"/>
    <w:rsid w:val="00780A5A"/>
    <w:rsid w:val="00780F3B"/>
    <w:rsid w:val="007810B4"/>
    <w:rsid w:val="007810D9"/>
    <w:rsid w:val="00783139"/>
    <w:rsid w:val="00783189"/>
    <w:rsid w:val="007833F1"/>
    <w:rsid w:val="00783A52"/>
    <w:rsid w:val="00783FB7"/>
    <w:rsid w:val="007840D6"/>
    <w:rsid w:val="007841BF"/>
    <w:rsid w:val="007841F1"/>
    <w:rsid w:val="007849D5"/>
    <w:rsid w:val="007852D0"/>
    <w:rsid w:val="007853DB"/>
    <w:rsid w:val="00785402"/>
    <w:rsid w:val="0078552D"/>
    <w:rsid w:val="007860D2"/>
    <w:rsid w:val="007862F2"/>
    <w:rsid w:val="00786345"/>
    <w:rsid w:val="00786542"/>
    <w:rsid w:val="007865FB"/>
    <w:rsid w:val="00787C5C"/>
    <w:rsid w:val="00787CF1"/>
    <w:rsid w:val="0079019D"/>
    <w:rsid w:val="00790276"/>
    <w:rsid w:val="007902E0"/>
    <w:rsid w:val="007906AA"/>
    <w:rsid w:val="00791C2F"/>
    <w:rsid w:val="00792100"/>
    <w:rsid w:val="007924D0"/>
    <w:rsid w:val="00792952"/>
    <w:rsid w:val="00793036"/>
    <w:rsid w:val="00793138"/>
    <w:rsid w:val="0079371F"/>
    <w:rsid w:val="0079392D"/>
    <w:rsid w:val="00793F55"/>
    <w:rsid w:val="00794762"/>
    <w:rsid w:val="0079486C"/>
    <w:rsid w:val="00794AD5"/>
    <w:rsid w:val="00794E98"/>
    <w:rsid w:val="00795154"/>
    <w:rsid w:val="00795B62"/>
    <w:rsid w:val="00795CF0"/>
    <w:rsid w:val="0079664C"/>
    <w:rsid w:val="00796C1C"/>
    <w:rsid w:val="00797918"/>
    <w:rsid w:val="00797BF5"/>
    <w:rsid w:val="00797CD8"/>
    <w:rsid w:val="007A0425"/>
    <w:rsid w:val="007A04E9"/>
    <w:rsid w:val="007A07C6"/>
    <w:rsid w:val="007A0A19"/>
    <w:rsid w:val="007A0D87"/>
    <w:rsid w:val="007A13DA"/>
    <w:rsid w:val="007A19CA"/>
    <w:rsid w:val="007A1A27"/>
    <w:rsid w:val="007A20EC"/>
    <w:rsid w:val="007A2174"/>
    <w:rsid w:val="007A2672"/>
    <w:rsid w:val="007A28D8"/>
    <w:rsid w:val="007A2CFD"/>
    <w:rsid w:val="007A2DBF"/>
    <w:rsid w:val="007A2E65"/>
    <w:rsid w:val="007A33B7"/>
    <w:rsid w:val="007A34CC"/>
    <w:rsid w:val="007A4D6C"/>
    <w:rsid w:val="007A53F2"/>
    <w:rsid w:val="007A5440"/>
    <w:rsid w:val="007A590E"/>
    <w:rsid w:val="007A6057"/>
    <w:rsid w:val="007A649F"/>
    <w:rsid w:val="007A6A6F"/>
    <w:rsid w:val="007A71E6"/>
    <w:rsid w:val="007A7562"/>
    <w:rsid w:val="007A7580"/>
    <w:rsid w:val="007A75C4"/>
    <w:rsid w:val="007A790D"/>
    <w:rsid w:val="007B02E8"/>
    <w:rsid w:val="007B04F9"/>
    <w:rsid w:val="007B0597"/>
    <w:rsid w:val="007B07FB"/>
    <w:rsid w:val="007B090D"/>
    <w:rsid w:val="007B11CD"/>
    <w:rsid w:val="007B1911"/>
    <w:rsid w:val="007B1C97"/>
    <w:rsid w:val="007B1F26"/>
    <w:rsid w:val="007B1FB8"/>
    <w:rsid w:val="007B2915"/>
    <w:rsid w:val="007B3042"/>
    <w:rsid w:val="007B3B5F"/>
    <w:rsid w:val="007B4B0F"/>
    <w:rsid w:val="007B51F9"/>
    <w:rsid w:val="007B5365"/>
    <w:rsid w:val="007B5C70"/>
    <w:rsid w:val="007B61DC"/>
    <w:rsid w:val="007B61EF"/>
    <w:rsid w:val="007B6390"/>
    <w:rsid w:val="007B65CF"/>
    <w:rsid w:val="007B69CD"/>
    <w:rsid w:val="007B6FDC"/>
    <w:rsid w:val="007B7223"/>
    <w:rsid w:val="007C037C"/>
    <w:rsid w:val="007C0834"/>
    <w:rsid w:val="007C0844"/>
    <w:rsid w:val="007C0A6E"/>
    <w:rsid w:val="007C0BB9"/>
    <w:rsid w:val="007C132C"/>
    <w:rsid w:val="007C156B"/>
    <w:rsid w:val="007C1B56"/>
    <w:rsid w:val="007C1E98"/>
    <w:rsid w:val="007C1F6E"/>
    <w:rsid w:val="007C21CB"/>
    <w:rsid w:val="007C236F"/>
    <w:rsid w:val="007C32D8"/>
    <w:rsid w:val="007C33BC"/>
    <w:rsid w:val="007C362B"/>
    <w:rsid w:val="007C3969"/>
    <w:rsid w:val="007C3973"/>
    <w:rsid w:val="007C39E2"/>
    <w:rsid w:val="007C4008"/>
    <w:rsid w:val="007C405B"/>
    <w:rsid w:val="007C4468"/>
    <w:rsid w:val="007C45BC"/>
    <w:rsid w:val="007C48CF"/>
    <w:rsid w:val="007C4B5F"/>
    <w:rsid w:val="007C510B"/>
    <w:rsid w:val="007C5171"/>
    <w:rsid w:val="007C525E"/>
    <w:rsid w:val="007C5456"/>
    <w:rsid w:val="007C5A5E"/>
    <w:rsid w:val="007C6372"/>
    <w:rsid w:val="007C647F"/>
    <w:rsid w:val="007C64FB"/>
    <w:rsid w:val="007C6635"/>
    <w:rsid w:val="007C6884"/>
    <w:rsid w:val="007C6BD0"/>
    <w:rsid w:val="007C6DD5"/>
    <w:rsid w:val="007C6E06"/>
    <w:rsid w:val="007C7476"/>
    <w:rsid w:val="007D008D"/>
    <w:rsid w:val="007D048F"/>
    <w:rsid w:val="007D0502"/>
    <w:rsid w:val="007D102F"/>
    <w:rsid w:val="007D134E"/>
    <w:rsid w:val="007D22A1"/>
    <w:rsid w:val="007D2846"/>
    <w:rsid w:val="007D2A18"/>
    <w:rsid w:val="007D32B4"/>
    <w:rsid w:val="007D3351"/>
    <w:rsid w:val="007D3385"/>
    <w:rsid w:val="007D368E"/>
    <w:rsid w:val="007D3B3A"/>
    <w:rsid w:val="007D3CA6"/>
    <w:rsid w:val="007D3E61"/>
    <w:rsid w:val="007D3E7A"/>
    <w:rsid w:val="007D3EDC"/>
    <w:rsid w:val="007D51FD"/>
    <w:rsid w:val="007D53BD"/>
    <w:rsid w:val="007D5BE3"/>
    <w:rsid w:val="007D6070"/>
    <w:rsid w:val="007D6571"/>
    <w:rsid w:val="007D66F3"/>
    <w:rsid w:val="007D7176"/>
    <w:rsid w:val="007D7BE9"/>
    <w:rsid w:val="007D7D24"/>
    <w:rsid w:val="007E00C1"/>
    <w:rsid w:val="007E0379"/>
    <w:rsid w:val="007E0550"/>
    <w:rsid w:val="007E078F"/>
    <w:rsid w:val="007E0BF3"/>
    <w:rsid w:val="007E16E2"/>
    <w:rsid w:val="007E18C4"/>
    <w:rsid w:val="007E190C"/>
    <w:rsid w:val="007E1B28"/>
    <w:rsid w:val="007E27F2"/>
    <w:rsid w:val="007E284E"/>
    <w:rsid w:val="007E2BB5"/>
    <w:rsid w:val="007E36BF"/>
    <w:rsid w:val="007E3A61"/>
    <w:rsid w:val="007E4479"/>
    <w:rsid w:val="007E48BD"/>
    <w:rsid w:val="007E48F4"/>
    <w:rsid w:val="007E4B51"/>
    <w:rsid w:val="007E5AEF"/>
    <w:rsid w:val="007E5D35"/>
    <w:rsid w:val="007E696F"/>
    <w:rsid w:val="007E77C5"/>
    <w:rsid w:val="007E7B2B"/>
    <w:rsid w:val="007F0540"/>
    <w:rsid w:val="007F1064"/>
    <w:rsid w:val="007F15EA"/>
    <w:rsid w:val="007F16B3"/>
    <w:rsid w:val="007F191E"/>
    <w:rsid w:val="007F19BE"/>
    <w:rsid w:val="007F1A0E"/>
    <w:rsid w:val="007F23A2"/>
    <w:rsid w:val="007F2481"/>
    <w:rsid w:val="007F2565"/>
    <w:rsid w:val="007F26EA"/>
    <w:rsid w:val="007F2722"/>
    <w:rsid w:val="007F2970"/>
    <w:rsid w:val="007F2C3E"/>
    <w:rsid w:val="007F2D88"/>
    <w:rsid w:val="007F31E6"/>
    <w:rsid w:val="007F482A"/>
    <w:rsid w:val="007F5444"/>
    <w:rsid w:val="007F566B"/>
    <w:rsid w:val="007F58BD"/>
    <w:rsid w:val="007F6104"/>
    <w:rsid w:val="007F6DD8"/>
    <w:rsid w:val="007F7C69"/>
    <w:rsid w:val="007F7DA9"/>
    <w:rsid w:val="007F7E33"/>
    <w:rsid w:val="00800435"/>
    <w:rsid w:val="00800677"/>
    <w:rsid w:val="008008D9"/>
    <w:rsid w:val="00800B3B"/>
    <w:rsid w:val="00800D4B"/>
    <w:rsid w:val="00800D9E"/>
    <w:rsid w:val="00801209"/>
    <w:rsid w:val="00801403"/>
    <w:rsid w:val="00801950"/>
    <w:rsid w:val="0080252A"/>
    <w:rsid w:val="0080291D"/>
    <w:rsid w:val="008029C3"/>
    <w:rsid w:val="00804090"/>
    <w:rsid w:val="00804292"/>
    <w:rsid w:val="008042F0"/>
    <w:rsid w:val="008043FC"/>
    <w:rsid w:val="0080482E"/>
    <w:rsid w:val="008049C3"/>
    <w:rsid w:val="00804B99"/>
    <w:rsid w:val="00805736"/>
    <w:rsid w:val="00805939"/>
    <w:rsid w:val="00805C9F"/>
    <w:rsid w:val="0080708B"/>
    <w:rsid w:val="0080717C"/>
    <w:rsid w:val="00807A51"/>
    <w:rsid w:val="00807E39"/>
    <w:rsid w:val="0081063F"/>
    <w:rsid w:val="00810BCC"/>
    <w:rsid w:val="008111C0"/>
    <w:rsid w:val="0081189D"/>
    <w:rsid w:val="00811A88"/>
    <w:rsid w:val="00811D7D"/>
    <w:rsid w:val="00811E3E"/>
    <w:rsid w:val="00812505"/>
    <w:rsid w:val="008128B0"/>
    <w:rsid w:val="00812A59"/>
    <w:rsid w:val="00812D74"/>
    <w:rsid w:val="00812F78"/>
    <w:rsid w:val="00813396"/>
    <w:rsid w:val="00814356"/>
    <w:rsid w:val="0081537A"/>
    <w:rsid w:val="00815468"/>
    <w:rsid w:val="00815889"/>
    <w:rsid w:val="00815EAC"/>
    <w:rsid w:val="00815FAE"/>
    <w:rsid w:val="00816136"/>
    <w:rsid w:val="008161B1"/>
    <w:rsid w:val="00816318"/>
    <w:rsid w:val="00816A2F"/>
    <w:rsid w:val="00816B2F"/>
    <w:rsid w:val="00817920"/>
    <w:rsid w:val="00817991"/>
    <w:rsid w:val="00817FA0"/>
    <w:rsid w:val="008205E7"/>
    <w:rsid w:val="00820A76"/>
    <w:rsid w:val="00821238"/>
    <w:rsid w:val="00821686"/>
    <w:rsid w:val="00821F95"/>
    <w:rsid w:val="00822719"/>
    <w:rsid w:val="00822877"/>
    <w:rsid w:val="00822944"/>
    <w:rsid w:val="00822C99"/>
    <w:rsid w:val="00822E90"/>
    <w:rsid w:val="008231C0"/>
    <w:rsid w:val="00823296"/>
    <w:rsid w:val="00823CE2"/>
    <w:rsid w:val="00823D62"/>
    <w:rsid w:val="00823DE5"/>
    <w:rsid w:val="00823EBC"/>
    <w:rsid w:val="00824157"/>
    <w:rsid w:val="00824233"/>
    <w:rsid w:val="0082437E"/>
    <w:rsid w:val="00824504"/>
    <w:rsid w:val="008247D4"/>
    <w:rsid w:val="0082490E"/>
    <w:rsid w:val="008249AA"/>
    <w:rsid w:val="00824A64"/>
    <w:rsid w:val="00825251"/>
    <w:rsid w:val="00825814"/>
    <w:rsid w:val="008258C8"/>
    <w:rsid w:val="00825ED2"/>
    <w:rsid w:val="0082737F"/>
    <w:rsid w:val="00827920"/>
    <w:rsid w:val="00827C6F"/>
    <w:rsid w:val="008300CD"/>
    <w:rsid w:val="008317B0"/>
    <w:rsid w:val="00831DC2"/>
    <w:rsid w:val="00832731"/>
    <w:rsid w:val="00832958"/>
    <w:rsid w:val="008331DA"/>
    <w:rsid w:val="00833330"/>
    <w:rsid w:val="00833A31"/>
    <w:rsid w:val="00833A68"/>
    <w:rsid w:val="00833AE9"/>
    <w:rsid w:val="00833C14"/>
    <w:rsid w:val="00834027"/>
    <w:rsid w:val="00834A91"/>
    <w:rsid w:val="00834B2B"/>
    <w:rsid w:val="008350A9"/>
    <w:rsid w:val="008353DC"/>
    <w:rsid w:val="008357C8"/>
    <w:rsid w:val="00835807"/>
    <w:rsid w:val="008359FC"/>
    <w:rsid w:val="00835B2F"/>
    <w:rsid w:val="00835BA9"/>
    <w:rsid w:val="00836B9E"/>
    <w:rsid w:val="00836CA6"/>
    <w:rsid w:val="00836EEB"/>
    <w:rsid w:val="00837740"/>
    <w:rsid w:val="00837DD4"/>
    <w:rsid w:val="008402E5"/>
    <w:rsid w:val="00840439"/>
    <w:rsid w:val="0084067C"/>
    <w:rsid w:val="00840AF0"/>
    <w:rsid w:val="0084113B"/>
    <w:rsid w:val="008412B9"/>
    <w:rsid w:val="00841342"/>
    <w:rsid w:val="00841467"/>
    <w:rsid w:val="00841526"/>
    <w:rsid w:val="00841B1B"/>
    <w:rsid w:val="00841F14"/>
    <w:rsid w:val="0084272D"/>
    <w:rsid w:val="00842A6A"/>
    <w:rsid w:val="00842C9D"/>
    <w:rsid w:val="00842CF6"/>
    <w:rsid w:val="00843309"/>
    <w:rsid w:val="0084333C"/>
    <w:rsid w:val="008433E7"/>
    <w:rsid w:val="0084379D"/>
    <w:rsid w:val="008438C0"/>
    <w:rsid w:val="008438F5"/>
    <w:rsid w:val="00843E19"/>
    <w:rsid w:val="00843E95"/>
    <w:rsid w:val="00844063"/>
    <w:rsid w:val="008446F1"/>
    <w:rsid w:val="00844728"/>
    <w:rsid w:val="0084493B"/>
    <w:rsid w:val="00844954"/>
    <w:rsid w:val="00844E5C"/>
    <w:rsid w:val="00845617"/>
    <w:rsid w:val="00845B7D"/>
    <w:rsid w:val="00845F9B"/>
    <w:rsid w:val="008462EF"/>
    <w:rsid w:val="00846871"/>
    <w:rsid w:val="00846EB5"/>
    <w:rsid w:val="008470FF"/>
    <w:rsid w:val="00847892"/>
    <w:rsid w:val="00847A78"/>
    <w:rsid w:val="008500D4"/>
    <w:rsid w:val="00850224"/>
    <w:rsid w:val="0085077E"/>
    <w:rsid w:val="008508C8"/>
    <w:rsid w:val="00850E9C"/>
    <w:rsid w:val="00851093"/>
    <w:rsid w:val="0085157E"/>
    <w:rsid w:val="0085186E"/>
    <w:rsid w:val="0085196A"/>
    <w:rsid w:val="0085197C"/>
    <w:rsid w:val="00851AAE"/>
    <w:rsid w:val="008522A4"/>
    <w:rsid w:val="00852770"/>
    <w:rsid w:val="00853143"/>
    <w:rsid w:val="00853291"/>
    <w:rsid w:val="008533CF"/>
    <w:rsid w:val="00853829"/>
    <w:rsid w:val="00853939"/>
    <w:rsid w:val="00853A1E"/>
    <w:rsid w:val="00853AAB"/>
    <w:rsid w:val="00853B3D"/>
    <w:rsid w:val="008543BC"/>
    <w:rsid w:val="00855CB9"/>
    <w:rsid w:val="0085693F"/>
    <w:rsid w:val="008572D8"/>
    <w:rsid w:val="00857523"/>
    <w:rsid w:val="00857D92"/>
    <w:rsid w:val="00857E2C"/>
    <w:rsid w:val="008601B4"/>
    <w:rsid w:val="00860CB6"/>
    <w:rsid w:val="00860E07"/>
    <w:rsid w:val="00862945"/>
    <w:rsid w:val="00862D4E"/>
    <w:rsid w:val="00864499"/>
    <w:rsid w:val="00864BA3"/>
    <w:rsid w:val="00866193"/>
    <w:rsid w:val="00866BF2"/>
    <w:rsid w:val="00866CB7"/>
    <w:rsid w:val="00866F19"/>
    <w:rsid w:val="00866F6B"/>
    <w:rsid w:val="008675D2"/>
    <w:rsid w:val="00867E80"/>
    <w:rsid w:val="0087091B"/>
    <w:rsid w:val="00870EAB"/>
    <w:rsid w:val="00870EBE"/>
    <w:rsid w:val="00871103"/>
    <w:rsid w:val="008716C5"/>
    <w:rsid w:val="00871A81"/>
    <w:rsid w:val="00871D19"/>
    <w:rsid w:val="00872AB8"/>
    <w:rsid w:val="0087361D"/>
    <w:rsid w:val="008738E1"/>
    <w:rsid w:val="00873AEC"/>
    <w:rsid w:val="00873C18"/>
    <w:rsid w:val="00873C72"/>
    <w:rsid w:val="0087411C"/>
    <w:rsid w:val="008741B4"/>
    <w:rsid w:val="00874210"/>
    <w:rsid w:val="008743A2"/>
    <w:rsid w:val="00874CC2"/>
    <w:rsid w:val="00874F62"/>
    <w:rsid w:val="00875503"/>
    <w:rsid w:val="00875AC6"/>
    <w:rsid w:val="00876AD4"/>
    <w:rsid w:val="00876C55"/>
    <w:rsid w:val="00876E6D"/>
    <w:rsid w:val="0087741D"/>
    <w:rsid w:val="008776EC"/>
    <w:rsid w:val="00877C90"/>
    <w:rsid w:val="00880100"/>
    <w:rsid w:val="00880470"/>
    <w:rsid w:val="00880781"/>
    <w:rsid w:val="0088087D"/>
    <w:rsid w:val="0088094F"/>
    <w:rsid w:val="00880BA1"/>
    <w:rsid w:val="008817CC"/>
    <w:rsid w:val="008818FE"/>
    <w:rsid w:val="00881B62"/>
    <w:rsid w:val="00881F1E"/>
    <w:rsid w:val="0088206E"/>
    <w:rsid w:val="008820D4"/>
    <w:rsid w:val="008821F7"/>
    <w:rsid w:val="0088222B"/>
    <w:rsid w:val="0088223E"/>
    <w:rsid w:val="0088251C"/>
    <w:rsid w:val="00882582"/>
    <w:rsid w:val="008825A1"/>
    <w:rsid w:val="008827A2"/>
    <w:rsid w:val="00883A82"/>
    <w:rsid w:val="00883B26"/>
    <w:rsid w:val="00883F13"/>
    <w:rsid w:val="008841F5"/>
    <w:rsid w:val="00884D33"/>
    <w:rsid w:val="00884F43"/>
    <w:rsid w:val="008853ED"/>
    <w:rsid w:val="00885483"/>
    <w:rsid w:val="00885565"/>
    <w:rsid w:val="00885F5D"/>
    <w:rsid w:val="0088647E"/>
    <w:rsid w:val="00886532"/>
    <w:rsid w:val="00886C54"/>
    <w:rsid w:val="00887804"/>
    <w:rsid w:val="00890014"/>
    <w:rsid w:val="0089095D"/>
    <w:rsid w:val="00890ECB"/>
    <w:rsid w:val="008915B9"/>
    <w:rsid w:val="00891E6B"/>
    <w:rsid w:val="00892B47"/>
    <w:rsid w:val="00893ECE"/>
    <w:rsid w:val="00894357"/>
    <w:rsid w:val="008943B9"/>
    <w:rsid w:val="00894CF2"/>
    <w:rsid w:val="008954AC"/>
    <w:rsid w:val="008954D7"/>
    <w:rsid w:val="008957D1"/>
    <w:rsid w:val="00895C62"/>
    <w:rsid w:val="00896A05"/>
    <w:rsid w:val="00896FE6"/>
    <w:rsid w:val="00897957"/>
    <w:rsid w:val="00897BA9"/>
    <w:rsid w:val="00897C41"/>
    <w:rsid w:val="008A0654"/>
    <w:rsid w:val="008A0DAF"/>
    <w:rsid w:val="008A1591"/>
    <w:rsid w:val="008A17DA"/>
    <w:rsid w:val="008A25E0"/>
    <w:rsid w:val="008A2756"/>
    <w:rsid w:val="008A2D91"/>
    <w:rsid w:val="008A2F71"/>
    <w:rsid w:val="008A303B"/>
    <w:rsid w:val="008A3244"/>
    <w:rsid w:val="008A3458"/>
    <w:rsid w:val="008A37CF"/>
    <w:rsid w:val="008A3A1A"/>
    <w:rsid w:val="008A41C7"/>
    <w:rsid w:val="008A41E1"/>
    <w:rsid w:val="008A4DAB"/>
    <w:rsid w:val="008A5A1F"/>
    <w:rsid w:val="008A5B59"/>
    <w:rsid w:val="008A5E69"/>
    <w:rsid w:val="008A7695"/>
    <w:rsid w:val="008B12A2"/>
    <w:rsid w:val="008B1473"/>
    <w:rsid w:val="008B1626"/>
    <w:rsid w:val="008B2107"/>
    <w:rsid w:val="008B282E"/>
    <w:rsid w:val="008B2C22"/>
    <w:rsid w:val="008B2C87"/>
    <w:rsid w:val="008B2DFA"/>
    <w:rsid w:val="008B3331"/>
    <w:rsid w:val="008B4212"/>
    <w:rsid w:val="008B4A1E"/>
    <w:rsid w:val="008B4CC1"/>
    <w:rsid w:val="008B4FE3"/>
    <w:rsid w:val="008B5077"/>
    <w:rsid w:val="008B5163"/>
    <w:rsid w:val="008B536E"/>
    <w:rsid w:val="008B53AB"/>
    <w:rsid w:val="008B54E3"/>
    <w:rsid w:val="008B5543"/>
    <w:rsid w:val="008B5577"/>
    <w:rsid w:val="008B5872"/>
    <w:rsid w:val="008B59EA"/>
    <w:rsid w:val="008B6078"/>
    <w:rsid w:val="008B6094"/>
    <w:rsid w:val="008B65C0"/>
    <w:rsid w:val="008B65D3"/>
    <w:rsid w:val="008B6757"/>
    <w:rsid w:val="008B6AEE"/>
    <w:rsid w:val="008B6E08"/>
    <w:rsid w:val="008B6EE0"/>
    <w:rsid w:val="008B77BF"/>
    <w:rsid w:val="008C0379"/>
    <w:rsid w:val="008C06B7"/>
    <w:rsid w:val="008C0A51"/>
    <w:rsid w:val="008C126D"/>
    <w:rsid w:val="008C1842"/>
    <w:rsid w:val="008C1CF3"/>
    <w:rsid w:val="008C220B"/>
    <w:rsid w:val="008C26F3"/>
    <w:rsid w:val="008C28BB"/>
    <w:rsid w:val="008C2B06"/>
    <w:rsid w:val="008C32F2"/>
    <w:rsid w:val="008C3CCB"/>
    <w:rsid w:val="008C44D3"/>
    <w:rsid w:val="008C4B07"/>
    <w:rsid w:val="008C4CA3"/>
    <w:rsid w:val="008C4CAA"/>
    <w:rsid w:val="008C4E17"/>
    <w:rsid w:val="008C518D"/>
    <w:rsid w:val="008C567F"/>
    <w:rsid w:val="008C5720"/>
    <w:rsid w:val="008C5AC9"/>
    <w:rsid w:val="008C5B39"/>
    <w:rsid w:val="008C6068"/>
    <w:rsid w:val="008C740C"/>
    <w:rsid w:val="008C7873"/>
    <w:rsid w:val="008D06E1"/>
    <w:rsid w:val="008D07C7"/>
    <w:rsid w:val="008D0D3B"/>
    <w:rsid w:val="008D101B"/>
    <w:rsid w:val="008D15F3"/>
    <w:rsid w:val="008D1791"/>
    <w:rsid w:val="008D2074"/>
    <w:rsid w:val="008D255A"/>
    <w:rsid w:val="008D2882"/>
    <w:rsid w:val="008D2910"/>
    <w:rsid w:val="008D2F7D"/>
    <w:rsid w:val="008D3076"/>
    <w:rsid w:val="008D3258"/>
    <w:rsid w:val="008D397E"/>
    <w:rsid w:val="008D3F71"/>
    <w:rsid w:val="008D41DB"/>
    <w:rsid w:val="008D59FF"/>
    <w:rsid w:val="008D5ACD"/>
    <w:rsid w:val="008D6450"/>
    <w:rsid w:val="008D6707"/>
    <w:rsid w:val="008D7721"/>
    <w:rsid w:val="008D7D26"/>
    <w:rsid w:val="008E03C8"/>
    <w:rsid w:val="008E0C60"/>
    <w:rsid w:val="008E11F3"/>
    <w:rsid w:val="008E1BCD"/>
    <w:rsid w:val="008E1FDB"/>
    <w:rsid w:val="008E297C"/>
    <w:rsid w:val="008E2DDA"/>
    <w:rsid w:val="008E30AD"/>
    <w:rsid w:val="008E332F"/>
    <w:rsid w:val="008E36B5"/>
    <w:rsid w:val="008E3A9C"/>
    <w:rsid w:val="008E4159"/>
    <w:rsid w:val="008E4238"/>
    <w:rsid w:val="008E442E"/>
    <w:rsid w:val="008E451D"/>
    <w:rsid w:val="008E49A0"/>
    <w:rsid w:val="008E4A6F"/>
    <w:rsid w:val="008E4B2F"/>
    <w:rsid w:val="008E55C1"/>
    <w:rsid w:val="008E61AF"/>
    <w:rsid w:val="008E6C8D"/>
    <w:rsid w:val="008E6E80"/>
    <w:rsid w:val="008E6F35"/>
    <w:rsid w:val="008E7139"/>
    <w:rsid w:val="008E7CA6"/>
    <w:rsid w:val="008F0E90"/>
    <w:rsid w:val="008F104C"/>
    <w:rsid w:val="008F1A2B"/>
    <w:rsid w:val="008F2747"/>
    <w:rsid w:val="008F29DD"/>
    <w:rsid w:val="008F3162"/>
    <w:rsid w:val="008F31A7"/>
    <w:rsid w:val="008F3430"/>
    <w:rsid w:val="008F36F1"/>
    <w:rsid w:val="008F3880"/>
    <w:rsid w:val="008F3A11"/>
    <w:rsid w:val="008F3EA1"/>
    <w:rsid w:val="008F40EF"/>
    <w:rsid w:val="008F4392"/>
    <w:rsid w:val="008F45FF"/>
    <w:rsid w:val="008F48FD"/>
    <w:rsid w:val="008F496E"/>
    <w:rsid w:val="008F4C05"/>
    <w:rsid w:val="008F4FFC"/>
    <w:rsid w:val="008F6275"/>
    <w:rsid w:val="008F7137"/>
    <w:rsid w:val="008F7154"/>
    <w:rsid w:val="008F7955"/>
    <w:rsid w:val="00900415"/>
    <w:rsid w:val="00900B4E"/>
    <w:rsid w:val="00900BA9"/>
    <w:rsid w:val="0090151E"/>
    <w:rsid w:val="00901B17"/>
    <w:rsid w:val="00901E5A"/>
    <w:rsid w:val="0090261B"/>
    <w:rsid w:val="009027F4"/>
    <w:rsid w:val="00903458"/>
    <w:rsid w:val="0090377C"/>
    <w:rsid w:val="00903903"/>
    <w:rsid w:val="00903E98"/>
    <w:rsid w:val="00904E75"/>
    <w:rsid w:val="0090540E"/>
    <w:rsid w:val="00905546"/>
    <w:rsid w:val="0090586C"/>
    <w:rsid w:val="00905A34"/>
    <w:rsid w:val="00905C27"/>
    <w:rsid w:val="0090618F"/>
    <w:rsid w:val="00906622"/>
    <w:rsid w:val="009067B3"/>
    <w:rsid w:val="00906B75"/>
    <w:rsid w:val="00906B8E"/>
    <w:rsid w:val="00906DB8"/>
    <w:rsid w:val="00906F48"/>
    <w:rsid w:val="00907365"/>
    <w:rsid w:val="009075AE"/>
    <w:rsid w:val="009079BF"/>
    <w:rsid w:val="00907EA2"/>
    <w:rsid w:val="00910768"/>
    <w:rsid w:val="00910A0E"/>
    <w:rsid w:val="00910FCC"/>
    <w:rsid w:val="009111BF"/>
    <w:rsid w:val="00911B25"/>
    <w:rsid w:val="00911C6E"/>
    <w:rsid w:val="009121F0"/>
    <w:rsid w:val="00912DD6"/>
    <w:rsid w:val="00913217"/>
    <w:rsid w:val="009133ED"/>
    <w:rsid w:val="009136D1"/>
    <w:rsid w:val="00913A38"/>
    <w:rsid w:val="00913C2C"/>
    <w:rsid w:val="00913DED"/>
    <w:rsid w:val="00913FA1"/>
    <w:rsid w:val="0091409B"/>
    <w:rsid w:val="00915619"/>
    <w:rsid w:val="009160B7"/>
    <w:rsid w:val="009166D1"/>
    <w:rsid w:val="00916AE3"/>
    <w:rsid w:val="009174CF"/>
    <w:rsid w:val="00917B8F"/>
    <w:rsid w:val="00920408"/>
    <w:rsid w:val="0092074B"/>
    <w:rsid w:val="00920779"/>
    <w:rsid w:val="00920AC1"/>
    <w:rsid w:val="00920D53"/>
    <w:rsid w:val="00920E6A"/>
    <w:rsid w:val="00920F62"/>
    <w:rsid w:val="00921F5E"/>
    <w:rsid w:val="009227F8"/>
    <w:rsid w:val="00922DCD"/>
    <w:rsid w:val="00922E84"/>
    <w:rsid w:val="00923C0A"/>
    <w:rsid w:val="00924229"/>
    <w:rsid w:val="009248E9"/>
    <w:rsid w:val="0092535D"/>
    <w:rsid w:val="009255D8"/>
    <w:rsid w:val="00925F4F"/>
    <w:rsid w:val="0092632E"/>
    <w:rsid w:val="00926559"/>
    <w:rsid w:val="009265DB"/>
    <w:rsid w:val="00926752"/>
    <w:rsid w:val="0092680C"/>
    <w:rsid w:val="00927CA6"/>
    <w:rsid w:val="00930693"/>
    <w:rsid w:val="0093105E"/>
    <w:rsid w:val="00931B14"/>
    <w:rsid w:val="009336A9"/>
    <w:rsid w:val="009337A9"/>
    <w:rsid w:val="00933878"/>
    <w:rsid w:val="009342C7"/>
    <w:rsid w:val="0093475F"/>
    <w:rsid w:val="00934996"/>
    <w:rsid w:val="00934C18"/>
    <w:rsid w:val="00934E23"/>
    <w:rsid w:val="00934E74"/>
    <w:rsid w:val="0093500A"/>
    <w:rsid w:val="009350C7"/>
    <w:rsid w:val="0093539C"/>
    <w:rsid w:val="00935FBB"/>
    <w:rsid w:val="009360BA"/>
    <w:rsid w:val="0093675A"/>
    <w:rsid w:val="00936E9A"/>
    <w:rsid w:val="009372CE"/>
    <w:rsid w:val="009373F0"/>
    <w:rsid w:val="00937412"/>
    <w:rsid w:val="009378C3"/>
    <w:rsid w:val="0094044C"/>
    <w:rsid w:val="00940490"/>
    <w:rsid w:val="009405B0"/>
    <w:rsid w:val="0094060B"/>
    <w:rsid w:val="00940866"/>
    <w:rsid w:val="00940C42"/>
    <w:rsid w:val="009414AA"/>
    <w:rsid w:val="0094171F"/>
    <w:rsid w:val="00941E71"/>
    <w:rsid w:val="00943400"/>
    <w:rsid w:val="00943594"/>
    <w:rsid w:val="009437B2"/>
    <w:rsid w:val="00944154"/>
    <w:rsid w:val="009441D0"/>
    <w:rsid w:val="0094442A"/>
    <w:rsid w:val="00944607"/>
    <w:rsid w:val="0094461F"/>
    <w:rsid w:val="0094468B"/>
    <w:rsid w:val="0094470E"/>
    <w:rsid w:val="00944AD6"/>
    <w:rsid w:val="009451F5"/>
    <w:rsid w:val="00945529"/>
    <w:rsid w:val="009457FD"/>
    <w:rsid w:val="00945DEE"/>
    <w:rsid w:val="00946542"/>
    <w:rsid w:val="0094724E"/>
    <w:rsid w:val="009473C3"/>
    <w:rsid w:val="009473D1"/>
    <w:rsid w:val="00947800"/>
    <w:rsid w:val="00950C0A"/>
    <w:rsid w:val="00951061"/>
    <w:rsid w:val="009516F6"/>
    <w:rsid w:val="00952607"/>
    <w:rsid w:val="00952928"/>
    <w:rsid w:val="00953304"/>
    <w:rsid w:val="00954921"/>
    <w:rsid w:val="0095527E"/>
    <w:rsid w:val="0095529E"/>
    <w:rsid w:val="00955FED"/>
    <w:rsid w:val="00956021"/>
    <w:rsid w:val="009560AD"/>
    <w:rsid w:val="00956A7B"/>
    <w:rsid w:val="00956A86"/>
    <w:rsid w:val="0095730A"/>
    <w:rsid w:val="009577CD"/>
    <w:rsid w:val="00960695"/>
    <w:rsid w:val="0096168B"/>
    <w:rsid w:val="00961701"/>
    <w:rsid w:val="009619E9"/>
    <w:rsid w:val="00961B20"/>
    <w:rsid w:val="00962641"/>
    <w:rsid w:val="00962A43"/>
    <w:rsid w:val="009637F4"/>
    <w:rsid w:val="009638B1"/>
    <w:rsid w:val="00964153"/>
    <w:rsid w:val="00964903"/>
    <w:rsid w:val="00964C70"/>
    <w:rsid w:val="00964CB5"/>
    <w:rsid w:val="00964CF5"/>
    <w:rsid w:val="00964E4C"/>
    <w:rsid w:val="00964F8D"/>
    <w:rsid w:val="0096528D"/>
    <w:rsid w:val="00965B1D"/>
    <w:rsid w:val="0096618B"/>
    <w:rsid w:val="0096676E"/>
    <w:rsid w:val="0096679B"/>
    <w:rsid w:val="00966CEA"/>
    <w:rsid w:val="009676BA"/>
    <w:rsid w:val="00967AD9"/>
    <w:rsid w:val="00967DDF"/>
    <w:rsid w:val="00967EC5"/>
    <w:rsid w:val="009704A7"/>
    <w:rsid w:val="0097069B"/>
    <w:rsid w:val="009706C3"/>
    <w:rsid w:val="00970C6F"/>
    <w:rsid w:val="0097130E"/>
    <w:rsid w:val="0097131E"/>
    <w:rsid w:val="0097142F"/>
    <w:rsid w:val="009714C2"/>
    <w:rsid w:val="00972396"/>
    <w:rsid w:val="00972D5E"/>
    <w:rsid w:val="00972F57"/>
    <w:rsid w:val="00972FF9"/>
    <w:rsid w:val="009732BE"/>
    <w:rsid w:val="00973899"/>
    <w:rsid w:val="009738E7"/>
    <w:rsid w:val="00973AA8"/>
    <w:rsid w:val="00973C5A"/>
    <w:rsid w:val="00973C82"/>
    <w:rsid w:val="00973CE9"/>
    <w:rsid w:val="00974395"/>
    <w:rsid w:val="00974542"/>
    <w:rsid w:val="00974B93"/>
    <w:rsid w:val="00974CA8"/>
    <w:rsid w:val="00975B84"/>
    <w:rsid w:val="00975C4D"/>
    <w:rsid w:val="00975FFB"/>
    <w:rsid w:val="00976FED"/>
    <w:rsid w:val="009778D9"/>
    <w:rsid w:val="00977DC6"/>
    <w:rsid w:val="009804EA"/>
    <w:rsid w:val="0098098E"/>
    <w:rsid w:val="00980F3B"/>
    <w:rsid w:val="00981C1E"/>
    <w:rsid w:val="00981C57"/>
    <w:rsid w:val="00981EAE"/>
    <w:rsid w:val="00981EBD"/>
    <w:rsid w:val="009820F5"/>
    <w:rsid w:val="00982530"/>
    <w:rsid w:val="0098254E"/>
    <w:rsid w:val="0098293E"/>
    <w:rsid w:val="00983065"/>
    <w:rsid w:val="00983561"/>
    <w:rsid w:val="009841CF"/>
    <w:rsid w:val="009843D1"/>
    <w:rsid w:val="00984E53"/>
    <w:rsid w:val="00984E76"/>
    <w:rsid w:val="00985379"/>
    <w:rsid w:val="0098597D"/>
    <w:rsid w:val="00985A4B"/>
    <w:rsid w:val="00985C25"/>
    <w:rsid w:val="00985E8A"/>
    <w:rsid w:val="0098640A"/>
    <w:rsid w:val="009866F8"/>
    <w:rsid w:val="00986790"/>
    <w:rsid w:val="00986B29"/>
    <w:rsid w:val="00986EF2"/>
    <w:rsid w:val="00987087"/>
    <w:rsid w:val="00987A2D"/>
    <w:rsid w:val="00990FB8"/>
    <w:rsid w:val="0099158C"/>
    <w:rsid w:val="00991797"/>
    <w:rsid w:val="00991A8B"/>
    <w:rsid w:val="00991C97"/>
    <w:rsid w:val="00993594"/>
    <w:rsid w:val="009946EC"/>
    <w:rsid w:val="00994752"/>
    <w:rsid w:val="009951DF"/>
    <w:rsid w:val="00995782"/>
    <w:rsid w:val="00995937"/>
    <w:rsid w:val="00995F6D"/>
    <w:rsid w:val="00996043"/>
    <w:rsid w:val="0099675A"/>
    <w:rsid w:val="00996835"/>
    <w:rsid w:val="00996C3A"/>
    <w:rsid w:val="00997CBA"/>
    <w:rsid w:val="00997CC9"/>
    <w:rsid w:val="00997F24"/>
    <w:rsid w:val="009A0779"/>
    <w:rsid w:val="009A08C0"/>
    <w:rsid w:val="009A0C78"/>
    <w:rsid w:val="009A138A"/>
    <w:rsid w:val="009A1853"/>
    <w:rsid w:val="009A1898"/>
    <w:rsid w:val="009A1D98"/>
    <w:rsid w:val="009A1F8C"/>
    <w:rsid w:val="009A2233"/>
    <w:rsid w:val="009A223C"/>
    <w:rsid w:val="009A25DC"/>
    <w:rsid w:val="009A2784"/>
    <w:rsid w:val="009A2EB1"/>
    <w:rsid w:val="009A2EBC"/>
    <w:rsid w:val="009A371F"/>
    <w:rsid w:val="009A3A91"/>
    <w:rsid w:val="009A3FBF"/>
    <w:rsid w:val="009A40CF"/>
    <w:rsid w:val="009A4248"/>
    <w:rsid w:val="009A45B0"/>
    <w:rsid w:val="009A4B74"/>
    <w:rsid w:val="009A6728"/>
    <w:rsid w:val="009A6982"/>
    <w:rsid w:val="009A7C6A"/>
    <w:rsid w:val="009A7DFC"/>
    <w:rsid w:val="009B0815"/>
    <w:rsid w:val="009B09C9"/>
    <w:rsid w:val="009B0AAC"/>
    <w:rsid w:val="009B1126"/>
    <w:rsid w:val="009B1154"/>
    <w:rsid w:val="009B2063"/>
    <w:rsid w:val="009B2E06"/>
    <w:rsid w:val="009B320B"/>
    <w:rsid w:val="009B3845"/>
    <w:rsid w:val="009B3D1D"/>
    <w:rsid w:val="009B3E3B"/>
    <w:rsid w:val="009B4AE6"/>
    <w:rsid w:val="009B4B10"/>
    <w:rsid w:val="009B4BBF"/>
    <w:rsid w:val="009B4BD8"/>
    <w:rsid w:val="009B57EC"/>
    <w:rsid w:val="009B5AFB"/>
    <w:rsid w:val="009B5D3D"/>
    <w:rsid w:val="009B5FCC"/>
    <w:rsid w:val="009B60E4"/>
    <w:rsid w:val="009B66A4"/>
    <w:rsid w:val="009B6D19"/>
    <w:rsid w:val="009B6D34"/>
    <w:rsid w:val="009B714E"/>
    <w:rsid w:val="009B7288"/>
    <w:rsid w:val="009B7A36"/>
    <w:rsid w:val="009B7A8F"/>
    <w:rsid w:val="009C0091"/>
    <w:rsid w:val="009C0390"/>
    <w:rsid w:val="009C057B"/>
    <w:rsid w:val="009C0A9D"/>
    <w:rsid w:val="009C0BC2"/>
    <w:rsid w:val="009C0E7D"/>
    <w:rsid w:val="009C177B"/>
    <w:rsid w:val="009C17DC"/>
    <w:rsid w:val="009C1F0B"/>
    <w:rsid w:val="009C20AA"/>
    <w:rsid w:val="009C2543"/>
    <w:rsid w:val="009C2E7F"/>
    <w:rsid w:val="009C2F05"/>
    <w:rsid w:val="009C31C6"/>
    <w:rsid w:val="009C3662"/>
    <w:rsid w:val="009C378A"/>
    <w:rsid w:val="009C3B5C"/>
    <w:rsid w:val="009C3BB0"/>
    <w:rsid w:val="009C3E4C"/>
    <w:rsid w:val="009C5DFC"/>
    <w:rsid w:val="009C605E"/>
    <w:rsid w:val="009C65FD"/>
    <w:rsid w:val="009C6C86"/>
    <w:rsid w:val="009C6D0B"/>
    <w:rsid w:val="009C73E3"/>
    <w:rsid w:val="009C78B2"/>
    <w:rsid w:val="009C78DB"/>
    <w:rsid w:val="009D0440"/>
    <w:rsid w:val="009D0BEF"/>
    <w:rsid w:val="009D0E19"/>
    <w:rsid w:val="009D0F10"/>
    <w:rsid w:val="009D18C5"/>
    <w:rsid w:val="009D19DF"/>
    <w:rsid w:val="009D1A60"/>
    <w:rsid w:val="009D1B24"/>
    <w:rsid w:val="009D1D46"/>
    <w:rsid w:val="009D205C"/>
    <w:rsid w:val="009D2DD9"/>
    <w:rsid w:val="009D2E6B"/>
    <w:rsid w:val="009D2EA6"/>
    <w:rsid w:val="009D2FEA"/>
    <w:rsid w:val="009D3E4D"/>
    <w:rsid w:val="009D3F38"/>
    <w:rsid w:val="009D45D1"/>
    <w:rsid w:val="009D4983"/>
    <w:rsid w:val="009D52AC"/>
    <w:rsid w:val="009D5491"/>
    <w:rsid w:val="009D58C9"/>
    <w:rsid w:val="009D5D28"/>
    <w:rsid w:val="009D5E26"/>
    <w:rsid w:val="009D61AD"/>
    <w:rsid w:val="009D6949"/>
    <w:rsid w:val="009D6FE9"/>
    <w:rsid w:val="009D74FB"/>
    <w:rsid w:val="009E0C54"/>
    <w:rsid w:val="009E13C1"/>
    <w:rsid w:val="009E1555"/>
    <w:rsid w:val="009E185B"/>
    <w:rsid w:val="009E187C"/>
    <w:rsid w:val="009E20C3"/>
    <w:rsid w:val="009E21B2"/>
    <w:rsid w:val="009E2419"/>
    <w:rsid w:val="009E264D"/>
    <w:rsid w:val="009E2863"/>
    <w:rsid w:val="009E2B5A"/>
    <w:rsid w:val="009E2B98"/>
    <w:rsid w:val="009E2BBB"/>
    <w:rsid w:val="009E37E8"/>
    <w:rsid w:val="009E3ADE"/>
    <w:rsid w:val="009E4859"/>
    <w:rsid w:val="009E4AF1"/>
    <w:rsid w:val="009E4B1A"/>
    <w:rsid w:val="009E4B7F"/>
    <w:rsid w:val="009E5064"/>
    <w:rsid w:val="009E5207"/>
    <w:rsid w:val="009E5886"/>
    <w:rsid w:val="009E5D8F"/>
    <w:rsid w:val="009E6C46"/>
    <w:rsid w:val="009E7FAB"/>
    <w:rsid w:val="009F02C7"/>
    <w:rsid w:val="009F07F3"/>
    <w:rsid w:val="009F1936"/>
    <w:rsid w:val="009F21CA"/>
    <w:rsid w:val="009F23DC"/>
    <w:rsid w:val="009F24C0"/>
    <w:rsid w:val="009F24C8"/>
    <w:rsid w:val="009F2954"/>
    <w:rsid w:val="009F31BC"/>
    <w:rsid w:val="009F356B"/>
    <w:rsid w:val="009F41DC"/>
    <w:rsid w:val="009F4D56"/>
    <w:rsid w:val="009F5252"/>
    <w:rsid w:val="009F525D"/>
    <w:rsid w:val="009F58CA"/>
    <w:rsid w:val="009F59AB"/>
    <w:rsid w:val="009F5C90"/>
    <w:rsid w:val="009F61F5"/>
    <w:rsid w:val="009F6D95"/>
    <w:rsid w:val="009F707E"/>
    <w:rsid w:val="009F74E2"/>
    <w:rsid w:val="009F767A"/>
    <w:rsid w:val="009F76BA"/>
    <w:rsid w:val="009F77F9"/>
    <w:rsid w:val="009F7B51"/>
    <w:rsid w:val="009F7C0C"/>
    <w:rsid w:val="00A001FE"/>
    <w:rsid w:val="00A00255"/>
    <w:rsid w:val="00A0113F"/>
    <w:rsid w:val="00A017D1"/>
    <w:rsid w:val="00A0185C"/>
    <w:rsid w:val="00A01CA5"/>
    <w:rsid w:val="00A0219D"/>
    <w:rsid w:val="00A0236A"/>
    <w:rsid w:val="00A0254D"/>
    <w:rsid w:val="00A038FB"/>
    <w:rsid w:val="00A03B0F"/>
    <w:rsid w:val="00A041C3"/>
    <w:rsid w:val="00A04CF3"/>
    <w:rsid w:val="00A04DCD"/>
    <w:rsid w:val="00A04F88"/>
    <w:rsid w:val="00A05156"/>
    <w:rsid w:val="00A05290"/>
    <w:rsid w:val="00A054B6"/>
    <w:rsid w:val="00A05746"/>
    <w:rsid w:val="00A060F1"/>
    <w:rsid w:val="00A0651E"/>
    <w:rsid w:val="00A0657E"/>
    <w:rsid w:val="00A06982"/>
    <w:rsid w:val="00A06CDA"/>
    <w:rsid w:val="00A07A48"/>
    <w:rsid w:val="00A07CE2"/>
    <w:rsid w:val="00A102DE"/>
    <w:rsid w:val="00A109BF"/>
    <w:rsid w:val="00A10B47"/>
    <w:rsid w:val="00A10BA4"/>
    <w:rsid w:val="00A115C3"/>
    <w:rsid w:val="00A117D3"/>
    <w:rsid w:val="00A11A6D"/>
    <w:rsid w:val="00A11C94"/>
    <w:rsid w:val="00A11E45"/>
    <w:rsid w:val="00A1215B"/>
    <w:rsid w:val="00A12BBB"/>
    <w:rsid w:val="00A12C73"/>
    <w:rsid w:val="00A1304B"/>
    <w:rsid w:val="00A1338D"/>
    <w:rsid w:val="00A13740"/>
    <w:rsid w:val="00A13849"/>
    <w:rsid w:val="00A13A60"/>
    <w:rsid w:val="00A143E4"/>
    <w:rsid w:val="00A15133"/>
    <w:rsid w:val="00A1538E"/>
    <w:rsid w:val="00A154CC"/>
    <w:rsid w:val="00A157F5"/>
    <w:rsid w:val="00A15D83"/>
    <w:rsid w:val="00A15E9D"/>
    <w:rsid w:val="00A16311"/>
    <w:rsid w:val="00A1668E"/>
    <w:rsid w:val="00A1685C"/>
    <w:rsid w:val="00A170C5"/>
    <w:rsid w:val="00A17300"/>
    <w:rsid w:val="00A173EE"/>
    <w:rsid w:val="00A175C0"/>
    <w:rsid w:val="00A176F2"/>
    <w:rsid w:val="00A17F22"/>
    <w:rsid w:val="00A20064"/>
    <w:rsid w:val="00A20406"/>
    <w:rsid w:val="00A2056E"/>
    <w:rsid w:val="00A20E55"/>
    <w:rsid w:val="00A20EEF"/>
    <w:rsid w:val="00A21449"/>
    <w:rsid w:val="00A224C0"/>
    <w:rsid w:val="00A22CD6"/>
    <w:rsid w:val="00A238AD"/>
    <w:rsid w:val="00A238F4"/>
    <w:rsid w:val="00A24418"/>
    <w:rsid w:val="00A24E05"/>
    <w:rsid w:val="00A24EA2"/>
    <w:rsid w:val="00A25347"/>
    <w:rsid w:val="00A257CB"/>
    <w:rsid w:val="00A25AD6"/>
    <w:rsid w:val="00A2606F"/>
    <w:rsid w:val="00A26EC7"/>
    <w:rsid w:val="00A272DE"/>
    <w:rsid w:val="00A27587"/>
    <w:rsid w:val="00A27626"/>
    <w:rsid w:val="00A27D78"/>
    <w:rsid w:val="00A27E30"/>
    <w:rsid w:val="00A30182"/>
    <w:rsid w:val="00A309B1"/>
    <w:rsid w:val="00A31881"/>
    <w:rsid w:val="00A320A7"/>
    <w:rsid w:val="00A323A0"/>
    <w:rsid w:val="00A32F3C"/>
    <w:rsid w:val="00A33121"/>
    <w:rsid w:val="00A33348"/>
    <w:rsid w:val="00A33456"/>
    <w:rsid w:val="00A33481"/>
    <w:rsid w:val="00A33582"/>
    <w:rsid w:val="00A33875"/>
    <w:rsid w:val="00A33A69"/>
    <w:rsid w:val="00A33C65"/>
    <w:rsid w:val="00A33E13"/>
    <w:rsid w:val="00A34306"/>
    <w:rsid w:val="00A348F2"/>
    <w:rsid w:val="00A34F53"/>
    <w:rsid w:val="00A35440"/>
    <w:rsid w:val="00A366E6"/>
    <w:rsid w:val="00A36867"/>
    <w:rsid w:val="00A368E2"/>
    <w:rsid w:val="00A37CC0"/>
    <w:rsid w:val="00A37CE3"/>
    <w:rsid w:val="00A40479"/>
    <w:rsid w:val="00A41258"/>
    <w:rsid w:val="00A42122"/>
    <w:rsid w:val="00A4223D"/>
    <w:rsid w:val="00A42425"/>
    <w:rsid w:val="00A427FD"/>
    <w:rsid w:val="00A43512"/>
    <w:rsid w:val="00A43DE3"/>
    <w:rsid w:val="00A43F9D"/>
    <w:rsid w:val="00A440B7"/>
    <w:rsid w:val="00A44F63"/>
    <w:rsid w:val="00A44FA7"/>
    <w:rsid w:val="00A4572F"/>
    <w:rsid w:val="00A45758"/>
    <w:rsid w:val="00A459D1"/>
    <w:rsid w:val="00A46471"/>
    <w:rsid w:val="00A464DB"/>
    <w:rsid w:val="00A469AA"/>
    <w:rsid w:val="00A46B67"/>
    <w:rsid w:val="00A46BCC"/>
    <w:rsid w:val="00A476AD"/>
    <w:rsid w:val="00A4787E"/>
    <w:rsid w:val="00A47E0B"/>
    <w:rsid w:val="00A502F6"/>
    <w:rsid w:val="00A506B6"/>
    <w:rsid w:val="00A510AB"/>
    <w:rsid w:val="00A51362"/>
    <w:rsid w:val="00A51686"/>
    <w:rsid w:val="00A52106"/>
    <w:rsid w:val="00A52C90"/>
    <w:rsid w:val="00A52DBB"/>
    <w:rsid w:val="00A53108"/>
    <w:rsid w:val="00A534CD"/>
    <w:rsid w:val="00A53581"/>
    <w:rsid w:val="00A540BD"/>
    <w:rsid w:val="00A544A0"/>
    <w:rsid w:val="00A54695"/>
    <w:rsid w:val="00A546FE"/>
    <w:rsid w:val="00A548A3"/>
    <w:rsid w:val="00A54977"/>
    <w:rsid w:val="00A5552F"/>
    <w:rsid w:val="00A5584B"/>
    <w:rsid w:val="00A55853"/>
    <w:rsid w:val="00A55B6C"/>
    <w:rsid w:val="00A560E6"/>
    <w:rsid w:val="00A56F4C"/>
    <w:rsid w:val="00A5728D"/>
    <w:rsid w:val="00A57325"/>
    <w:rsid w:val="00A5740F"/>
    <w:rsid w:val="00A579B3"/>
    <w:rsid w:val="00A57ED3"/>
    <w:rsid w:val="00A60E02"/>
    <w:rsid w:val="00A61099"/>
    <w:rsid w:val="00A61273"/>
    <w:rsid w:val="00A616B2"/>
    <w:rsid w:val="00A61A08"/>
    <w:rsid w:val="00A622ED"/>
    <w:rsid w:val="00A62311"/>
    <w:rsid w:val="00A62956"/>
    <w:rsid w:val="00A6401B"/>
    <w:rsid w:val="00A64029"/>
    <w:rsid w:val="00A641FF"/>
    <w:rsid w:val="00A65045"/>
    <w:rsid w:val="00A65130"/>
    <w:rsid w:val="00A655A9"/>
    <w:rsid w:val="00A65888"/>
    <w:rsid w:val="00A65A3B"/>
    <w:rsid w:val="00A65BDB"/>
    <w:rsid w:val="00A65D80"/>
    <w:rsid w:val="00A66333"/>
    <w:rsid w:val="00A66B9F"/>
    <w:rsid w:val="00A66F36"/>
    <w:rsid w:val="00A66F60"/>
    <w:rsid w:val="00A67138"/>
    <w:rsid w:val="00A673C3"/>
    <w:rsid w:val="00A678C8"/>
    <w:rsid w:val="00A678F6"/>
    <w:rsid w:val="00A67FAC"/>
    <w:rsid w:val="00A7023D"/>
    <w:rsid w:val="00A70257"/>
    <w:rsid w:val="00A704B4"/>
    <w:rsid w:val="00A707DA"/>
    <w:rsid w:val="00A70B09"/>
    <w:rsid w:val="00A70C8D"/>
    <w:rsid w:val="00A70DFF"/>
    <w:rsid w:val="00A70FB5"/>
    <w:rsid w:val="00A711BA"/>
    <w:rsid w:val="00A7167E"/>
    <w:rsid w:val="00A719EC"/>
    <w:rsid w:val="00A71B42"/>
    <w:rsid w:val="00A71F30"/>
    <w:rsid w:val="00A721E0"/>
    <w:rsid w:val="00A721E8"/>
    <w:rsid w:val="00A7224F"/>
    <w:rsid w:val="00A7274D"/>
    <w:rsid w:val="00A72C9A"/>
    <w:rsid w:val="00A72E4E"/>
    <w:rsid w:val="00A72F6E"/>
    <w:rsid w:val="00A737A3"/>
    <w:rsid w:val="00A74135"/>
    <w:rsid w:val="00A74316"/>
    <w:rsid w:val="00A74A62"/>
    <w:rsid w:val="00A74D9F"/>
    <w:rsid w:val="00A756FD"/>
    <w:rsid w:val="00A7586C"/>
    <w:rsid w:val="00A75B7E"/>
    <w:rsid w:val="00A75BB0"/>
    <w:rsid w:val="00A75D10"/>
    <w:rsid w:val="00A75F51"/>
    <w:rsid w:val="00A7667E"/>
    <w:rsid w:val="00A770A5"/>
    <w:rsid w:val="00A7774D"/>
    <w:rsid w:val="00A77E07"/>
    <w:rsid w:val="00A80279"/>
    <w:rsid w:val="00A804D3"/>
    <w:rsid w:val="00A81404"/>
    <w:rsid w:val="00A81B17"/>
    <w:rsid w:val="00A81EFB"/>
    <w:rsid w:val="00A82521"/>
    <w:rsid w:val="00A82723"/>
    <w:rsid w:val="00A829D5"/>
    <w:rsid w:val="00A83353"/>
    <w:rsid w:val="00A83377"/>
    <w:rsid w:val="00A83AAA"/>
    <w:rsid w:val="00A8472F"/>
    <w:rsid w:val="00A84828"/>
    <w:rsid w:val="00A85146"/>
    <w:rsid w:val="00A854AF"/>
    <w:rsid w:val="00A854BC"/>
    <w:rsid w:val="00A856C0"/>
    <w:rsid w:val="00A857D1"/>
    <w:rsid w:val="00A865B1"/>
    <w:rsid w:val="00A86C30"/>
    <w:rsid w:val="00A8735B"/>
    <w:rsid w:val="00A87A04"/>
    <w:rsid w:val="00A87A7D"/>
    <w:rsid w:val="00A87F88"/>
    <w:rsid w:val="00A90187"/>
    <w:rsid w:val="00A9042E"/>
    <w:rsid w:val="00A907CA"/>
    <w:rsid w:val="00A90C17"/>
    <w:rsid w:val="00A91173"/>
    <w:rsid w:val="00A91AAC"/>
    <w:rsid w:val="00A91B78"/>
    <w:rsid w:val="00A91E2A"/>
    <w:rsid w:val="00A92784"/>
    <w:rsid w:val="00A92CC0"/>
    <w:rsid w:val="00A92D59"/>
    <w:rsid w:val="00A92E02"/>
    <w:rsid w:val="00A93013"/>
    <w:rsid w:val="00A93242"/>
    <w:rsid w:val="00A935B0"/>
    <w:rsid w:val="00A93C8A"/>
    <w:rsid w:val="00A93E34"/>
    <w:rsid w:val="00A93EEC"/>
    <w:rsid w:val="00A9472B"/>
    <w:rsid w:val="00A95748"/>
    <w:rsid w:val="00A95848"/>
    <w:rsid w:val="00A95ADE"/>
    <w:rsid w:val="00A95B49"/>
    <w:rsid w:val="00A95E58"/>
    <w:rsid w:val="00A96514"/>
    <w:rsid w:val="00A96C84"/>
    <w:rsid w:val="00A9705A"/>
    <w:rsid w:val="00A97253"/>
    <w:rsid w:val="00A97390"/>
    <w:rsid w:val="00A9748D"/>
    <w:rsid w:val="00A9778B"/>
    <w:rsid w:val="00AA0147"/>
    <w:rsid w:val="00AA042A"/>
    <w:rsid w:val="00AA0D38"/>
    <w:rsid w:val="00AA0EC9"/>
    <w:rsid w:val="00AA1416"/>
    <w:rsid w:val="00AA1588"/>
    <w:rsid w:val="00AA1704"/>
    <w:rsid w:val="00AA1A7C"/>
    <w:rsid w:val="00AA1FD7"/>
    <w:rsid w:val="00AA1FFE"/>
    <w:rsid w:val="00AA2AFA"/>
    <w:rsid w:val="00AA34A4"/>
    <w:rsid w:val="00AA3516"/>
    <w:rsid w:val="00AA37A2"/>
    <w:rsid w:val="00AA4276"/>
    <w:rsid w:val="00AA4445"/>
    <w:rsid w:val="00AA467B"/>
    <w:rsid w:val="00AA4CE2"/>
    <w:rsid w:val="00AA4D9E"/>
    <w:rsid w:val="00AA4F2B"/>
    <w:rsid w:val="00AA5349"/>
    <w:rsid w:val="00AA54C1"/>
    <w:rsid w:val="00AA56D4"/>
    <w:rsid w:val="00AA5794"/>
    <w:rsid w:val="00AA611C"/>
    <w:rsid w:val="00AA650E"/>
    <w:rsid w:val="00AA665D"/>
    <w:rsid w:val="00AA6C35"/>
    <w:rsid w:val="00AA7042"/>
    <w:rsid w:val="00AA748D"/>
    <w:rsid w:val="00AB007B"/>
    <w:rsid w:val="00AB0349"/>
    <w:rsid w:val="00AB0CAE"/>
    <w:rsid w:val="00AB1618"/>
    <w:rsid w:val="00AB1645"/>
    <w:rsid w:val="00AB1782"/>
    <w:rsid w:val="00AB19D7"/>
    <w:rsid w:val="00AB1D28"/>
    <w:rsid w:val="00AB21C9"/>
    <w:rsid w:val="00AB22DF"/>
    <w:rsid w:val="00AB2558"/>
    <w:rsid w:val="00AB258D"/>
    <w:rsid w:val="00AB341D"/>
    <w:rsid w:val="00AB3425"/>
    <w:rsid w:val="00AB36C9"/>
    <w:rsid w:val="00AB3E40"/>
    <w:rsid w:val="00AB46BC"/>
    <w:rsid w:val="00AB47A8"/>
    <w:rsid w:val="00AB4990"/>
    <w:rsid w:val="00AB4C66"/>
    <w:rsid w:val="00AB54BF"/>
    <w:rsid w:val="00AB6283"/>
    <w:rsid w:val="00AB6310"/>
    <w:rsid w:val="00AB73CA"/>
    <w:rsid w:val="00AB783A"/>
    <w:rsid w:val="00AB7A23"/>
    <w:rsid w:val="00AB7E8C"/>
    <w:rsid w:val="00AC05DD"/>
    <w:rsid w:val="00AC0B01"/>
    <w:rsid w:val="00AC0DA3"/>
    <w:rsid w:val="00AC173D"/>
    <w:rsid w:val="00AC1A75"/>
    <w:rsid w:val="00AC1DE7"/>
    <w:rsid w:val="00AC1FBC"/>
    <w:rsid w:val="00AC27BA"/>
    <w:rsid w:val="00AC2A5B"/>
    <w:rsid w:val="00AC2C1F"/>
    <w:rsid w:val="00AC2CE6"/>
    <w:rsid w:val="00AC2EEC"/>
    <w:rsid w:val="00AC36FA"/>
    <w:rsid w:val="00AC39CE"/>
    <w:rsid w:val="00AC3B48"/>
    <w:rsid w:val="00AC4410"/>
    <w:rsid w:val="00AC44D6"/>
    <w:rsid w:val="00AC49B2"/>
    <w:rsid w:val="00AC4B78"/>
    <w:rsid w:val="00AC532C"/>
    <w:rsid w:val="00AC5F0A"/>
    <w:rsid w:val="00AC5FDC"/>
    <w:rsid w:val="00AC6146"/>
    <w:rsid w:val="00AC619A"/>
    <w:rsid w:val="00AC62F0"/>
    <w:rsid w:val="00AC6A33"/>
    <w:rsid w:val="00AC6EAA"/>
    <w:rsid w:val="00AC7218"/>
    <w:rsid w:val="00AC7524"/>
    <w:rsid w:val="00AC77D4"/>
    <w:rsid w:val="00AC7B9F"/>
    <w:rsid w:val="00AC7E44"/>
    <w:rsid w:val="00AD01A8"/>
    <w:rsid w:val="00AD03AE"/>
    <w:rsid w:val="00AD0563"/>
    <w:rsid w:val="00AD0F7D"/>
    <w:rsid w:val="00AD10BB"/>
    <w:rsid w:val="00AD11C3"/>
    <w:rsid w:val="00AD12B3"/>
    <w:rsid w:val="00AD27F5"/>
    <w:rsid w:val="00AD2F0E"/>
    <w:rsid w:val="00AD3B68"/>
    <w:rsid w:val="00AD3E23"/>
    <w:rsid w:val="00AD5E2B"/>
    <w:rsid w:val="00AD6339"/>
    <w:rsid w:val="00AD6437"/>
    <w:rsid w:val="00AD688E"/>
    <w:rsid w:val="00AD6CA1"/>
    <w:rsid w:val="00AD713D"/>
    <w:rsid w:val="00AD76FF"/>
    <w:rsid w:val="00AD7930"/>
    <w:rsid w:val="00AD7C0F"/>
    <w:rsid w:val="00AD7D54"/>
    <w:rsid w:val="00AE042A"/>
    <w:rsid w:val="00AE04A9"/>
    <w:rsid w:val="00AE0515"/>
    <w:rsid w:val="00AE16C9"/>
    <w:rsid w:val="00AE179E"/>
    <w:rsid w:val="00AE1FD9"/>
    <w:rsid w:val="00AE2401"/>
    <w:rsid w:val="00AE24F4"/>
    <w:rsid w:val="00AE2693"/>
    <w:rsid w:val="00AE3298"/>
    <w:rsid w:val="00AE3DC6"/>
    <w:rsid w:val="00AE3F29"/>
    <w:rsid w:val="00AE40F2"/>
    <w:rsid w:val="00AE4B95"/>
    <w:rsid w:val="00AE602A"/>
    <w:rsid w:val="00AE62E4"/>
    <w:rsid w:val="00AE6324"/>
    <w:rsid w:val="00AE6ACA"/>
    <w:rsid w:val="00AE7B01"/>
    <w:rsid w:val="00AE7F47"/>
    <w:rsid w:val="00AF00CF"/>
    <w:rsid w:val="00AF101B"/>
    <w:rsid w:val="00AF12F1"/>
    <w:rsid w:val="00AF16DF"/>
    <w:rsid w:val="00AF21BE"/>
    <w:rsid w:val="00AF22E8"/>
    <w:rsid w:val="00AF299E"/>
    <w:rsid w:val="00AF2B49"/>
    <w:rsid w:val="00AF2B4D"/>
    <w:rsid w:val="00AF2D10"/>
    <w:rsid w:val="00AF2F45"/>
    <w:rsid w:val="00AF326F"/>
    <w:rsid w:val="00AF3360"/>
    <w:rsid w:val="00AF3404"/>
    <w:rsid w:val="00AF3469"/>
    <w:rsid w:val="00AF34F4"/>
    <w:rsid w:val="00AF373C"/>
    <w:rsid w:val="00AF4055"/>
    <w:rsid w:val="00AF413F"/>
    <w:rsid w:val="00AF4220"/>
    <w:rsid w:val="00AF4D82"/>
    <w:rsid w:val="00AF5865"/>
    <w:rsid w:val="00AF5D14"/>
    <w:rsid w:val="00AF5E0D"/>
    <w:rsid w:val="00AF5E9A"/>
    <w:rsid w:val="00AF614D"/>
    <w:rsid w:val="00AF6314"/>
    <w:rsid w:val="00AF670B"/>
    <w:rsid w:val="00AF68CC"/>
    <w:rsid w:val="00AF6B0F"/>
    <w:rsid w:val="00AF6D1E"/>
    <w:rsid w:val="00AF6EDE"/>
    <w:rsid w:val="00AF6F05"/>
    <w:rsid w:val="00AF714C"/>
    <w:rsid w:val="00AF7519"/>
    <w:rsid w:val="00AF7DB2"/>
    <w:rsid w:val="00AF7F13"/>
    <w:rsid w:val="00B0008B"/>
    <w:rsid w:val="00B00300"/>
    <w:rsid w:val="00B003AD"/>
    <w:rsid w:val="00B00ADB"/>
    <w:rsid w:val="00B00AFD"/>
    <w:rsid w:val="00B01067"/>
    <w:rsid w:val="00B016A5"/>
    <w:rsid w:val="00B01D63"/>
    <w:rsid w:val="00B01D88"/>
    <w:rsid w:val="00B024D8"/>
    <w:rsid w:val="00B02653"/>
    <w:rsid w:val="00B034F5"/>
    <w:rsid w:val="00B037B9"/>
    <w:rsid w:val="00B03DA3"/>
    <w:rsid w:val="00B03E21"/>
    <w:rsid w:val="00B04338"/>
    <w:rsid w:val="00B04CAB"/>
    <w:rsid w:val="00B04F31"/>
    <w:rsid w:val="00B0528F"/>
    <w:rsid w:val="00B053E8"/>
    <w:rsid w:val="00B06535"/>
    <w:rsid w:val="00B06FFD"/>
    <w:rsid w:val="00B07169"/>
    <w:rsid w:val="00B07B60"/>
    <w:rsid w:val="00B10555"/>
    <w:rsid w:val="00B106A9"/>
    <w:rsid w:val="00B1087B"/>
    <w:rsid w:val="00B116CB"/>
    <w:rsid w:val="00B1177B"/>
    <w:rsid w:val="00B11944"/>
    <w:rsid w:val="00B11CEE"/>
    <w:rsid w:val="00B11D5C"/>
    <w:rsid w:val="00B12DAF"/>
    <w:rsid w:val="00B12EBA"/>
    <w:rsid w:val="00B12EFE"/>
    <w:rsid w:val="00B13022"/>
    <w:rsid w:val="00B139C1"/>
    <w:rsid w:val="00B13AF7"/>
    <w:rsid w:val="00B13B88"/>
    <w:rsid w:val="00B141DE"/>
    <w:rsid w:val="00B142DE"/>
    <w:rsid w:val="00B150D9"/>
    <w:rsid w:val="00B1548B"/>
    <w:rsid w:val="00B16F64"/>
    <w:rsid w:val="00B1757A"/>
    <w:rsid w:val="00B20151"/>
    <w:rsid w:val="00B20520"/>
    <w:rsid w:val="00B20672"/>
    <w:rsid w:val="00B21220"/>
    <w:rsid w:val="00B2164B"/>
    <w:rsid w:val="00B21780"/>
    <w:rsid w:val="00B221B1"/>
    <w:rsid w:val="00B22365"/>
    <w:rsid w:val="00B22396"/>
    <w:rsid w:val="00B22B4A"/>
    <w:rsid w:val="00B22BF9"/>
    <w:rsid w:val="00B233DC"/>
    <w:rsid w:val="00B23946"/>
    <w:rsid w:val="00B2443D"/>
    <w:rsid w:val="00B2463F"/>
    <w:rsid w:val="00B24B13"/>
    <w:rsid w:val="00B24F17"/>
    <w:rsid w:val="00B2502B"/>
    <w:rsid w:val="00B251B5"/>
    <w:rsid w:val="00B25A88"/>
    <w:rsid w:val="00B25BA5"/>
    <w:rsid w:val="00B26333"/>
    <w:rsid w:val="00B2657D"/>
    <w:rsid w:val="00B26A01"/>
    <w:rsid w:val="00B26AFA"/>
    <w:rsid w:val="00B272FD"/>
    <w:rsid w:val="00B27C16"/>
    <w:rsid w:val="00B27C33"/>
    <w:rsid w:val="00B27EBB"/>
    <w:rsid w:val="00B3015B"/>
    <w:rsid w:val="00B30233"/>
    <w:rsid w:val="00B303E4"/>
    <w:rsid w:val="00B3063C"/>
    <w:rsid w:val="00B307C0"/>
    <w:rsid w:val="00B30B3C"/>
    <w:rsid w:val="00B30D96"/>
    <w:rsid w:val="00B31F9D"/>
    <w:rsid w:val="00B31FDE"/>
    <w:rsid w:val="00B32A14"/>
    <w:rsid w:val="00B32A3B"/>
    <w:rsid w:val="00B32BB9"/>
    <w:rsid w:val="00B32CAB"/>
    <w:rsid w:val="00B33655"/>
    <w:rsid w:val="00B337E8"/>
    <w:rsid w:val="00B33AA9"/>
    <w:rsid w:val="00B33D37"/>
    <w:rsid w:val="00B35C43"/>
    <w:rsid w:val="00B35FAC"/>
    <w:rsid w:val="00B37D90"/>
    <w:rsid w:val="00B40752"/>
    <w:rsid w:val="00B40CDD"/>
    <w:rsid w:val="00B4175D"/>
    <w:rsid w:val="00B41D06"/>
    <w:rsid w:val="00B42916"/>
    <w:rsid w:val="00B42FF7"/>
    <w:rsid w:val="00B4341D"/>
    <w:rsid w:val="00B43EBA"/>
    <w:rsid w:val="00B43FDB"/>
    <w:rsid w:val="00B444A1"/>
    <w:rsid w:val="00B44871"/>
    <w:rsid w:val="00B44DFF"/>
    <w:rsid w:val="00B44E0B"/>
    <w:rsid w:val="00B451F8"/>
    <w:rsid w:val="00B452BC"/>
    <w:rsid w:val="00B452F8"/>
    <w:rsid w:val="00B45364"/>
    <w:rsid w:val="00B45949"/>
    <w:rsid w:val="00B4617E"/>
    <w:rsid w:val="00B4676D"/>
    <w:rsid w:val="00B46A47"/>
    <w:rsid w:val="00B46B86"/>
    <w:rsid w:val="00B47A06"/>
    <w:rsid w:val="00B5011A"/>
    <w:rsid w:val="00B50196"/>
    <w:rsid w:val="00B50A19"/>
    <w:rsid w:val="00B50F24"/>
    <w:rsid w:val="00B51866"/>
    <w:rsid w:val="00B524E0"/>
    <w:rsid w:val="00B52AC0"/>
    <w:rsid w:val="00B53078"/>
    <w:rsid w:val="00B5312F"/>
    <w:rsid w:val="00B53454"/>
    <w:rsid w:val="00B5399D"/>
    <w:rsid w:val="00B53F15"/>
    <w:rsid w:val="00B53FAC"/>
    <w:rsid w:val="00B5502B"/>
    <w:rsid w:val="00B552A2"/>
    <w:rsid w:val="00B5535E"/>
    <w:rsid w:val="00B555C7"/>
    <w:rsid w:val="00B55C13"/>
    <w:rsid w:val="00B5615B"/>
    <w:rsid w:val="00B569A2"/>
    <w:rsid w:val="00B569E9"/>
    <w:rsid w:val="00B57162"/>
    <w:rsid w:val="00B57887"/>
    <w:rsid w:val="00B579A4"/>
    <w:rsid w:val="00B6001A"/>
    <w:rsid w:val="00B60F37"/>
    <w:rsid w:val="00B61020"/>
    <w:rsid w:val="00B61637"/>
    <w:rsid w:val="00B61684"/>
    <w:rsid w:val="00B623B2"/>
    <w:rsid w:val="00B633AA"/>
    <w:rsid w:val="00B63801"/>
    <w:rsid w:val="00B639A4"/>
    <w:rsid w:val="00B63A2A"/>
    <w:rsid w:val="00B63B4F"/>
    <w:rsid w:val="00B63CAC"/>
    <w:rsid w:val="00B6455B"/>
    <w:rsid w:val="00B6484B"/>
    <w:rsid w:val="00B64C1E"/>
    <w:rsid w:val="00B6543A"/>
    <w:rsid w:val="00B65C4C"/>
    <w:rsid w:val="00B6645E"/>
    <w:rsid w:val="00B66556"/>
    <w:rsid w:val="00B665A9"/>
    <w:rsid w:val="00B6661B"/>
    <w:rsid w:val="00B6688A"/>
    <w:rsid w:val="00B670A5"/>
    <w:rsid w:val="00B671F2"/>
    <w:rsid w:val="00B6722C"/>
    <w:rsid w:val="00B67967"/>
    <w:rsid w:val="00B67D9C"/>
    <w:rsid w:val="00B70199"/>
    <w:rsid w:val="00B70C68"/>
    <w:rsid w:val="00B70FF1"/>
    <w:rsid w:val="00B7127C"/>
    <w:rsid w:val="00B719CE"/>
    <w:rsid w:val="00B71B66"/>
    <w:rsid w:val="00B71D6D"/>
    <w:rsid w:val="00B723BB"/>
    <w:rsid w:val="00B723E2"/>
    <w:rsid w:val="00B72640"/>
    <w:rsid w:val="00B727F8"/>
    <w:rsid w:val="00B728B7"/>
    <w:rsid w:val="00B73FE2"/>
    <w:rsid w:val="00B741F0"/>
    <w:rsid w:val="00B742AF"/>
    <w:rsid w:val="00B748A0"/>
    <w:rsid w:val="00B74E9A"/>
    <w:rsid w:val="00B751AA"/>
    <w:rsid w:val="00B751E5"/>
    <w:rsid w:val="00B754AC"/>
    <w:rsid w:val="00B75687"/>
    <w:rsid w:val="00B757C3"/>
    <w:rsid w:val="00B75FA4"/>
    <w:rsid w:val="00B7681A"/>
    <w:rsid w:val="00B7683B"/>
    <w:rsid w:val="00B77541"/>
    <w:rsid w:val="00B77778"/>
    <w:rsid w:val="00B77972"/>
    <w:rsid w:val="00B77FB9"/>
    <w:rsid w:val="00B800DD"/>
    <w:rsid w:val="00B8018D"/>
    <w:rsid w:val="00B8028C"/>
    <w:rsid w:val="00B80539"/>
    <w:rsid w:val="00B80891"/>
    <w:rsid w:val="00B80A1B"/>
    <w:rsid w:val="00B80BEB"/>
    <w:rsid w:val="00B80E96"/>
    <w:rsid w:val="00B81297"/>
    <w:rsid w:val="00B820A6"/>
    <w:rsid w:val="00B82250"/>
    <w:rsid w:val="00B82F8D"/>
    <w:rsid w:val="00B83642"/>
    <w:rsid w:val="00B83C3F"/>
    <w:rsid w:val="00B83D86"/>
    <w:rsid w:val="00B84351"/>
    <w:rsid w:val="00B846DA"/>
    <w:rsid w:val="00B849F6"/>
    <w:rsid w:val="00B84CBF"/>
    <w:rsid w:val="00B85A0A"/>
    <w:rsid w:val="00B85F33"/>
    <w:rsid w:val="00B862C3"/>
    <w:rsid w:val="00B86515"/>
    <w:rsid w:val="00B8653F"/>
    <w:rsid w:val="00B869B1"/>
    <w:rsid w:val="00B87116"/>
    <w:rsid w:val="00B87608"/>
    <w:rsid w:val="00B876A2"/>
    <w:rsid w:val="00B87918"/>
    <w:rsid w:val="00B9043A"/>
    <w:rsid w:val="00B91BEF"/>
    <w:rsid w:val="00B92751"/>
    <w:rsid w:val="00B92A08"/>
    <w:rsid w:val="00B92EE6"/>
    <w:rsid w:val="00B938E6"/>
    <w:rsid w:val="00B93D78"/>
    <w:rsid w:val="00B94FB3"/>
    <w:rsid w:val="00B952DE"/>
    <w:rsid w:val="00B95477"/>
    <w:rsid w:val="00B95909"/>
    <w:rsid w:val="00B95D3E"/>
    <w:rsid w:val="00B95E8C"/>
    <w:rsid w:val="00B95F05"/>
    <w:rsid w:val="00B96273"/>
    <w:rsid w:val="00B963EF"/>
    <w:rsid w:val="00B96DCA"/>
    <w:rsid w:val="00B97135"/>
    <w:rsid w:val="00B9753E"/>
    <w:rsid w:val="00B97742"/>
    <w:rsid w:val="00B977E5"/>
    <w:rsid w:val="00B97EF3"/>
    <w:rsid w:val="00BA0953"/>
    <w:rsid w:val="00BA0A49"/>
    <w:rsid w:val="00BA10A0"/>
    <w:rsid w:val="00BA2359"/>
    <w:rsid w:val="00BA23F0"/>
    <w:rsid w:val="00BA2412"/>
    <w:rsid w:val="00BA2C01"/>
    <w:rsid w:val="00BA372E"/>
    <w:rsid w:val="00BA3794"/>
    <w:rsid w:val="00BA39BD"/>
    <w:rsid w:val="00BA4219"/>
    <w:rsid w:val="00BA4934"/>
    <w:rsid w:val="00BA58FB"/>
    <w:rsid w:val="00BA61FA"/>
    <w:rsid w:val="00BA646A"/>
    <w:rsid w:val="00BA672A"/>
    <w:rsid w:val="00BA6CF3"/>
    <w:rsid w:val="00BA6F2D"/>
    <w:rsid w:val="00BA7167"/>
    <w:rsid w:val="00BA76ED"/>
    <w:rsid w:val="00BB04AF"/>
    <w:rsid w:val="00BB0D27"/>
    <w:rsid w:val="00BB0E80"/>
    <w:rsid w:val="00BB1071"/>
    <w:rsid w:val="00BB1331"/>
    <w:rsid w:val="00BB161D"/>
    <w:rsid w:val="00BB1CA1"/>
    <w:rsid w:val="00BB2663"/>
    <w:rsid w:val="00BB3436"/>
    <w:rsid w:val="00BB34D8"/>
    <w:rsid w:val="00BB4452"/>
    <w:rsid w:val="00BB47AA"/>
    <w:rsid w:val="00BB5283"/>
    <w:rsid w:val="00BB54FB"/>
    <w:rsid w:val="00BB5750"/>
    <w:rsid w:val="00BB57D3"/>
    <w:rsid w:val="00BB659B"/>
    <w:rsid w:val="00BB73A7"/>
    <w:rsid w:val="00BB754B"/>
    <w:rsid w:val="00BB7576"/>
    <w:rsid w:val="00BB76C4"/>
    <w:rsid w:val="00BB7BD9"/>
    <w:rsid w:val="00BC00C3"/>
    <w:rsid w:val="00BC0347"/>
    <w:rsid w:val="00BC0D26"/>
    <w:rsid w:val="00BC13D2"/>
    <w:rsid w:val="00BC1606"/>
    <w:rsid w:val="00BC1658"/>
    <w:rsid w:val="00BC1891"/>
    <w:rsid w:val="00BC1E54"/>
    <w:rsid w:val="00BC1F86"/>
    <w:rsid w:val="00BC22EB"/>
    <w:rsid w:val="00BC26DE"/>
    <w:rsid w:val="00BC2753"/>
    <w:rsid w:val="00BC278C"/>
    <w:rsid w:val="00BC2894"/>
    <w:rsid w:val="00BC34B1"/>
    <w:rsid w:val="00BC367C"/>
    <w:rsid w:val="00BC3929"/>
    <w:rsid w:val="00BC39C2"/>
    <w:rsid w:val="00BC3A6B"/>
    <w:rsid w:val="00BC41FE"/>
    <w:rsid w:val="00BC4782"/>
    <w:rsid w:val="00BC4ACA"/>
    <w:rsid w:val="00BC5515"/>
    <w:rsid w:val="00BC5945"/>
    <w:rsid w:val="00BC5A5B"/>
    <w:rsid w:val="00BC65D1"/>
    <w:rsid w:val="00BC6A2B"/>
    <w:rsid w:val="00BC6C50"/>
    <w:rsid w:val="00BC6CB3"/>
    <w:rsid w:val="00BC7741"/>
    <w:rsid w:val="00BC792A"/>
    <w:rsid w:val="00BD01EF"/>
    <w:rsid w:val="00BD05A5"/>
    <w:rsid w:val="00BD060B"/>
    <w:rsid w:val="00BD0617"/>
    <w:rsid w:val="00BD0F7C"/>
    <w:rsid w:val="00BD2181"/>
    <w:rsid w:val="00BD2982"/>
    <w:rsid w:val="00BD2BCC"/>
    <w:rsid w:val="00BD30A9"/>
    <w:rsid w:val="00BD3EDC"/>
    <w:rsid w:val="00BD41F9"/>
    <w:rsid w:val="00BD4B8A"/>
    <w:rsid w:val="00BD4B98"/>
    <w:rsid w:val="00BD4CDB"/>
    <w:rsid w:val="00BD5EAE"/>
    <w:rsid w:val="00BD5FC6"/>
    <w:rsid w:val="00BD7490"/>
    <w:rsid w:val="00BD7C11"/>
    <w:rsid w:val="00BD7D04"/>
    <w:rsid w:val="00BD7EF6"/>
    <w:rsid w:val="00BE187A"/>
    <w:rsid w:val="00BE195B"/>
    <w:rsid w:val="00BE1C5D"/>
    <w:rsid w:val="00BE22EC"/>
    <w:rsid w:val="00BE2797"/>
    <w:rsid w:val="00BE27A9"/>
    <w:rsid w:val="00BE27B6"/>
    <w:rsid w:val="00BE2BF6"/>
    <w:rsid w:val="00BE33C9"/>
    <w:rsid w:val="00BE40B1"/>
    <w:rsid w:val="00BE4623"/>
    <w:rsid w:val="00BE47E5"/>
    <w:rsid w:val="00BE480B"/>
    <w:rsid w:val="00BE4D8F"/>
    <w:rsid w:val="00BE4E68"/>
    <w:rsid w:val="00BE505D"/>
    <w:rsid w:val="00BE5242"/>
    <w:rsid w:val="00BE5444"/>
    <w:rsid w:val="00BE6369"/>
    <w:rsid w:val="00BE6C49"/>
    <w:rsid w:val="00BE7187"/>
    <w:rsid w:val="00BE74DE"/>
    <w:rsid w:val="00BE75C7"/>
    <w:rsid w:val="00BE79A9"/>
    <w:rsid w:val="00BE79F8"/>
    <w:rsid w:val="00BE7B9B"/>
    <w:rsid w:val="00BF0A6F"/>
    <w:rsid w:val="00BF1026"/>
    <w:rsid w:val="00BF13D3"/>
    <w:rsid w:val="00BF1660"/>
    <w:rsid w:val="00BF2782"/>
    <w:rsid w:val="00BF2B99"/>
    <w:rsid w:val="00BF3057"/>
    <w:rsid w:val="00BF3217"/>
    <w:rsid w:val="00BF3325"/>
    <w:rsid w:val="00BF35FF"/>
    <w:rsid w:val="00BF374E"/>
    <w:rsid w:val="00BF398C"/>
    <w:rsid w:val="00BF3CA2"/>
    <w:rsid w:val="00BF409B"/>
    <w:rsid w:val="00BF497C"/>
    <w:rsid w:val="00BF4D60"/>
    <w:rsid w:val="00BF5D28"/>
    <w:rsid w:val="00BF5DE0"/>
    <w:rsid w:val="00BF7248"/>
    <w:rsid w:val="00BF76C8"/>
    <w:rsid w:val="00BF78DC"/>
    <w:rsid w:val="00C0006C"/>
    <w:rsid w:val="00C0038F"/>
    <w:rsid w:val="00C00390"/>
    <w:rsid w:val="00C00526"/>
    <w:rsid w:val="00C00AB2"/>
    <w:rsid w:val="00C00D95"/>
    <w:rsid w:val="00C01B41"/>
    <w:rsid w:val="00C025D1"/>
    <w:rsid w:val="00C027A1"/>
    <w:rsid w:val="00C03009"/>
    <w:rsid w:val="00C03339"/>
    <w:rsid w:val="00C03F90"/>
    <w:rsid w:val="00C0405D"/>
    <w:rsid w:val="00C0456C"/>
    <w:rsid w:val="00C04933"/>
    <w:rsid w:val="00C04F47"/>
    <w:rsid w:val="00C0555C"/>
    <w:rsid w:val="00C0619B"/>
    <w:rsid w:val="00C061F5"/>
    <w:rsid w:val="00C06F78"/>
    <w:rsid w:val="00C073FA"/>
    <w:rsid w:val="00C0771A"/>
    <w:rsid w:val="00C078C7"/>
    <w:rsid w:val="00C10033"/>
    <w:rsid w:val="00C102CC"/>
    <w:rsid w:val="00C10937"/>
    <w:rsid w:val="00C10EAE"/>
    <w:rsid w:val="00C11330"/>
    <w:rsid w:val="00C116B7"/>
    <w:rsid w:val="00C119CF"/>
    <w:rsid w:val="00C122C8"/>
    <w:rsid w:val="00C13093"/>
    <w:rsid w:val="00C138EE"/>
    <w:rsid w:val="00C14456"/>
    <w:rsid w:val="00C145F5"/>
    <w:rsid w:val="00C14716"/>
    <w:rsid w:val="00C14D07"/>
    <w:rsid w:val="00C14E8B"/>
    <w:rsid w:val="00C152FB"/>
    <w:rsid w:val="00C15A98"/>
    <w:rsid w:val="00C15C2A"/>
    <w:rsid w:val="00C15D92"/>
    <w:rsid w:val="00C15DE0"/>
    <w:rsid w:val="00C15FB2"/>
    <w:rsid w:val="00C168CB"/>
    <w:rsid w:val="00C16E62"/>
    <w:rsid w:val="00C16F9C"/>
    <w:rsid w:val="00C17096"/>
    <w:rsid w:val="00C17227"/>
    <w:rsid w:val="00C20586"/>
    <w:rsid w:val="00C2070A"/>
    <w:rsid w:val="00C20A10"/>
    <w:rsid w:val="00C20C6C"/>
    <w:rsid w:val="00C210F4"/>
    <w:rsid w:val="00C2151A"/>
    <w:rsid w:val="00C21A19"/>
    <w:rsid w:val="00C21D15"/>
    <w:rsid w:val="00C22325"/>
    <w:rsid w:val="00C243D5"/>
    <w:rsid w:val="00C248FF"/>
    <w:rsid w:val="00C24932"/>
    <w:rsid w:val="00C24F0F"/>
    <w:rsid w:val="00C254BA"/>
    <w:rsid w:val="00C257FA"/>
    <w:rsid w:val="00C25881"/>
    <w:rsid w:val="00C25D8D"/>
    <w:rsid w:val="00C265BB"/>
    <w:rsid w:val="00C269A8"/>
    <w:rsid w:val="00C26D61"/>
    <w:rsid w:val="00C2764A"/>
    <w:rsid w:val="00C27950"/>
    <w:rsid w:val="00C27A14"/>
    <w:rsid w:val="00C30498"/>
    <w:rsid w:val="00C3080E"/>
    <w:rsid w:val="00C30F69"/>
    <w:rsid w:val="00C316D0"/>
    <w:rsid w:val="00C31985"/>
    <w:rsid w:val="00C31D55"/>
    <w:rsid w:val="00C325E8"/>
    <w:rsid w:val="00C32672"/>
    <w:rsid w:val="00C32A1F"/>
    <w:rsid w:val="00C32DBC"/>
    <w:rsid w:val="00C32F37"/>
    <w:rsid w:val="00C334F4"/>
    <w:rsid w:val="00C33B3B"/>
    <w:rsid w:val="00C33D3F"/>
    <w:rsid w:val="00C33DE8"/>
    <w:rsid w:val="00C33DFC"/>
    <w:rsid w:val="00C34054"/>
    <w:rsid w:val="00C3427D"/>
    <w:rsid w:val="00C3452B"/>
    <w:rsid w:val="00C345E8"/>
    <w:rsid w:val="00C34A99"/>
    <w:rsid w:val="00C34CCC"/>
    <w:rsid w:val="00C354AD"/>
    <w:rsid w:val="00C35963"/>
    <w:rsid w:val="00C35C60"/>
    <w:rsid w:val="00C35D10"/>
    <w:rsid w:val="00C360AB"/>
    <w:rsid w:val="00C36477"/>
    <w:rsid w:val="00C379C7"/>
    <w:rsid w:val="00C40372"/>
    <w:rsid w:val="00C40B71"/>
    <w:rsid w:val="00C40C78"/>
    <w:rsid w:val="00C40DB7"/>
    <w:rsid w:val="00C410CC"/>
    <w:rsid w:val="00C414E3"/>
    <w:rsid w:val="00C41947"/>
    <w:rsid w:val="00C41B93"/>
    <w:rsid w:val="00C41EBD"/>
    <w:rsid w:val="00C41FFD"/>
    <w:rsid w:val="00C43043"/>
    <w:rsid w:val="00C4374C"/>
    <w:rsid w:val="00C4393C"/>
    <w:rsid w:val="00C43CC1"/>
    <w:rsid w:val="00C44507"/>
    <w:rsid w:val="00C44FF2"/>
    <w:rsid w:val="00C45E71"/>
    <w:rsid w:val="00C4605F"/>
    <w:rsid w:val="00C46F82"/>
    <w:rsid w:val="00C4744B"/>
    <w:rsid w:val="00C500DA"/>
    <w:rsid w:val="00C50168"/>
    <w:rsid w:val="00C504DA"/>
    <w:rsid w:val="00C5066E"/>
    <w:rsid w:val="00C50B07"/>
    <w:rsid w:val="00C50D42"/>
    <w:rsid w:val="00C510DB"/>
    <w:rsid w:val="00C51143"/>
    <w:rsid w:val="00C51145"/>
    <w:rsid w:val="00C51DCB"/>
    <w:rsid w:val="00C520D7"/>
    <w:rsid w:val="00C52269"/>
    <w:rsid w:val="00C5245C"/>
    <w:rsid w:val="00C526BF"/>
    <w:rsid w:val="00C53107"/>
    <w:rsid w:val="00C53416"/>
    <w:rsid w:val="00C535B8"/>
    <w:rsid w:val="00C538F4"/>
    <w:rsid w:val="00C53A9F"/>
    <w:rsid w:val="00C53B8B"/>
    <w:rsid w:val="00C540EB"/>
    <w:rsid w:val="00C542C8"/>
    <w:rsid w:val="00C543A4"/>
    <w:rsid w:val="00C547A2"/>
    <w:rsid w:val="00C54A67"/>
    <w:rsid w:val="00C54A6F"/>
    <w:rsid w:val="00C54BEB"/>
    <w:rsid w:val="00C550CE"/>
    <w:rsid w:val="00C55352"/>
    <w:rsid w:val="00C555CC"/>
    <w:rsid w:val="00C56C4C"/>
    <w:rsid w:val="00C579C2"/>
    <w:rsid w:val="00C57C44"/>
    <w:rsid w:val="00C57E92"/>
    <w:rsid w:val="00C60488"/>
    <w:rsid w:val="00C60CC3"/>
    <w:rsid w:val="00C60D37"/>
    <w:rsid w:val="00C60D95"/>
    <w:rsid w:val="00C60E4F"/>
    <w:rsid w:val="00C611F6"/>
    <w:rsid w:val="00C6146B"/>
    <w:rsid w:val="00C616DA"/>
    <w:rsid w:val="00C61958"/>
    <w:rsid w:val="00C61B5E"/>
    <w:rsid w:val="00C61B92"/>
    <w:rsid w:val="00C622BB"/>
    <w:rsid w:val="00C62649"/>
    <w:rsid w:val="00C62E20"/>
    <w:rsid w:val="00C63C1F"/>
    <w:rsid w:val="00C641C6"/>
    <w:rsid w:val="00C6560E"/>
    <w:rsid w:val="00C656E9"/>
    <w:rsid w:val="00C65EF7"/>
    <w:rsid w:val="00C660BD"/>
    <w:rsid w:val="00C66817"/>
    <w:rsid w:val="00C66907"/>
    <w:rsid w:val="00C66C04"/>
    <w:rsid w:val="00C67173"/>
    <w:rsid w:val="00C67671"/>
    <w:rsid w:val="00C67F30"/>
    <w:rsid w:val="00C70075"/>
    <w:rsid w:val="00C70321"/>
    <w:rsid w:val="00C71B53"/>
    <w:rsid w:val="00C71DA6"/>
    <w:rsid w:val="00C71F8B"/>
    <w:rsid w:val="00C72794"/>
    <w:rsid w:val="00C73469"/>
    <w:rsid w:val="00C73AAA"/>
    <w:rsid w:val="00C73B5A"/>
    <w:rsid w:val="00C7414F"/>
    <w:rsid w:val="00C74235"/>
    <w:rsid w:val="00C751B0"/>
    <w:rsid w:val="00C753B2"/>
    <w:rsid w:val="00C75608"/>
    <w:rsid w:val="00C75A7B"/>
    <w:rsid w:val="00C75F3B"/>
    <w:rsid w:val="00C76952"/>
    <w:rsid w:val="00C76ED7"/>
    <w:rsid w:val="00C7705C"/>
    <w:rsid w:val="00C7729E"/>
    <w:rsid w:val="00C7755E"/>
    <w:rsid w:val="00C775B0"/>
    <w:rsid w:val="00C77BDA"/>
    <w:rsid w:val="00C77C2A"/>
    <w:rsid w:val="00C77DA7"/>
    <w:rsid w:val="00C77E0B"/>
    <w:rsid w:val="00C80220"/>
    <w:rsid w:val="00C8060D"/>
    <w:rsid w:val="00C80838"/>
    <w:rsid w:val="00C80E52"/>
    <w:rsid w:val="00C80F09"/>
    <w:rsid w:val="00C8132D"/>
    <w:rsid w:val="00C816F1"/>
    <w:rsid w:val="00C81A42"/>
    <w:rsid w:val="00C8285B"/>
    <w:rsid w:val="00C82928"/>
    <w:rsid w:val="00C82A06"/>
    <w:rsid w:val="00C82A0D"/>
    <w:rsid w:val="00C82CF0"/>
    <w:rsid w:val="00C83827"/>
    <w:rsid w:val="00C840E7"/>
    <w:rsid w:val="00C8416D"/>
    <w:rsid w:val="00C8419A"/>
    <w:rsid w:val="00C84732"/>
    <w:rsid w:val="00C85288"/>
    <w:rsid w:val="00C852A6"/>
    <w:rsid w:val="00C8587F"/>
    <w:rsid w:val="00C860DA"/>
    <w:rsid w:val="00C86AC0"/>
    <w:rsid w:val="00C86D0A"/>
    <w:rsid w:val="00C86E21"/>
    <w:rsid w:val="00C87224"/>
    <w:rsid w:val="00C87254"/>
    <w:rsid w:val="00C87577"/>
    <w:rsid w:val="00C87786"/>
    <w:rsid w:val="00C9037E"/>
    <w:rsid w:val="00C904A0"/>
    <w:rsid w:val="00C90E92"/>
    <w:rsid w:val="00C91D42"/>
    <w:rsid w:val="00C91DE5"/>
    <w:rsid w:val="00C91E43"/>
    <w:rsid w:val="00C91F44"/>
    <w:rsid w:val="00C9218D"/>
    <w:rsid w:val="00C922F3"/>
    <w:rsid w:val="00C92EEC"/>
    <w:rsid w:val="00C92FB0"/>
    <w:rsid w:val="00C930EA"/>
    <w:rsid w:val="00C93B71"/>
    <w:rsid w:val="00C93F4E"/>
    <w:rsid w:val="00C942DB"/>
    <w:rsid w:val="00C94652"/>
    <w:rsid w:val="00C94770"/>
    <w:rsid w:val="00C94A13"/>
    <w:rsid w:val="00C95205"/>
    <w:rsid w:val="00C9640D"/>
    <w:rsid w:val="00C965B1"/>
    <w:rsid w:val="00C965DA"/>
    <w:rsid w:val="00C96BC8"/>
    <w:rsid w:val="00C970F0"/>
    <w:rsid w:val="00C972D2"/>
    <w:rsid w:val="00C97ABB"/>
    <w:rsid w:val="00C97E31"/>
    <w:rsid w:val="00CA055F"/>
    <w:rsid w:val="00CA0727"/>
    <w:rsid w:val="00CA0D6E"/>
    <w:rsid w:val="00CA1047"/>
    <w:rsid w:val="00CA11B1"/>
    <w:rsid w:val="00CA11E5"/>
    <w:rsid w:val="00CA12D6"/>
    <w:rsid w:val="00CA1483"/>
    <w:rsid w:val="00CA188E"/>
    <w:rsid w:val="00CA25AD"/>
    <w:rsid w:val="00CA2810"/>
    <w:rsid w:val="00CA2C86"/>
    <w:rsid w:val="00CA3021"/>
    <w:rsid w:val="00CA314B"/>
    <w:rsid w:val="00CA31B0"/>
    <w:rsid w:val="00CA3570"/>
    <w:rsid w:val="00CA3C03"/>
    <w:rsid w:val="00CA3C37"/>
    <w:rsid w:val="00CA4377"/>
    <w:rsid w:val="00CA4C29"/>
    <w:rsid w:val="00CA5274"/>
    <w:rsid w:val="00CA586D"/>
    <w:rsid w:val="00CA5ABC"/>
    <w:rsid w:val="00CA5D78"/>
    <w:rsid w:val="00CA62A2"/>
    <w:rsid w:val="00CA6CC2"/>
    <w:rsid w:val="00CA6CF4"/>
    <w:rsid w:val="00CA76A0"/>
    <w:rsid w:val="00CA7708"/>
    <w:rsid w:val="00CA77DF"/>
    <w:rsid w:val="00CA7C9F"/>
    <w:rsid w:val="00CB009B"/>
    <w:rsid w:val="00CB041D"/>
    <w:rsid w:val="00CB0558"/>
    <w:rsid w:val="00CB1767"/>
    <w:rsid w:val="00CB1A0B"/>
    <w:rsid w:val="00CB1E24"/>
    <w:rsid w:val="00CB27D9"/>
    <w:rsid w:val="00CB2D32"/>
    <w:rsid w:val="00CB328D"/>
    <w:rsid w:val="00CB3715"/>
    <w:rsid w:val="00CB467E"/>
    <w:rsid w:val="00CB4953"/>
    <w:rsid w:val="00CB4E68"/>
    <w:rsid w:val="00CB5349"/>
    <w:rsid w:val="00CB5388"/>
    <w:rsid w:val="00CB5A47"/>
    <w:rsid w:val="00CB6767"/>
    <w:rsid w:val="00CB6961"/>
    <w:rsid w:val="00CB6D6D"/>
    <w:rsid w:val="00CB71A2"/>
    <w:rsid w:val="00CB7312"/>
    <w:rsid w:val="00CB7504"/>
    <w:rsid w:val="00CB7924"/>
    <w:rsid w:val="00CB7EA2"/>
    <w:rsid w:val="00CB7F2A"/>
    <w:rsid w:val="00CC0181"/>
    <w:rsid w:val="00CC0231"/>
    <w:rsid w:val="00CC0573"/>
    <w:rsid w:val="00CC06EE"/>
    <w:rsid w:val="00CC09F7"/>
    <w:rsid w:val="00CC0D60"/>
    <w:rsid w:val="00CC137F"/>
    <w:rsid w:val="00CC150C"/>
    <w:rsid w:val="00CC1804"/>
    <w:rsid w:val="00CC1C5F"/>
    <w:rsid w:val="00CC20B4"/>
    <w:rsid w:val="00CC296E"/>
    <w:rsid w:val="00CC2A74"/>
    <w:rsid w:val="00CC422A"/>
    <w:rsid w:val="00CC445B"/>
    <w:rsid w:val="00CC4470"/>
    <w:rsid w:val="00CC4D95"/>
    <w:rsid w:val="00CC5331"/>
    <w:rsid w:val="00CC55FE"/>
    <w:rsid w:val="00CC5864"/>
    <w:rsid w:val="00CC5B4F"/>
    <w:rsid w:val="00CC6301"/>
    <w:rsid w:val="00CC689D"/>
    <w:rsid w:val="00CC6BC1"/>
    <w:rsid w:val="00CC6F7F"/>
    <w:rsid w:val="00CC7B06"/>
    <w:rsid w:val="00CC7C82"/>
    <w:rsid w:val="00CD0070"/>
    <w:rsid w:val="00CD0405"/>
    <w:rsid w:val="00CD0EE9"/>
    <w:rsid w:val="00CD0FD7"/>
    <w:rsid w:val="00CD165B"/>
    <w:rsid w:val="00CD1761"/>
    <w:rsid w:val="00CD21D0"/>
    <w:rsid w:val="00CD2797"/>
    <w:rsid w:val="00CD2BB4"/>
    <w:rsid w:val="00CD3036"/>
    <w:rsid w:val="00CD31C5"/>
    <w:rsid w:val="00CD35D1"/>
    <w:rsid w:val="00CD3606"/>
    <w:rsid w:val="00CD4551"/>
    <w:rsid w:val="00CD4948"/>
    <w:rsid w:val="00CD4B37"/>
    <w:rsid w:val="00CD4EB6"/>
    <w:rsid w:val="00CD5B6A"/>
    <w:rsid w:val="00CD5B6F"/>
    <w:rsid w:val="00CD6158"/>
    <w:rsid w:val="00CD6EC9"/>
    <w:rsid w:val="00CD7298"/>
    <w:rsid w:val="00CD7A0F"/>
    <w:rsid w:val="00CE025D"/>
    <w:rsid w:val="00CE04FC"/>
    <w:rsid w:val="00CE118B"/>
    <w:rsid w:val="00CE1471"/>
    <w:rsid w:val="00CE15F9"/>
    <w:rsid w:val="00CE18CF"/>
    <w:rsid w:val="00CE1C08"/>
    <w:rsid w:val="00CE1C17"/>
    <w:rsid w:val="00CE2399"/>
    <w:rsid w:val="00CE293D"/>
    <w:rsid w:val="00CE2965"/>
    <w:rsid w:val="00CE2A36"/>
    <w:rsid w:val="00CE2E03"/>
    <w:rsid w:val="00CE3388"/>
    <w:rsid w:val="00CE342D"/>
    <w:rsid w:val="00CE39B5"/>
    <w:rsid w:val="00CE46BA"/>
    <w:rsid w:val="00CE4A87"/>
    <w:rsid w:val="00CE4B48"/>
    <w:rsid w:val="00CE4EA3"/>
    <w:rsid w:val="00CE558A"/>
    <w:rsid w:val="00CE5A0F"/>
    <w:rsid w:val="00CE5CB6"/>
    <w:rsid w:val="00CE5DF0"/>
    <w:rsid w:val="00CE61E9"/>
    <w:rsid w:val="00CE6797"/>
    <w:rsid w:val="00CE72C4"/>
    <w:rsid w:val="00CE7352"/>
    <w:rsid w:val="00CE740D"/>
    <w:rsid w:val="00CE7440"/>
    <w:rsid w:val="00CE7B88"/>
    <w:rsid w:val="00CE7DC7"/>
    <w:rsid w:val="00CF01CD"/>
    <w:rsid w:val="00CF091B"/>
    <w:rsid w:val="00CF0DB0"/>
    <w:rsid w:val="00CF120E"/>
    <w:rsid w:val="00CF191D"/>
    <w:rsid w:val="00CF19EC"/>
    <w:rsid w:val="00CF1F5C"/>
    <w:rsid w:val="00CF256E"/>
    <w:rsid w:val="00CF2960"/>
    <w:rsid w:val="00CF2C4D"/>
    <w:rsid w:val="00CF39DB"/>
    <w:rsid w:val="00CF3C7D"/>
    <w:rsid w:val="00CF4117"/>
    <w:rsid w:val="00CF4786"/>
    <w:rsid w:val="00CF4F0F"/>
    <w:rsid w:val="00CF6153"/>
    <w:rsid w:val="00CF6969"/>
    <w:rsid w:val="00CF6B9B"/>
    <w:rsid w:val="00CF7C07"/>
    <w:rsid w:val="00CF7C1C"/>
    <w:rsid w:val="00D00067"/>
    <w:rsid w:val="00D00106"/>
    <w:rsid w:val="00D002B3"/>
    <w:rsid w:val="00D00832"/>
    <w:rsid w:val="00D00861"/>
    <w:rsid w:val="00D0135B"/>
    <w:rsid w:val="00D01622"/>
    <w:rsid w:val="00D01971"/>
    <w:rsid w:val="00D01AF7"/>
    <w:rsid w:val="00D01BA0"/>
    <w:rsid w:val="00D01F87"/>
    <w:rsid w:val="00D02082"/>
    <w:rsid w:val="00D0273F"/>
    <w:rsid w:val="00D03165"/>
    <w:rsid w:val="00D034DF"/>
    <w:rsid w:val="00D04C03"/>
    <w:rsid w:val="00D04C4A"/>
    <w:rsid w:val="00D04FDC"/>
    <w:rsid w:val="00D050ED"/>
    <w:rsid w:val="00D05584"/>
    <w:rsid w:val="00D05751"/>
    <w:rsid w:val="00D05AD3"/>
    <w:rsid w:val="00D05FBA"/>
    <w:rsid w:val="00D06207"/>
    <w:rsid w:val="00D0641A"/>
    <w:rsid w:val="00D0651C"/>
    <w:rsid w:val="00D066A0"/>
    <w:rsid w:val="00D06CC3"/>
    <w:rsid w:val="00D10F42"/>
    <w:rsid w:val="00D11105"/>
    <w:rsid w:val="00D11213"/>
    <w:rsid w:val="00D11AE7"/>
    <w:rsid w:val="00D11E4B"/>
    <w:rsid w:val="00D11E8E"/>
    <w:rsid w:val="00D11FA6"/>
    <w:rsid w:val="00D12427"/>
    <w:rsid w:val="00D12F39"/>
    <w:rsid w:val="00D133EC"/>
    <w:rsid w:val="00D141AE"/>
    <w:rsid w:val="00D144A6"/>
    <w:rsid w:val="00D14A46"/>
    <w:rsid w:val="00D14CA9"/>
    <w:rsid w:val="00D14E7E"/>
    <w:rsid w:val="00D16932"/>
    <w:rsid w:val="00D17381"/>
    <w:rsid w:val="00D177C8"/>
    <w:rsid w:val="00D17AD6"/>
    <w:rsid w:val="00D20C9E"/>
    <w:rsid w:val="00D20D21"/>
    <w:rsid w:val="00D2161C"/>
    <w:rsid w:val="00D21F2D"/>
    <w:rsid w:val="00D23636"/>
    <w:rsid w:val="00D24749"/>
    <w:rsid w:val="00D24871"/>
    <w:rsid w:val="00D24CEB"/>
    <w:rsid w:val="00D24FFD"/>
    <w:rsid w:val="00D25204"/>
    <w:rsid w:val="00D25B57"/>
    <w:rsid w:val="00D25E15"/>
    <w:rsid w:val="00D25E68"/>
    <w:rsid w:val="00D26088"/>
    <w:rsid w:val="00D264F3"/>
    <w:rsid w:val="00D26AAF"/>
    <w:rsid w:val="00D26E94"/>
    <w:rsid w:val="00D272E2"/>
    <w:rsid w:val="00D27BFC"/>
    <w:rsid w:val="00D27F26"/>
    <w:rsid w:val="00D30664"/>
    <w:rsid w:val="00D30D0E"/>
    <w:rsid w:val="00D30F19"/>
    <w:rsid w:val="00D319DD"/>
    <w:rsid w:val="00D32003"/>
    <w:rsid w:val="00D32611"/>
    <w:rsid w:val="00D32614"/>
    <w:rsid w:val="00D32CC8"/>
    <w:rsid w:val="00D331F3"/>
    <w:rsid w:val="00D333A3"/>
    <w:rsid w:val="00D33785"/>
    <w:rsid w:val="00D33809"/>
    <w:rsid w:val="00D3432A"/>
    <w:rsid w:val="00D35002"/>
    <w:rsid w:val="00D35251"/>
    <w:rsid w:val="00D35792"/>
    <w:rsid w:val="00D36307"/>
    <w:rsid w:val="00D36A53"/>
    <w:rsid w:val="00D36C2F"/>
    <w:rsid w:val="00D36C4E"/>
    <w:rsid w:val="00D3704E"/>
    <w:rsid w:val="00D37905"/>
    <w:rsid w:val="00D37DA5"/>
    <w:rsid w:val="00D403EC"/>
    <w:rsid w:val="00D406E3"/>
    <w:rsid w:val="00D41136"/>
    <w:rsid w:val="00D41188"/>
    <w:rsid w:val="00D414F2"/>
    <w:rsid w:val="00D41DF0"/>
    <w:rsid w:val="00D42010"/>
    <w:rsid w:val="00D42520"/>
    <w:rsid w:val="00D42735"/>
    <w:rsid w:val="00D42F6A"/>
    <w:rsid w:val="00D42F88"/>
    <w:rsid w:val="00D4302E"/>
    <w:rsid w:val="00D430BD"/>
    <w:rsid w:val="00D43159"/>
    <w:rsid w:val="00D43206"/>
    <w:rsid w:val="00D4352B"/>
    <w:rsid w:val="00D438A6"/>
    <w:rsid w:val="00D43D07"/>
    <w:rsid w:val="00D43E8A"/>
    <w:rsid w:val="00D44076"/>
    <w:rsid w:val="00D441C3"/>
    <w:rsid w:val="00D44A73"/>
    <w:rsid w:val="00D44E30"/>
    <w:rsid w:val="00D4563C"/>
    <w:rsid w:val="00D45B4B"/>
    <w:rsid w:val="00D46618"/>
    <w:rsid w:val="00D46B05"/>
    <w:rsid w:val="00D47989"/>
    <w:rsid w:val="00D47CC8"/>
    <w:rsid w:val="00D47CFC"/>
    <w:rsid w:val="00D50154"/>
    <w:rsid w:val="00D507B8"/>
    <w:rsid w:val="00D50DBE"/>
    <w:rsid w:val="00D51078"/>
    <w:rsid w:val="00D515F3"/>
    <w:rsid w:val="00D5170E"/>
    <w:rsid w:val="00D5223E"/>
    <w:rsid w:val="00D527BE"/>
    <w:rsid w:val="00D52853"/>
    <w:rsid w:val="00D52931"/>
    <w:rsid w:val="00D52D73"/>
    <w:rsid w:val="00D530A3"/>
    <w:rsid w:val="00D53503"/>
    <w:rsid w:val="00D53546"/>
    <w:rsid w:val="00D53702"/>
    <w:rsid w:val="00D53C04"/>
    <w:rsid w:val="00D53EF5"/>
    <w:rsid w:val="00D53FC6"/>
    <w:rsid w:val="00D5412C"/>
    <w:rsid w:val="00D54371"/>
    <w:rsid w:val="00D547F0"/>
    <w:rsid w:val="00D549AD"/>
    <w:rsid w:val="00D54AD9"/>
    <w:rsid w:val="00D550BC"/>
    <w:rsid w:val="00D55A18"/>
    <w:rsid w:val="00D55B1B"/>
    <w:rsid w:val="00D55C3D"/>
    <w:rsid w:val="00D55FE9"/>
    <w:rsid w:val="00D56608"/>
    <w:rsid w:val="00D56A47"/>
    <w:rsid w:val="00D56C22"/>
    <w:rsid w:val="00D570F0"/>
    <w:rsid w:val="00D57291"/>
    <w:rsid w:val="00D5739E"/>
    <w:rsid w:val="00D57526"/>
    <w:rsid w:val="00D5754B"/>
    <w:rsid w:val="00D57ECF"/>
    <w:rsid w:val="00D601F3"/>
    <w:rsid w:val="00D602C4"/>
    <w:rsid w:val="00D60532"/>
    <w:rsid w:val="00D60565"/>
    <w:rsid w:val="00D6094E"/>
    <w:rsid w:val="00D61006"/>
    <w:rsid w:val="00D613F9"/>
    <w:rsid w:val="00D61CDB"/>
    <w:rsid w:val="00D61F1F"/>
    <w:rsid w:val="00D62925"/>
    <w:rsid w:val="00D62A8A"/>
    <w:rsid w:val="00D62D3A"/>
    <w:rsid w:val="00D62D7B"/>
    <w:rsid w:val="00D62D96"/>
    <w:rsid w:val="00D63249"/>
    <w:rsid w:val="00D63975"/>
    <w:rsid w:val="00D63DB7"/>
    <w:rsid w:val="00D63FB3"/>
    <w:rsid w:val="00D643CF"/>
    <w:rsid w:val="00D6485F"/>
    <w:rsid w:val="00D64ADB"/>
    <w:rsid w:val="00D64F36"/>
    <w:rsid w:val="00D65B26"/>
    <w:rsid w:val="00D65DBE"/>
    <w:rsid w:val="00D65FDB"/>
    <w:rsid w:val="00D661AF"/>
    <w:rsid w:val="00D6626F"/>
    <w:rsid w:val="00D66603"/>
    <w:rsid w:val="00D67279"/>
    <w:rsid w:val="00D675DA"/>
    <w:rsid w:val="00D67CA6"/>
    <w:rsid w:val="00D67F7B"/>
    <w:rsid w:val="00D703A3"/>
    <w:rsid w:val="00D7069F"/>
    <w:rsid w:val="00D707A2"/>
    <w:rsid w:val="00D70A44"/>
    <w:rsid w:val="00D70BF3"/>
    <w:rsid w:val="00D71502"/>
    <w:rsid w:val="00D71613"/>
    <w:rsid w:val="00D718CF"/>
    <w:rsid w:val="00D719A7"/>
    <w:rsid w:val="00D731C3"/>
    <w:rsid w:val="00D7333C"/>
    <w:rsid w:val="00D73728"/>
    <w:rsid w:val="00D73D35"/>
    <w:rsid w:val="00D74042"/>
    <w:rsid w:val="00D741C6"/>
    <w:rsid w:val="00D74583"/>
    <w:rsid w:val="00D74677"/>
    <w:rsid w:val="00D74949"/>
    <w:rsid w:val="00D74A4F"/>
    <w:rsid w:val="00D74C08"/>
    <w:rsid w:val="00D74C41"/>
    <w:rsid w:val="00D74F7E"/>
    <w:rsid w:val="00D755DB"/>
    <w:rsid w:val="00D75B5F"/>
    <w:rsid w:val="00D75C09"/>
    <w:rsid w:val="00D75F5A"/>
    <w:rsid w:val="00D7607A"/>
    <w:rsid w:val="00D765AF"/>
    <w:rsid w:val="00D76878"/>
    <w:rsid w:val="00D770D3"/>
    <w:rsid w:val="00D773F1"/>
    <w:rsid w:val="00D77DDA"/>
    <w:rsid w:val="00D8125B"/>
    <w:rsid w:val="00D8144B"/>
    <w:rsid w:val="00D8154D"/>
    <w:rsid w:val="00D815B1"/>
    <w:rsid w:val="00D81D3D"/>
    <w:rsid w:val="00D827F3"/>
    <w:rsid w:val="00D82812"/>
    <w:rsid w:val="00D82A89"/>
    <w:rsid w:val="00D82C67"/>
    <w:rsid w:val="00D82C76"/>
    <w:rsid w:val="00D82D9B"/>
    <w:rsid w:val="00D8378E"/>
    <w:rsid w:val="00D8387C"/>
    <w:rsid w:val="00D838FB"/>
    <w:rsid w:val="00D84278"/>
    <w:rsid w:val="00D84695"/>
    <w:rsid w:val="00D84B48"/>
    <w:rsid w:val="00D84C6A"/>
    <w:rsid w:val="00D8552E"/>
    <w:rsid w:val="00D8593A"/>
    <w:rsid w:val="00D85B70"/>
    <w:rsid w:val="00D8640D"/>
    <w:rsid w:val="00D869BB"/>
    <w:rsid w:val="00D86F6D"/>
    <w:rsid w:val="00D87238"/>
    <w:rsid w:val="00D8739A"/>
    <w:rsid w:val="00D87468"/>
    <w:rsid w:val="00D87C39"/>
    <w:rsid w:val="00D87C5C"/>
    <w:rsid w:val="00D87FE4"/>
    <w:rsid w:val="00D9047A"/>
    <w:rsid w:val="00D909C8"/>
    <w:rsid w:val="00D90A8A"/>
    <w:rsid w:val="00D90C39"/>
    <w:rsid w:val="00D90CFA"/>
    <w:rsid w:val="00D90DC8"/>
    <w:rsid w:val="00D913D8"/>
    <w:rsid w:val="00D915A6"/>
    <w:rsid w:val="00D91D25"/>
    <w:rsid w:val="00D921F5"/>
    <w:rsid w:val="00D922C0"/>
    <w:rsid w:val="00D92353"/>
    <w:rsid w:val="00D92466"/>
    <w:rsid w:val="00D926AA"/>
    <w:rsid w:val="00D92712"/>
    <w:rsid w:val="00D92A1D"/>
    <w:rsid w:val="00D92BB0"/>
    <w:rsid w:val="00D92CAD"/>
    <w:rsid w:val="00D93EFE"/>
    <w:rsid w:val="00D94402"/>
    <w:rsid w:val="00D947D2"/>
    <w:rsid w:val="00D951E6"/>
    <w:rsid w:val="00D96294"/>
    <w:rsid w:val="00D96A58"/>
    <w:rsid w:val="00D96CFF"/>
    <w:rsid w:val="00D96DE1"/>
    <w:rsid w:val="00D96F28"/>
    <w:rsid w:val="00DA0209"/>
    <w:rsid w:val="00DA0311"/>
    <w:rsid w:val="00DA14B1"/>
    <w:rsid w:val="00DA205B"/>
    <w:rsid w:val="00DA2E58"/>
    <w:rsid w:val="00DA3584"/>
    <w:rsid w:val="00DA35FC"/>
    <w:rsid w:val="00DA38B0"/>
    <w:rsid w:val="00DA3DFA"/>
    <w:rsid w:val="00DA424A"/>
    <w:rsid w:val="00DA47E9"/>
    <w:rsid w:val="00DA4A1B"/>
    <w:rsid w:val="00DA4DFC"/>
    <w:rsid w:val="00DA4E53"/>
    <w:rsid w:val="00DA4F61"/>
    <w:rsid w:val="00DA560C"/>
    <w:rsid w:val="00DA5611"/>
    <w:rsid w:val="00DA62CE"/>
    <w:rsid w:val="00DA6432"/>
    <w:rsid w:val="00DA6437"/>
    <w:rsid w:val="00DA64F0"/>
    <w:rsid w:val="00DA7436"/>
    <w:rsid w:val="00DA77C9"/>
    <w:rsid w:val="00DA7EB3"/>
    <w:rsid w:val="00DB013F"/>
    <w:rsid w:val="00DB02DE"/>
    <w:rsid w:val="00DB0591"/>
    <w:rsid w:val="00DB086F"/>
    <w:rsid w:val="00DB0C0D"/>
    <w:rsid w:val="00DB1A17"/>
    <w:rsid w:val="00DB1A23"/>
    <w:rsid w:val="00DB2835"/>
    <w:rsid w:val="00DB294E"/>
    <w:rsid w:val="00DB389D"/>
    <w:rsid w:val="00DB3B58"/>
    <w:rsid w:val="00DB41E0"/>
    <w:rsid w:val="00DB4258"/>
    <w:rsid w:val="00DB4304"/>
    <w:rsid w:val="00DB498E"/>
    <w:rsid w:val="00DB4DDE"/>
    <w:rsid w:val="00DB51A1"/>
    <w:rsid w:val="00DB6D4A"/>
    <w:rsid w:val="00DB7E5D"/>
    <w:rsid w:val="00DC02F2"/>
    <w:rsid w:val="00DC0C17"/>
    <w:rsid w:val="00DC18E4"/>
    <w:rsid w:val="00DC1B63"/>
    <w:rsid w:val="00DC1C70"/>
    <w:rsid w:val="00DC2296"/>
    <w:rsid w:val="00DC2338"/>
    <w:rsid w:val="00DC3C60"/>
    <w:rsid w:val="00DC3FC5"/>
    <w:rsid w:val="00DC4236"/>
    <w:rsid w:val="00DC42EB"/>
    <w:rsid w:val="00DC4393"/>
    <w:rsid w:val="00DC4AC1"/>
    <w:rsid w:val="00DC582E"/>
    <w:rsid w:val="00DC603D"/>
    <w:rsid w:val="00DC6319"/>
    <w:rsid w:val="00DC6CF1"/>
    <w:rsid w:val="00DC775F"/>
    <w:rsid w:val="00DC7F77"/>
    <w:rsid w:val="00DD0461"/>
    <w:rsid w:val="00DD11A6"/>
    <w:rsid w:val="00DD12E2"/>
    <w:rsid w:val="00DD1708"/>
    <w:rsid w:val="00DD1C1B"/>
    <w:rsid w:val="00DD1E72"/>
    <w:rsid w:val="00DD2046"/>
    <w:rsid w:val="00DD223A"/>
    <w:rsid w:val="00DD2442"/>
    <w:rsid w:val="00DD25A5"/>
    <w:rsid w:val="00DD28CA"/>
    <w:rsid w:val="00DD2ABE"/>
    <w:rsid w:val="00DD3215"/>
    <w:rsid w:val="00DD3F5B"/>
    <w:rsid w:val="00DD41C9"/>
    <w:rsid w:val="00DD45C0"/>
    <w:rsid w:val="00DD4F01"/>
    <w:rsid w:val="00DD5126"/>
    <w:rsid w:val="00DD57F2"/>
    <w:rsid w:val="00DD58DA"/>
    <w:rsid w:val="00DD59A2"/>
    <w:rsid w:val="00DD5AA1"/>
    <w:rsid w:val="00DD5C05"/>
    <w:rsid w:val="00DD5E15"/>
    <w:rsid w:val="00DD6086"/>
    <w:rsid w:val="00DD67F5"/>
    <w:rsid w:val="00DD6C25"/>
    <w:rsid w:val="00DD768E"/>
    <w:rsid w:val="00DD7784"/>
    <w:rsid w:val="00DD78F0"/>
    <w:rsid w:val="00DD7D5F"/>
    <w:rsid w:val="00DD7EF4"/>
    <w:rsid w:val="00DE0089"/>
    <w:rsid w:val="00DE0D3B"/>
    <w:rsid w:val="00DE1421"/>
    <w:rsid w:val="00DE1C79"/>
    <w:rsid w:val="00DE1F4A"/>
    <w:rsid w:val="00DE24DD"/>
    <w:rsid w:val="00DE28A0"/>
    <w:rsid w:val="00DE2DE8"/>
    <w:rsid w:val="00DE2DFE"/>
    <w:rsid w:val="00DE32A3"/>
    <w:rsid w:val="00DE35F5"/>
    <w:rsid w:val="00DE3675"/>
    <w:rsid w:val="00DE43CC"/>
    <w:rsid w:val="00DE43CD"/>
    <w:rsid w:val="00DE4C65"/>
    <w:rsid w:val="00DE4E2C"/>
    <w:rsid w:val="00DE5738"/>
    <w:rsid w:val="00DE5FD8"/>
    <w:rsid w:val="00DE6077"/>
    <w:rsid w:val="00DE6BB7"/>
    <w:rsid w:val="00DE6FE9"/>
    <w:rsid w:val="00DE7384"/>
    <w:rsid w:val="00DE7497"/>
    <w:rsid w:val="00DE7EAE"/>
    <w:rsid w:val="00DF01ED"/>
    <w:rsid w:val="00DF0308"/>
    <w:rsid w:val="00DF036F"/>
    <w:rsid w:val="00DF16A5"/>
    <w:rsid w:val="00DF1CE8"/>
    <w:rsid w:val="00DF1ED5"/>
    <w:rsid w:val="00DF215B"/>
    <w:rsid w:val="00DF28EE"/>
    <w:rsid w:val="00DF2D61"/>
    <w:rsid w:val="00DF2F28"/>
    <w:rsid w:val="00DF3BD1"/>
    <w:rsid w:val="00DF486C"/>
    <w:rsid w:val="00DF4BD2"/>
    <w:rsid w:val="00DF5136"/>
    <w:rsid w:val="00DF5930"/>
    <w:rsid w:val="00DF6370"/>
    <w:rsid w:val="00DF666D"/>
    <w:rsid w:val="00DF68EF"/>
    <w:rsid w:val="00DF6905"/>
    <w:rsid w:val="00DF6A21"/>
    <w:rsid w:val="00DF6DBB"/>
    <w:rsid w:val="00DF7D49"/>
    <w:rsid w:val="00E00A1D"/>
    <w:rsid w:val="00E00A6A"/>
    <w:rsid w:val="00E00B51"/>
    <w:rsid w:val="00E00C2F"/>
    <w:rsid w:val="00E0114B"/>
    <w:rsid w:val="00E01577"/>
    <w:rsid w:val="00E015F1"/>
    <w:rsid w:val="00E02352"/>
    <w:rsid w:val="00E026E9"/>
    <w:rsid w:val="00E02924"/>
    <w:rsid w:val="00E0322A"/>
    <w:rsid w:val="00E039F4"/>
    <w:rsid w:val="00E03CCB"/>
    <w:rsid w:val="00E03E47"/>
    <w:rsid w:val="00E03E5B"/>
    <w:rsid w:val="00E048D8"/>
    <w:rsid w:val="00E05623"/>
    <w:rsid w:val="00E05A14"/>
    <w:rsid w:val="00E05F3E"/>
    <w:rsid w:val="00E069B8"/>
    <w:rsid w:val="00E07327"/>
    <w:rsid w:val="00E07CD1"/>
    <w:rsid w:val="00E07D70"/>
    <w:rsid w:val="00E07E5B"/>
    <w:rsid w:val="00E07E9B"/>
    <w:rsid w:val="00E1003A"/>
    <w:rsid w:val="00E10A31"/>
    <w:rsid w:val="00E10FFB"/>
    <w:rsid w:val="00E111A6"/>
    <w:rsid w:val="00E1123A"/>
    <w:rsid w:val="00E11384"/>
    <w:rsid w:val="00E11685"/>
    <w:rsid w:val="00E11C09"/>
    <w:rsid w:val="00E12219"/>
    <w:rsid w:val="00E124C7"/>
    <w:rsid w:val="00E12509"/>
    <w:rsid w:val="00E13ABA"/>
    <w:rsid w:val="00E13C47"/>
    <w:rsid w:val="00E144AC"/>
    <w:rsid w:val="00E14E43"/>
    <w:rsid w:val="00E150B7"/>
    <w:rsid w:val="00E15304"/>
    <w:rsid w:val="00E1545B"/>
    <w:rsid w:val="00E15512"/>
    <w:rsid w:val="00E1570C"/>
    <w:rsid w:val="00E157BE"/>
    <w:rsid w:val="00E15DF1"/>
    <w:rsid w:val="00E16237"/>
    <w:rsid w:val="00E1636F"/>
    <w:rsid w:val="00E167E5"/>
    <w:rsid w:val="00E16853"/>
    <w:rsid w:val="00E16AC2"/>
    <w:rsid w:val="00E16AE1"/>
    <w:rsid w:val="00E16BF5"/>
    <w:rsid w:val="00E16D31"/>
    <w:rsid w:val="00E170D4"/>
    <w:rsid w:val="00E174CB"/>
    <w:rsid w:val="00E211B1"/>
    <w:rsid w:val="00E214F7"/>
    <w:rsid w:val="00E21AF6"/>
    <w:rsid w:val="00E22366"/>
    <w:rsid w:val="00E22445"/>
    <w:rsid w:val="00E229EE"/>
    <w:rsid w:val="00E234E3"/>
    <w:rsid w:val="00E235D4"/>
    <w:rsid w:val="00E2392A"/>
    <w:rsid w:val="00E23CDE"/>
    <w:rsid w:val="00E24009"/>
    <w:rsid w:val="00E248CB"/>
    <w:rsid w:val="00E2544F"/>
    <w:rsid w:val="00E255E4"/>
    <w:rsid w:val="00E25A33"/>
    <w:rsid w:val="00E261D5"/>
    <w:rsid w:val="00E265F2"/>
    <w:rsid w:val="00E27CD7"/>
    <w:rsid w:val="00E3035B"/>
    <w:rsid w:val="00E305B4"/>
    <w:rsid w:val="00E30A97"/>
    <w:rsid w:val="00E30C64"/>
    <w:rsid w:val="00E30C77"/>
    <w:rsid w:val="00E30F89"/>
    <w:rsid w:val="00E31642"/>
    <w:rsid w:val="00E3176C"/>
    <w:rsid w:val="00E32283"/>
    <w:rsid w:val="00E3270D"/>
    <w:rsid w:val="00E3271C"/>
    <w:rsid w:val="00E32A91"/>
    <w:rsid w:val="00E33993"/>
    <w:rsid w:val="00E339DE"/>
    <w:rsid w:val="00E34243"/>
    <w:rsid w:val="00E34512"/>
    <w:rsid w:val="00E346BC"/>
    <w:rsid w:val="00E35D0E"/>
    <w:rsid w:val="00E36B1D"/>
    <w:rsid w:val="00E37415"/>
    <w:rsid w:val="00E37417"/>
    <w:rsid w:val="00E40564"/>
    <w:rsid w:val="00E406B5"/>
    <w:rsid w:val="00E40817"/>
    <w:rsid w:val="00E40D55"/>
    <w:rsid w:val="00E40F40"/>
    <w:rsid w:val="00E4100C"/>
    <w:rsid w:val="00E410FA"/>
    <w:rsid w:val="00E413E0"/>
    <w:rsid w:val="00E41E12"/>
    <w:rsid w:val="00E41EBC"/>
    <w:rsid w:val="00E41EEB"/>
    <w:rsid w:val="00E42048"/>
    <w:rsid w:val="00E4242D"/>
    <w:rsid w:val="00E425E9"/>
    <w:rsid w:val="00E42741"/>
    <w:rsid w:val="00E42E14"/>
    <w:rsid w:val="00E42E86"/>
    <w:rsid w:val="00E432F8"/>
    <w:rsid w:val="00E43434"/>
    <w:rsid w:val="00E43712"/>
    <w:rsid w:val="00E43830"/>
    <w:rsid w:val="00E43C43"/>
    <w:rsid w:val="00E43D8B"/>
    <w:rsid w:val="00E43FC2"/>
    <w:rsid w:val="00E4407F"/>
    <w:rsid w:val="00E449F0"/>
    <w:rsid w:val="00E44B0D"/>
    <w:rsid w:val="00E44D35"/>
    <w:rsid w:val="00E44DAB"/>
    <w:rsid w:val="00E44DB2"/>
    <w:rsid w:val="00E45825"/>
    <w:rsid w:val="00E45C43"/>
    <w:rsid w:val="00E45D5A"/>
    <w:rsid w:val="00E45D96"/>
    <w:rsid w:val="00E4638A"/>
    <w:rsid w:val="00E463A9"/>
    <w:rsid w:val="00E46A1F"/>
    <w:rsid w:val="00E46DF9"/>
    <w:rsid w:val="00E47BAD"/>
    <w:rsid w:val="00E508AA"/>
    <w:rsid w:val="00E50B3C"/>
    <w:rsid w:val="00E51027"/>
    <w:rsid w:val="00E51489"/>
    <w:rsid w:val="00E51B2E"/>
    <w:rsid w:val="00E522F4"/>
    <w:rsid w:val="00E5284C"/>
    <w:rsid w:val="00E52941"/>
    <w:rsid w:val="00E52984"/>
    <w:rsid w:val="00E53CDC"/>
    <w:rsid w:val="00E54352"/>
    <w:rsid w:val="00E54578"/>
    <w:rsid w:val="00E55989"/>
    <w:rsid w:val="00E55C8F"/>
    <w:rsid w:val="00E55DBE"/>
    <w:rsid w:val="00E5612A"/>
    <w:rsid w:val="00E566BE"/>
    <w:rsid w:val="00E56B59"/>
    <w:rsid w:val="00E57151"/>
    <w:rsid w:val="00E5769E"/>
    <w:rsid w:val="00E600B9"/>
    <w:rsid w:val="00E602F5"/>
    <w:rsid w:val="00E60507"/>
    <w:rsid w:val="00E60908"/>
    <w:rsid w:val="00E60B0E"/>
    <w:rsid w:val="00E614F7"/>
    <w:rsid w:val="00E61558"/>
    <w:rsid w:val="00E61C39"/>
    <w:rsid w:val="00E61C3B"/>
    <w:rsid w:val="00E61DCC"/>
    <w:rsid w:val="00E621DF"/>
    <w:rsid w:val="00E62280"/>
    <w:rsid w:val="00E62CD6"/>
    <w:rsid w:val="00E62E9B"/>
    <w:rsid w:val="00E63213"/>
    <w:rsid w:val="00E6330A"/>
    <w:rsid w:val="00E6333C"/>
    <w:rsid w:val="00E6341D"/>
    <w:rsid w:val="00E641A9"/>
    <w:rsid w:val="00E645DB"/>
    <w:rsid w:val="00E64F10"/>
    <w:rsid w:val="00E6534A"/>
    <w:rsid w:val="00E6622D"/>
    <w:rsid w:val="00E666AF"/>
    <w:rsid w:val="00E6696A"/>
    <w:rsid w:val="00E66B69"/>
    <w:rsid w:val="00E66B6E"/>
    <w:rsid w:val="00E670E1"/>
    <w:rsid w:val="00E675A9"/>
    <w:rsid w:val="00E67A9A"/>
    <w:rsid w:val="00E67E7F"/>
    <w:rsid w:val="00E705F8"/>
    <w:rsid w:val="00E70BD1"/>
    <w:rsid w:val="00E70C14"/>
    <w:rsid w:val="00E70C69"/>
    <w:rsid w:val="00E710F4"/>
    <w:rsid w:val="00E716D3"/>
    <w:rsid w:val="00E719C6"/>
    <w:rsid w:val="00E7228F"/>
    <w:rsid w:val="00E7236A"/>
    <w:rsid w:val="00E72718"/>
    <w:rsid w:val="00E72D20"/>
    <w:rsid w:val="00E72FE0"/>
    <w:rsid w:val="00E733AB"/>
    <w:rsid w:val="00E7361B"/>
    <w:rsid w:val="00E74183"/>
    <w:rsid w:val="00E7482F"/>
    <w:rsid w:val="00E748DC"/>
    <w:rsid w:val="00E74B7F"/>
    <w:rsid w:val="00E75B78"/>
    <w:rsid w:val="00E76108"/>
    <w:rsid w:val="00E761AA"/>
    <w:rsid w:val="00E76422"/>
    <w:rsid w:val="00E764B0"/>
    <w:rsid w:val="00E76DD3"/>
    <w:rsid w:val="00E76EEF"/>
    <w:rsid w:val="00E7756E"/>
    <w:rsid w:val="00E77A22"/>
    <w:rsid w:val="00E77DA8"/>
    <w:rsid w:val="00E80202"/>
    <w:rsid w:val="00E805CB"/>
    <w:rsid w:val="00E80715"/>
    <w:rsid w:val="00E809D9"/>
    <w:rsid w:val="00E81A2C"/>
    <w:rsid w:val="00E81B3A"/>
    <w:rsid w:val="00E826F8"/>
    <w:rsid w:val="00E82E8F"/>
    <w:rsid w:val="00E83146"/>
    <w:rsid w:val="00E8326B"/>
    <w:rsid w:val="00E84B69"/>
    <w:rsid w:val="00E854B4"/>
    <w:rsid w:val="00E856A3"/>
    <w:rsid w:val="00E85B20"/>
    <w:rsid w:val="00E85B65"/>
    <w:rsid w:val="00E85B86"/>
    <w:rsid w:val="00E85F64"/>
    <w:rsid w:val="00E86528"/>
    <w:rsid w:val="00E865F0"/>
    <w:rsid w:val="00E8671B"/>
    <w:rsid w:val="00E86CC8"/>
    <w:rsid w:val="00E873A9"/>
    <w:rsid w:val="00E8748C"/>
    <w:rsid w:val="00E87717"/>
    <w:rsid w:val="00E87B35"/>
    <w:rsid w:val="00E90273"/>
    <w:rsid w:val="00E90338"/>
    <w:rsid w:val="00E90814"/>
    <w:rsid w:val="00E90D29"/>
    <w:rsid w:val="00E91242"/>
    <w:rsid w:val="00E91526"/>
    <w:rsid w:val="00E92041"/>
    <w:rsid w:val="00E9260E"/>
    <w:rsid w:val="00E92A0C"/>
    <w:rsid w:val="00E93699"/>
    <w:rsid w:val="00E938B1"/>
    <w:rsid w:val="00E93ABF"/>
    <w:rsid w:val="00E93B19"/>
    <w:rsid w:val="00E93BC7"/>
    <w:rsid w:val="00E9446C"/>
    <w:rsid w:val="00E94480"/>
    <w:rsid w:val="00E9450F"/>
    <w:rsid w:val="00E94898"/>
    <w:rsid w:val="00E950F4"/>
    <w:rsid w:val="00E95187"/>
    <w:rsid w:val="00E9554D"/>
    <w:rsid w:val="00E9557D"/>
    <w:rsid w:val="00E96BB9"/>
    <w:rsid w:val="00E96BCE"/>
    <w:rsid w:val="00E975C0"/>
    <w:rsid w:val="00E975E5"/>
    <w:rsid w:val="00E9791A"/>
    <w:rsid w:val="00E97B8D"/>
    <w:rsid w:val="00E97E06"/>
    <w:rsid w:val="00E97F82"/>
    <w:rsid w:val="00EA0AF7"/>
    <w:rsid w:val="00EA118F"/>
    <w:rsid w:val="00EA164D"/>
    <w:rsid w:val="00EA2016"/>
    <w:rsid w:val="00EA2681"/>
    <w:rsid w:val="00EA2B8E"/>
    <w:rsid w:val="00EA2DE1"/>
    <w:rsid w:val="00EA2DF9"/>
    <w:rsid w:val="00EA32FF"/>
    <w:rsid w:val="00EA36A7"/>
    <w:rsid w:val="00EA4393"/>
    <w:rsid w:val="00EA4EAF"/>
    <w:rsid w:val="00EA4EE2"/>
    <w:rsid w:val="00EA5A3B"/>
    <w:rsid w:val="00EA6816"/>
    <w:rsid w:val="00EA6C5C"/>
    <w:rsid w:val="00EA715B"/>
    <w:rsid w:val="00EA7439"/>
    <w:rsid w:val="00EA74CE"/>
    <w:rsid w:val="00EA7659"/>
    <w:rsid w:val="00EA7AB8"/>
    <w:rsid w:val="00EA7AC3"/>
    <w:rsid w:val="00EB049F"/>
    <w:rsid w:val="00EB06E5"/>
    <w:rsid w:val="00EB0CDF"/>
    <w:rsid w:val="00EB0D97"/>
    <w:rsid w:val="00EB0E64"/>
    <w:rsid w:val="00EB133A"/>
    <w:rsid w:val="00EB1B1A"/>
    <w:rsid w:val="00EB1C2B"/>
    <w:rsid w:val="00EB1D43"/>
    <w:rsid w:val="00EB25BC"/>
    <w:rsid w:val="00EB285C"/>
    <w:rsid w:val="00EB2A89"/>
    <w:rsid w:val="00EB2AFD"/>
    <w:rsid w:val="00EB2BF7"/>
    <w:rsid w:val="00EB2E4F"/>
    <w:rsid w:val="00EB4493"/>
    <w:rsid w:val="00EB4BEB"/>
    <w:rsid w:val="00EB50DE"/>
    <w:rsid w:val="00EB51E3"/>
    <w:rsid w:val="00EB57E7"/>
    <w:rsid w:val="00EB5CE0"/>
    <w:rsid w:val="00EB623B"/>
    <w:rsid w:val="00EB6F29"/>
    <w:rsid w:val="00EB76A9"/>
    <w:rsid w:val="00EB7A06"/>
    <w:rsid w:val="00EC066C"/>
    <w:rsid w:val="00EC09BE"/>
    <w:rsid w:val="00EC0B18"/>
    <w:rsid w:val="00EC0DEB"/>
    <w:rsid w:val="00EC0E28"/>
    <w:rsid w:val="00EC13E9"/>
    <w:rsid w:val="00EC1519"/>
    <w:rsid w:val="00EC1668"/>
    <w:rsid w:val="00EC1696"/>
    <w:rsid w:val="00EC200E"/>
    <w:rsid w:val="00EC208B"/>
    <w:rsid w:val="00EC22F0"/>
    <w:rsid w:val="00EC297E"/>
    <w:rsid w:val="00EC2AFB"/>
    <w:rsid w:val="00EC2B78"/>
    <w:rsid w:val="00EC2EF1"/>
    <w:rsid w:val="00EC4960"/>
    <w:rsid w:val="00EC4A36"/>
    <w:rsid w:val="00EC4E0C"/>
    <w:rsid w:val="00EC50B9"/>
    <w:rsid w:val="00EC50FA"/>
    <w:rsid w:val="00EC6312"/>
    <w:rsid w:val="00EC66D7"/>
    <w:rsid w:val="00EC7328"/>
    <w:rsid w:val="00EC78FC"/>
    <w:rsid w:val="00EC790E"/>
    <w:rsid w:val="00ED0331"/>
    <w:rsid w:val="00ED08C1"/>
    <w:rsid w:val="00ED0EC7"/>
    <w:rsid w:val="00ED115A"/>
    <w:rsid w:val="00ED14C4"/>
    <w:rsid w:val="00ED1511"/>
    <w:rsid w:val="00ED1A4F"/>
    <w:rsid w:val="00ED1C4E"/>
    <w:rsid w:val="00ED22E0"/>
    <w:rsid w:val="00ED3191"/>
    <w:rsid w:val="00ED33ED"/>
    <w:rsid w:val="00ED395B"/>
    <w:rsid w:val="00ED3EC6"/>
    <w:rsid w:val="00ED3F4A"/>
    <w:rsid w:val="00ED4303"/>
    <w:rsid w:val="00ED444E"/>
    <w:rsid w:val="00ED502D"/>
    <w:rsid w:val="00ED5B28"/>
    <w:rsid w:val="00ED5BF2"/>
    <w:rsid w:val="00ED5C65"/>
    <w:rsid w:val="00ED62E9"/>
    <w:rsid w:val="00ED66C3"/>
    <w:rsid w:val="00ED6A0B"/>
    <w:rsid w:val="00ED6BA3"/>
    <w:rsid w:val="00ED6F3C"/>
    <w:rsid w:val="00ED7D55"/>
    <w:rsid w:val="00ED7D9A"/>
    <w:rsid w:val="00EE0357"/>
    <w:rsid w:val="00EE082C"/>
    <w:rsid w:val="00EE09D7"/>
    <w:rsid w:val="00EE0C39"/>
    <w:rsid w:val="00EE1428"/>
    <w:rsid w:val="00EE1E2B"/>
    <w:rsid w:val="00EE2120"/>
    <w:rsid w:val="00EE2B10"/>
    <w:rsid w:val="00EE2BE8"/>
    <w:rsid w:val="00EE2CF1"/>
    <w:rsid w:val="00EE3F2C"/>
    <w:rsid w:val="00EE429B"/>
    <w:rsid w:val="00EE48EF"/>
    <w:rsid w:val="00EE4ADA"/>
    <w:rsid w:val="00EE56CA"/>
    <w:rsid w:val="00EE5B58"/>
    <w:rsid w:val="00EE6410"/>
    <w:rsid w:val="00EE6467"/>
    <w:rsid w:val="00EE6C35"/>
    <w:rsid w:val="00EE6CE3"/>
    <w:rsid w:val="00EE6F60"/>
    <w:rsid w:val="00EE752B"/>
    <w:rsid w:val="00EF0B34"/>
    <w:rsid w:val="00EF0C37"/>
    <w:rsid w:val="00EF0E55"/>
    <w:rsid w:val="00EF194C"/>
    <w:rsid w:val="00EF20AB"/>
    <w:rsid w:val="00EF39AE"/>
    <w:rsid w:val="00EF3E58"/>
    <w:rsid w:val="00EF4682"/>
    <w:rsid w:val="00EF4A19"/>
    <w:rsid w:val="00EF5D27"/>
    <w:rsid w:val="00EF61AE"/>
    <w:rsid w:val="00EF6797"/>
    <w:rsid w:val="00EF6AC0"/>
    <w:rsid w:val="00EF6E4C"/>
    <w:rsid w:val="00EF6ED6"/>
    <w:rsid w:val="00EF72BA"/>
    <w:rsid w:val="00EF79B0"/>
    <w:rsid w:val="00EF7C13"/>
    <w:rsid w:val="00F00583"/>
    <w:rsid w:val="00F006FB"/>
    <w:rsid w:val="00F0135C"/>
    <w:rsid w:val="00F0144B"/>
    <w:rsid w:val="00F015F9"/>
    <w:rsid w:val="00F01E30"/>
    <w:rsid w:val="00F02288"/>
    <w:rsid w:val="00F02C11"/>
    <w:rsid w:val="00F02E48"/>
    <w:rsid w:val="00F037FB"/>
    <w:rsid w:val="00F03F45"/>
    <w:rsid w:val="00F052C2"/>
    <w:rsid w:val="00F059A8"/>
    <w:rsid w:val="00F05CC6"/>
    <w:rsid w:val="00F05D14"/>
    <w:rsid w:val="00F0642C"/>
    <w:rsid w:val="00F065B9"/>
    <w:rsid w:val="00F07258"/>
    <w:rsid w:val="00F07264"/>
    <w:rsid w:val="00F07269"/>
    <w:rsid w:val="00F07581"/>
    <w:rsid w:val="00F078C2"/>
    <w:rsid w:val="00F07B86"/>
    <w:rsid w:val="00F1014F"/>
    <w:rsid w:val="00F10417"/>
    <w:rsid w:val="00F106E5"/>
    <w:rsid w:val="00F10C83"/>
    <w:rsid w:val="00F10F04"/>
    <w:rsid w:val="00F11303"/>
    <w:rsid w:val="00F113C7"/>
    <w:rsid w:val="00F11401"/>
    <w:rsid w:val="00F115CF"/>
    <w:rsid w:val="00F11BBB"/>
    <w:rsid w:val="00F11F51"/>
    <w:rsid w:val="00F12061"/>
    <w:rsid w:val="00F12853"/>
    <w:rsid w:val="00F12FC4"/>
    <w:rsid w:val="00F130D4"/>
    <w:rsid w:val="00F1383E"/>
    <w:rsid w:val="00F139F0"/>
    <w:rsid w:val="00F13DAD"/>
    <w:rsid w:val="00F1444D"/>
    <w:rsid w:val="00F144FF"/>
    <w:rsid w:val="00F14714"/>
    <w:rsid w:val="00F148A7"/>
    <w:rsid w:val="00F14C28"/>
    <w:rsid w:val="00F15711"/>
    <w:rsid w:val="00F159B8"/>
    <w:rsid w:val="00F165D6"/>
    <w:rsid w:val="00F1701A"/>
    <w:rsid w:val="00F172AB"/>
    <w:rsid w:val="00F1743E"/>
    <w:rsid w:val="00F17A93"/>
    <w:rsid w:val="00F17DCD"/>
    <w:rsid w:val="00F17DCF"/>
    <w:rsid w:val="00F17E92"/>
    <w:rsid w:val="00F201E7"/>
    <w:rsid w:val="00F20961"/>
    <w:rsid w:val="00F20A6F"/>
    <w:rsid w:val="00F20ECE"/>
    <w:rsid w:val="00F20F7B"/>
    <w:rsid w:val="00F21051"/>
    <w:rsid w:val="00F211C6"/>
    <w:rsid w:val="00F21439"/>
    <w:rsid w:val="00F21A8E"/>
    <w:rsid w:val="00F2201B"/>
    <w:rsid w:val="00F2226F"/>
    <w:rsid w:val="00F22FA7"/>
    <w:rsid w:val="00F2323E"/>
    <w:rsid w:val="00F2359C"/>
    <w:rsid w:val="00F23D29"/>
    <w:rsid w:val="00F23E04"/>
    <w:rsid w:val="00F24A29"/>
    <w:rsid w:val="00F2580C"/>
    <w:rsid w:val="00F25A2C"/>
    <w:rsid w:val="00F26A1D"/>
    <w:rsid w:val="00F2746B"/>
    <w:rsid w:val="00F27496"/>
    <w:rsid w:val="00F27A90"/>
    <w:rsid w:val="00F27DCD"/>
    <w:rsid w:val="00F27FAA"/>
    <w:rsid w:val="00F300C6"/>
    <w:rsid w:val="00F300E3"/>
    <w:rsid w:val="00F303BA"/>
    <w:rsid w:val="00F30474"/>
    <w:rsid w:val="00F30528"/>
    <w:rsid w:val="00F3057C"/>
    <w:rsid w:val="00F3086F"/>
    <w:rsid w:val="00F30DDF"/>
    <w:rsid w:val="00F30E5B"/>
    <w:rsid w:val="00F30E93"/>
    <w:rsid w:val="00F31B31"/>
    <w:rsid w:val="00F31C95"/>
    <w:rsid w:val="00F31D8B"/>
    <w:rsid w:val="00F32955"/>
    <w:rsid w:val="00F32DBF"/>
    <w:rsid w:val="00F3310C"/>
    <w:rsid w:val="00F3357F"/>
    <w:rsid w:val="00F3372E"/>
    <w:rsid w:val="00F33D52"/>
    <w:rsid w:val="00F34110"/>
    <w:rsid w:val="00F341C1"/>
    <w:rsid w:val="00F343CC"/>
    <w:rsid w:val="00F34DA6"/>
    <w:rsid w:val="00F3554D"/>
    <w:rsid w:val="00F35A2B"/>
    <w:rsid w:val="00F35B26"/>
    <w:rsid w:val="00F36A98"/>
    <w:rsid w:val="00F36F0B"/>
    <w:rsid w:val="00F37674"/>
    <w:rsid w:val="00F37EC5"/>
    <w:rsid w:val="00F37FC4"/>
    <w:rsid w:val="00F407F7"/>
    <w:rsid w:val="00F40A68"/>
    <w:rsid w:val="00F40BDC"/>
    <w:rsid w:val="00F40E59"/>
    <w:rsid w:val="00F40E93"/>
    <w:rsid w:val="00F42EB4"/>
    <w:rsid w:val="00F434A0"/>
    <w:rsid w:val="00F43EB2"/>
    <w:rsid w:val="00F44613"/>
    <w:rsid w:val="00F44B7E"/>
    <w:rsid w:val="00F44C61"/>
    <w:rsid w:val="00F4542F"/>
    <w:rsid w:val="00F45708"/>
    <w:rsid w:val="00F45929"/>
    <w:rsid w:val="00F45C38"/>
    <w:rsid w:val="00F463F3"/>
    <w:rsid w:val="00F46E02"/>
    <w:rsid w:val="00F46E44"/>
    <w:rsid w:val="00F46F7B"/>
    <w:rsid w:val="00F4712E"/>
    <w:rsid w:val="00F47235"/>
    <w:rsid w:val="00F47359"/>
    <w:rsid w:val="00F4777B"/>
    <w:rsid w:val="00F478B1"/>
    <w:rsid w:val="00F47D4D"/>
    <w:rsid w:val="00F502AA"/>
    <w:rsid w:val="00F505CD"/>
    <w:rsid w:val="00F50A30"/>
    <w:rsid w:val="00F50ECD"/>
    <w:rsid w:val="00F51661"/>
    <w:rsid w:val="00F516E5"/>
    <w:rsid w:val="00F51891"/>
    <w:rsid w:val="00F51A5D"/>
    <w:rsid w:val="00F528C4"/>
    <w:rsid w:val="00F535D0"/>
    <w:rsid w:val="00F540D5"/>
    <w:rsid w:val="00F54395"/>
    <w:rsid w:val="00F545A7"/>
    <w:rsid w:val="00F553C4"/>
    <w:rsid w:val="00F5549A"/>
    <w:rsid w:val="00F555A5"/>
    <w:rsid w:val="00F55872"/>
    <w:rsid w:val="00F55F99"/>
    <w:rsid w:val="00F57470"/>
    <w:rsid w:val="00F60A82"/>
    <w:rsid w:val="00F60BBC"/>
    <w:rsid w:val="00F60F0C"/>
    <w:rsid w:val="00F614B4"/>
    <w:rsid w:val="00F615DA"/>
    <w:rsid w:val="00F618BD"/>
    <w:rsid w:val="00F61929"/>
    <w:rsid w:val="00F61B09"/>
    <w:rsid w:val="00F6311E"/>
    <w:rsid w:val="00F633D9"/>
    <w:rsid w:val="00F63627"/>
    <w:rsid w:val="00F639CF"/>
    <w:rsid w:val="00F64679"/>
    <w:rsid w:val="00F64B89"/>
    <w:rsid w:val="00F652D8"/>
    <w:rsid w:val="00F65479"/>
    <w:rsid w:val="00F6595B"/>
    <w:rsid w:val="00F65B4E"/>
    <w:rsid w:val="00F65C62"/>
    <w:rsid w:val="00F66BF3"/>
    <w:rsid w:val="00F672EE"/>
    <w:rsid w:val="00F67345"/>
    <w:rsid w:val="00F67784"/>
    <w:rsid w:val="00F67B9E"/>
    <w:rsid w:val="00F70A67"/>
    <w:rsid w:val="00F70A97"/>
    <w:rsid w:val="00F70B63"/>
    <w:rsid w:val="00F70D52"/>
    <w:rsid w:val="00F710D5"/>
    <w:rsid w:val="00F7152D"/>
    <w:rsid w:val="00F719C8"/>
    <w:rsid w:val="00F71D16"/>
    <w:rsid w:val="00F723DE"/>
    <w:rsid w:val="00F72815"/>
    <w:rsid w:val="00F72B6E"/>
    <w:rsid w:val="00F72EC4"/>
    <w:rsid w:val="00F72F9F"/>
    <w:rsid w:val="00F73C36"/>
    <w:rsid w:val="00F73FD4"/>
    <w:rsid w:val="00F743DE"/>
    <w:rsid w:val="00F745BF"/>
    <w:rsid w:val="00F74661"/>
    <w:rsid w:val="00F7469A"/>
    <w:rsid w:val="00F747B6"/>
    <w:rsid w:val="00F76389"/>
    <w:rsid w:val="00F763B8"/>
    <w:rsid w:val="00F765F4"/>
    <w:rsid w:val="00F76759"/>
    <w:rsid w:val="00F76E08"/>
    <w:rsid w:val="00F77376"/>
    <w:rsid w:val="00F80128"/>
    <w:rsid w:val="00F808D9"/>
    <w:rsid w:val="00F809CE"/>
    <w:rsid w:val="00F80A53"/>
    <w:rsid w:val="00F81004"/>
    <w:rsid w:val="00F81592"/>
    <w:rsid w:val="00F816DB"/>
    <w:rsid w:val="00F816ED"/>
    <w:rsid w:val="00F81BF4"/>
    <w:rsid w:val="00F81D26"/>
    <w:rsid w:val="00F820B6"/>
    <w:rsid w:val="00F823F9"/>
    <w:rsid w:val="00F826A7"/>
    <w:rsid w:val="00F82BFE"/>
    <w:rsid w:val="00F8394D"/>
    <w:rsid w:val="00F8396C"/>
    <w:rsid w:val="00F83A2E"/>
    <w:rsid w:val="00F83EE4"/>
    <w:rsid w:val="00F8409B"/>
    <w:rsid w:val="00F84449"/>
    <w:rsid w:val="00F8477D"/>
    <w:rsid w:val="00F8484E"/>
    <w:rsid w:val="00F84BE8"/>
    <w:rsid w:val="00F85234"/>
    <w:rsid w:val="00F853A8"/>
    <w:rsid w:val="00F85522"/>
    <w:rsid w:val="00F85696"/>
    <w:rsid w:val="00F85790"/>
    <w:rsid w:val="00F85891"/>
    <w:rsid w:val="00F85A71"/>
    <w:rsid w:val="00F86100"/>
    <w:rsid w:val="00F86721"/>
    <w:rsid w:val="00F86979"/>
    <w:rsid w:val="00F86BF6"/>
    <w:rsid w:val="00F86CBD"/>
    <w:rsid w:val="00F87076"/>
    <w:rsid w:val="00F870F6"/>
    <w:rsid w:val="00F87BC7"/>
    <w:rsid w:val="00F87C41"/>
    <w:rsid w:val="00F90125"/>
    <w:rsid w:val="00F903B8"/>
    <w:rsid w:val="00F90BB5"/>
    <w:rsid w:val="00F910A5"/>
    <w:rsid w:val="00F9121D"/>
    <w:rsid w:val="00F91CDB"/>
    <w:rsid w:val="00F91F34"/>
    <w:rsid w:val="00F925C3"/>
    <w:rsid w:val="00F929B8"/>
    <w:rsid w:val="00F92D0F"/>
    <w:rsid w:val="00F92D3D"/>
    <w:rsid w:val="00F92D92"/>
    <w:rsid w:val="00F92DC4"/>
    <w:rsid w:val="00F92F09"/>
    <w:rsid w:val="00F93260"/>
    <w:rsid w:val="00F93397"/>
    <w:rsid w:val="00F938D9"/>
    <w:rsid w:val="00F93B15"/>
    <w:rsid w:val="00F94653"/>
    <w:rsid w:val="00F947B8"/>
    <w:rsid w:val="00F94E0D"/>
    <w:rsid w:val="00F94E2C"/>
    <w:rsid w:val="00F94EA0"/>
    <w:rsid w:val="00F95243"/>
    <w:rsid w:val="00F95B35"/>
    <w:rsid w:val="00F96538"/>
    <w:rsid w:val="00F96960"/>
    <w:rsid w:val="00F96E4F"/>
    <w:rsid w:val="00FA001D"/>
    <w:rsid w:val="00FA0782"/>
    <w:rsid w:val="00FA09CA"/>
    <w:rsid w:val="00FA0D49"/>
    <w:rsid w:val="00FA2B8D"/>
    <w:rsid w:val="00FA2F6B"/>
    <w:rsid w:val="00FA32E5"/>
    <w:rsid w:val="00FA3321"/>
    <w:rsid w:val="00FA33EB"/>
    <w:rsid w:val="00FA356A"/>
    <w:rsid w:val="00FA3EAB"/>
    <w:rsid w:val="00FA3F6F"/>
    <w:rsid w:val="00FA41B3"/>
    <w:rsid w:val="00FA4967"/>
    <w:rsid w:val="00FA5F93"/>
    <w:rsid w:val="00FA67C2"/>
    <w:rsid w:val="00FA69BF"/>
    <w:rsid w:val="00FA6F34"/>
    <w:rsid w:val="00FA704B"/>
    <w:rsid w:val="00FA742A"/>
    <w:rsid w:val="00FA74ED"/>
    <w:rsid w:val="00FB059A"/>
    <w:rsid w:val="00FB0670"/>
    <w:rsid w:val="00FB08E9"/>
    <w:rsid w:val="00FB1189"/>
    <w:rsid w:val="00FB13A7"/>
    <w:rsid w:val="00FB1EAC"/>
    <w:rsid w:val="00FB2537"/>
    <w:rsid w:val="00FB2BF8"/>
    <w:rsid w:val="00FB31CB"/>
    <w:rsid w:val="00FB39E6"/>
    <w:rsid w:val="00FB4974"/>
    <w:rsid w:val="00FB4B10"/>
    <w:rsid w:val="00FB4C88"/>
    <w:rsid w:val="00FB4F67"/>
    <w:rsid w:val="00FB513A"/>
    <w:rsid w:val="00FB53BC"/>
    <w:rsid w:val="00FB590A"/>
    <w:rsid w:val="00FB64DA"/>
    <w:rsid w:val="00FB681D"/>
    <w:rsid w:val="00FB6F7F"/>
    <w:rsid w:val="00FB7144"/>
    <w:rsid w:val="00FB7A0F"/>
    <w:rsid w:val="00FB7B4C"/>
    <w:rsid w:val="00FB7EC0"/>
    <w:rsid w:val="00FC01FC"/>
    <w:rsid w:val="00FC0287"/>
    <w:rsid w:val="00FC056F"/>
    <w:rsid w:val="00FC1397"/>
    <w:rsid w:val="00FC1811"/>
    <w:rsid w:val="00FC1CAE"/>
    <w:rsid w:val="00FC2503"/>
    <w:rsid w:val="00FC29DD"/>
    <w:rsid w:val="00FC29FD"/>
    <w:rsid w:val="00FC2DC5"/>
    <w:rsid w:val="00FC3EE5"/>
    <w:rsid w:val="00FC4173"/>
    <w:rsid w:val="00FC41E8"/>
    <w:rsid w:val="00FC4B8A"/>
    <w:rsid w:val="00FC5470"/>
    <w:rsid w:val="00FC5ECA"/>
    <w:rsid w:val="00FC6005"/>
    <w:rsid w:val="00FC60D0"/>
    <w:rsid w:val="00FC611B"/>
    <w:rsid w:val="00FC7828"/>
    <w:rsid w:val="00FC7B28"/>
    <w:rsid w:val="00FC7B91"/>
    <w:rsid w:val="00FC7E0B"/>
    <w:rsid w:val="00FD0210"/>
    <w:rsid w:val="00FD0A1B"/>
    <w:rsid w:val="00FD0C28"/>
    <w:rsid w:val="00FD0DA1"/>
    <w:rsid w:val="00FD14DB"/>
    <w:rsid w:val="00FD1BFD"/>
    <w:rsid w:val="00FD1F45"/>
    <w:rsid w:val="00FD20FA"/>
    <w:rsid w:val="00FD240E"/>
    <w:rsid w:val="00FD2427"/>
    <w:rsid w:val="00FD26A1"/>
    <w:rsid w:val="00FD2F47"/>
    <w:rsid w:val="00FD3709"/>
    <w:rsid w:val="00FD3CD9"/>
    <w:rsid w:val="00FD423D"/>
    <w:rsid w:val="00FD4521"/>
    <w:rsid w:val="00FD4748"/>
    <w:rsid w:val="00FD5133"/>
    <w:rsid w:val="00FD5A19"/>
    <w:rsid w:val="00FD641D"/>
    <w:rsid w:val="00FD66AF"/>
    <w:rsid w:val="00FD747A"/>
    <w:rsid w:val="00FD74F1"/>
    <w:rsid w:val="00FD7615"/>
    <w:rsid w:val="00FD7732"/>
    <w:rsid w:val="00FD79F3"/>
    <w:rsid w:val="00FD7A59"/>
    <w:rsid w:val="00FD7C24"/>
    <w:rsid w:val="00FE0194"/>
    <w:rsid w:val="00FE0349"/>
    <w:rsid w:val="00FE04AE"/>
    <w:rsid w:val="00FE1338"/>
    <w:rsid w:val="00FE17A1"/>
    <w:rsid w:val="00FE1E71"/>
    <w:rsid w:val="00FE1F72"/>
    <w:rsid w:val="00FE1FA6"/>
    <w:rsid w:val="00FE233A"/>
    <w:rsid w:val="00FE2715"/>
    <w:rsid w:val="00FE3549"/>
    <w:rsid w:val="00FE3F68"/>
    <w:rsid w:val="00FE5225"/>
    <w:rsid w:val="00FE59D7"/>
    <w:rsid w:val="00FE71A1"/>
    <w:rsid w:val="00FE7555"/>
    <w:rsid w:val="00FE780D"/>
    <w:rsid w:val="00FE7836"/>
    <w:rsid w:val="00FE7F9C"/>
    <w:rsid w:val="00FF02A4"/>
    <w:rsid w:val="00FF0518"/>
    <w:rsid w:val="00FF0C1B"/>
    <w:rsid w:val="00FF0D22"/>
    <w:rsid w:val="00FF10D9"/>
    <w:rsid w:val="00FF1A77"/>
    <w:rsid w:val="00FF27D0"/>
    <w:rsid w:val="00FF2916"/>
    <w:rsid w:val="00FF2CA8"/>
    <w:rsid w:val="00FF2D05"/>
    <w:rsid w:val="00FF3489"/>
    <w:rsid w:val="00FF37BE"/>
    <w:rsid w:val="00FF38BD"/>
    <w:rsid w:val="00FF3C47"/>
    <w:rsid w:val="00FF45B4"/>
    <w:rsid w:val="00FF510E"/>
    <w:rsid w:val="00FF5409"/>
    <w:rsid w:val="00FF5476"/>
    <w:rsid w:val="00FF56AB"/>
    <w:rsid w:val="00FF5946"/>
    <w:rsid w:val="00FF596C"/>
    <w:rsid w:val="00FF5CAD"/>
    <w:rsid w:val="00FF5D80"/>
    <w:rsid w:val="00FF665C"/>
    <w:rsid w:val="00FF6A47"/>
    <w:rsid w:val="00FF76C1"/>
    <w:rsid w:val="00FF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835"/>
    <w:rPr>
      <w:sz w:val="24"/>
      <w:szCs w:val="24"/>
    </w:rPr>
  </w:style>
  <w:style w:type="paragraph" w:styleId="1">
    <w:name w:val="heading 1"/>
    <w:basedOn w:val="a"/>
    <w:next w:val="a"/>
    <w:qFormat/>
    <w:rsid w:val="0035215C"/>
    <w:pPr>
      <w:keepNext/>
      <w:spacing w:before="240" w:after="60"/>
      <w:outlineLvl w:val="0"/>
    </w:pPr>
    <w:rPr>
      <w:rFonts w:ascii="Arial" w:hAnsi="Arial" w:cs="Arial"/>
      <w:b/>
      <w:bCs/>
      <w:kern w:val="32"/>
      <w:sz w:val="32"/>
      <w:szCs w:val="32"/>
    </w:rPr>
  </w:style>
  <w:style w:type="paragraph" w:styleId="2">
    <w:name w:val="heading 2"/>
    <w:basedOn w:val="a"/>
    <w:next w:val="a"/>
    <w:qFormat/>
    <w:rsid w:val="00327F1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D62D3A"/>
    <w:pPr>
      <w:spacing w:after="160" w:line="240" w:lineRule="exact"/>
    </w:pPr>
    <w:rPr>
      <w:rFonts w:ascii="Verdana" w:hAnsi="Verdana"/>
      <w:sz w:val="20"/>
      <w:szCs w:val="20"/>
      <w:lang w:val="en-US" w:eastAsia="en-US"/>
    </w:rPr>
  </w:style>
  <w:style w:type="table" w:styleId="a4">
    <w:name w:val="Table Grid"/>
    <w:basedOn w:val="a1"/>
    <w:rsid w:val="00AE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AE3F29"/>
    <w:rPr>
      <w:color w:val="0000FF"/>
      <w:u w:val="single"/>
    </w:rPr>
  </w:style>
  <w:style w:type="paragraph" w:styleId="a6">
    <w:name w:val="header"/>
    <w:basedOn w:val="a"/>
    <w:rsid w:val="0047000C"/>
    <w:pPr>
      <w:tabs>
        <w:tab w:val="center" w:pos="4677"/>
        <w:tab w:val="right" w:pos="9355"/>
      </w:tabs>
    </w:pPr>
  </w:style>
  <w:style w:type="paragraph" w:styleId="a7">
    <w:name w:val="footer"/>
    <w:basedOn w:val="a"/>
    <w:rsid w:val="0047000C"/>
    <w:pPr>
      <w:tabs>
        <w:tab w:val="center" w:pos="4677"/>
        <w:tab w:val="right" w:pos="9355"/>
      </w:tabs>
    </w:pPr>
  </w:style>
  <w:style w:type="paragraph" w:styleId="a8">
    <w:name w:val="Balloon Text"/>
    <w:basedOn w:val="a"/>
    <w:semiHidden/>
    <w:rsid w:val="00F31C95"/>
    <w:rPr>
      <w:rFonts w:ascii="Tahoma" w:hAnsi="Tahoma" w:cs="Tahoma"/>
      <w:sz w:val="16"/>
      <w:szCs w:val="16"/>
    </w:rPr>
  </w:style>
  <w:style w:type="paragraph" w:styleId="a9">
    <w:name w:val="Normal (Web)"/>
    <w:basedOn w:val="a"/>
    <w:uiPriority w:val="99"/>
    <w:rsid w:val="008B12A2"/>
    <w:pPr>
      <w:spacing w:before="100" w:beforeAutospacing="1" w:after="100" w:afterAutospacing="1"/>
    </w:pPr>
  </w:style>
  <w:style w:type="paragraph" w:styleId="HTML">
    <w:name w:val="HTML Preformatted"/>
    <w:basedOn w:val="a"/>
    <w:rsid w:val="008B1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a">
    <w:name w:val="page number"/>
    <w:basedOn w:val="a0"/>
    <w:rsid w:val="003120CA"/>
  </w:style>
  <w:style w:type="character" w:styleId="ab">
    <w:name w:val="Strong"/>
    <w:uiPriority w:val="22"/>
    <w:qFormat/>
    <w:rsid w:val="007833F1"/>
    <w:rPr>
      <w:b/>
      <w:bCs/>
    </w:rPr>
  </w:style>
  <w:style w:type="paragraph" w:styleId="10">
    <w:name w:val="toc 1"/>
    <w:basedOn w:val="a"/>
    <w:next w:val="a"/>
    <w:autoRedefine/>
    <w:uiPriority w:val="39"/>
    <w:rsid w:val="00565EBF"/>
    <w:pPr>
      <w:tabs>
        <w:tab w:val="right" w:leader="dot" w:pos="9720"/>
      </w:tabs>
    </w:pPr>
  </w:style>
  <w:style w:type="paragraph" w:styleId="20">
    <w:name w:val="toc 2"/>
    <w:basedOn w:val="a"/>
    <w:next w:val="a"/>
    <w:autoRedefine/>
    <w:uiPriority w:val="39"/>
    <w:rsid w:val="00DF6370"/>
    <w:pPr>
      <w:tabs>
        <w:tab w:val="right" w:leader="dot" w:pos="9720"/>
      </w:tabs>
      <w:ind w:left="540" w:hanging="300"/>
    </w:pPr>
    <w:rPr>
      <w:rFonts w:ascii="Arial" w:hAnsi="Arial" w:cs="Arial"/>
      <w:bCs/>
      <w:noProof/>
    </w:rPr>
  </w:style>
  <w:style w:type="paragraph" w:styleId="ac">
    <w:name w:val="footnote text"/>
    <w:basedOn w:val="a"/>
    <w:semiHidden/>
    <w:rsid w:val="00B24B13"/>
    <w:rPr>
      <w:sz w:val="20"/>
      <w:szCs w:val="20"/>
    </w:rPr>
  </w:style>
  <w:style w:type="character" w:styleId="ad">
    <w:name w:val="footnote reference"/>
    <w:semiHidden/>
    <w:rsid w:val="00B24B13"/>
    <w:rPr>
      <w:vertAlign w:val="superscript"/>
    </w:rPr>
  </w:style>
  <w:style w:type="character" w:styleId="ae">
    <w:name w:val="annotation reference"/>
    <w:semiHidden/>
    <w:rsid w:val="00284E72"/>
    <w:rPr>
      <w:sz w:val="16"/>
      <w:szCs w:val="16"/>
    </w:rPr>
  </w:style>
  <w:style w:type="paragraph" w:styleId="af">
    <w:name w:val="annotation text"/>
    <w:basedOn w:val="a"/>
    <w:link w:val="af0"/>
    <w:semiHidden/>
    <w:rsid w:val="00284E72"/>
    <w:rPr>
      <w:sz w:val="20"/>
      <w:szCs w:val="20"/>
    </w:rPr>
  </w:style>
  <w:style w:type="character" w:styleId="af1">
    <w:name w:val="Emphasis"/>
    <w:qFormat/>
    <w:rsid w:val="00284E72"/>
    <w:rPr>
      <w:i/>
      <w:iCs/>
    </w:rPr>
  </w:style>
  <w:style w:type="paragraph" w:styleId="af2">
    <w:name w:val="List Paragraph"/>
    <w:basedOn w:val="a"/>
    <w:uiPriority w:val="99"/>
    <w:qFormat/>
    <w:rsid w:val="00A75D10"/>
    <w:pPr>
      <w:spacing w:after="200" w:line="276" w:lineRule="auto"/>
      <w:ind w:left="720"/>
      <w:contextualSpacing/>
    </w:pPr>
    <w:rPr>
      <w:rFonts w:ascii="Calibri" w:eastAsia="Calibri" w:hAnsi="Calibri"/>
      <w:sz w:val="22"/>
      <w:szCs w:val="22"/>
      <w:lang w:eastAsia="en-US"/>
    </w:rPr>
  </w:style>
  <w:style w:type="paragraph" w:styleId="af3">
    <w:name w:val="Plain Text"/>
    <w:basedOn w:val="a"/>
    <w:link w:val="af4"/>
    <w:unhideWhenUsed/>
    <w:rsid w:val="00A75D10"/>
    <w:rPr>
      <w:rFonts w:ascii="Arial" w:eastAsia="Calibri" w:hAnsi="Arial"/>
      <w:sz w:val="22"/>
      <w:szCs w:val="21"/>
      <w:lang w:eastAsia="en-US"/>
    </w:rPr>
  </w:style>
  <w:style w:type="character" w:customStyle="1" w:styleId="af4">
    <w:name w:val="Текст Знак"/>
    <w:link w:val="af3"/>
    <w:rsid w:val="00A75D10"/>
    <w:rPr>
      <w:rFonts w:ascii="Arial" w:eastAsia="Calibri" w:hAnsi="Arial"/>
      <w:sz w:val="22"/>
      <w:szCs w:val="21"/>
      <w:lang w:val="ru-RU" w:eastAsia="en-US" w:bidi="ar-SA"/>
    </w:rPr>
  </w:style>
  <w:style w:type="character" w:customStyle="1" w:styleId="text">
    <w:name w:val="text"/>
    <w:basedOn w:val="a0"/>
    <w:rsid w:val="00A75D10"/>
  </w:style>
  <w:style w:type="character" w:customStyle="1" w:styleId="paragraph">
    <w:name w:val="paragraph"/>
    <w:basedOn w:val="a0"/>
    <w:rsid w:val="00BB7576"/>
  </w:style>
  <w:style w:type="character" w:styleId="af5">
    <w:name w:val="FollowedHyperlink"/>
    <w:rsid w:val="00A46B67"/>
    <w:rPr>
      <w:color w:val="800080"/>
      <w:u w:val="single"/>
    </w:rPr>
  </w:style>
  <w:style w:type="paragraph" w:customStyle="1" w:styleId="xl25">
    <w:name w:val="xl25"/>
    <w:basedOn w:val="a"/>
    <w:rsid w:val="00A46B67"/>
    <w:pPr>
      <w:pBdr>
        <w:left w:val="single" w:sz="4" w:space="0" w:color="auto"/>
      </w:pBdr>
      <w:spacing w:before="100" w:beforeAutospacing="1" w:after="100" w:afterAutospacing="1"/>
      <w:jc w:val="center"/>
    </w:pPr>
  </w:style>
  <w:style w:type="paragraph" w:customStyle="1" w:styleId="xl26">
    <w:name w:val="xl26"/>
    <w:basedOn w:val="a"/>
    <w:rsid w:val="00A46B67"/>
    <w:pPr>
      <w:spacing w:before="100" w:beforeAutospacing="1" w:after="100" w:afterAutospacing="1"/>
      <w:jc w:val="center"/>
    </w:pPr>
  </w:style>
  <w:style w:type="paragraph" w:customStyle="1" w:styleId="xl27">
    <w:name w:val="xl27"/>
    <w:basedOn w:val="a"/>
    <w:rsid w:val="00A46B67"/>
    <w:pPr>
      <w:spacing w:before="100" w:beforeAutospacing="1" w:after="100" w:afterAutospacing="1"/>
    </w:pPr>
  </w:style>
  <w:style w:type="paragraph" w:customStyle="1" w:styleId="xl28">
    <w:name w:val="xl28"/>
    <w:basedOn w:val="a"/>
    <w:rsid w:val="00A46B67"/>
    <w:pPr>
      <w:spacing w:before="100" w:beforeAutospacing="1" w:after="100" w:afterAutospacing="1"/>
    </w:pPr>
  </w:style>
  <w:style w:type="paragraph" w:customStyle="1" w:styleId="xl29">
    <w:name w:val="xl29"/>
    <w:basedOn w:val="a"/>
    <w:rsid w:val="00A46B67"/>
    <w:pPr>
      <w:spacing w:before="100" w:beforeAutospacing="1" w:after="100" w:afterAutospacing="1"/>
      <w:jc w:val="center"/>
    </w:pPr>
  </w:style>
  <w:style w:type="paragraph" w:customStyle="1" w:styleId="xl30">
    <w:name w:val="xl30"/>
    <w:basedOn w:val="a"/>
    <w:rsid w:val="00A46B67"/>
    <w:pPr>
      <w:pBdr>
        <w:left w:val="single" w:sz="4" w:space="0" w:color="auto"/>
      </w:pBdr>
      <w:spacing w:before="100" w:beforeAutospacing="1" w:after="100" w:afterAutospacing="1"/>
      <w:jc w:val="center"/>
    </w:pPr>
  </w:style>
  <w:style w:type="paragraph" w:customStyle="1" w:styleId="xl31">
    <w:name w:val="xl31"/>
    <w:basedOn w:val="a"/>
    <w:rsid w:val="00A46B67"/>
    <w:pPr>
      <w:spacing w:before="100" w:beforeAutospacing="1" w:after="100" w:afterAutospacing="1"/>
      <w:jc w:val="center"/>
    </w:pPr>
  </w:style>
  <w:style w:type="paragraph" w:customStyle="1" w:styleId="xl33">
    <w:name w:val="xl33"/>
    <w:basedOn w:val="a"/>
    <w:rsid w:val="00A46B67"/>
    <w:pPr>
      <w:spacing w:before="100" w:beforeAutospacing="1" w:after="100" w:afterAutospacing="1"/>
      <w:jc w:val="center"/>
    </w:pPr>
  </w:style>
  <w:style w:type="paragraph" w:customStyle="1" w:styleId="xl34">
    <w:name w:val="xl34"/>
    <w:basedOn w:val="a"/>
    <w:rsid w:val="00A46B67"/>
    <w:pPr>
      <w:spacing w:before="100" w:beforeAutospacing="1" w:after="100" w:afterAutospacing="1"/>
      <w:jc w:val="right"/>
    </w:pPr>
  </w:style>
  <w:style w:type="paragraph" w:customStyle="1" w:styleId="xl35">
    <w:name w:val="xl35"/>
    <w:basedOn w:val="a"/>
    <w:rsid w:val="00A46B67"/>
    <w:pPr>
      <w:spacing w:before="100" w:beforeAutospacing="1" w:after="100" w:afterAutospacing="1"/>
      <w:jc w:val="center"/>
    </w:pPr>
  </w:style>
  <w:style w:type="paragraph" w:customStyle="1" w:styleId="xl36">
    <w:name w:val="xl36"/>
    <w:basedOn w:val="a"/>
    <w:rsid w:val="00A46B67"/>
    <w:pPr>
      <w:spacing w:before="100" w:beforeAutospacing="1" w:after="100" w:afterAutospacing="1"/>
      <w:ind w:firstLineChars="300" w:firstLine="300"/>
    </w:pPr>
    <w:rPr>
      <w:sz w:val="22"/>
      <w:szCs w:val="22"/>
    </w:rPr>
  </w:style>
  <w:style w:type="paragraph" w:customStyle="1" w:styleId="xl37">
    <w:name w:val="xl37"/>
    <w:basedOn w:val="a"/>
    <w:rsid w:val="00A46B67"/>
    <w:pPr>
      <w:spacing w:before="100" w:beforeAutospacing="1" w:after="100" w:afterAutospacing="1"/>
      <w:jc w:val="right"/>
    </w:pPr>
  </w:style>
  <w:style w:type="paragraph" w:customStyle="1" w:styleId="xl38">
    <w:name w:val="xl38"/>
    <w:basedOn w:val="a"/>
    <w:rsid w:val="00A46B67"/>
    <w:pPr>
      <w:spacing w:before="100" w:beforeAutospacing="1" w:after="100" w:afterAutospacing="1"/>
    </w:pPr>
    <w:rPr>
      <w:sz w:val="22"/>
      <w:szCs w:val="22"/>
    </w:rPr>
  </w:style>
  <w:style w:type="paragraph" w:customStyle="1" w:styleId="xl39">
    <w:name w:val="xl39"/>
    <w:basedOn w:val="a"/>
    <w:rsid w:val="00A46B67"/>
    <w:pPr>
      <w:spacing w:before="100" w:beforeAutospacing="1" w:after="100" w:afterAutospacing="1"/>
      <w:jc w:val="center"/>
    </w:pPr>
  </w:style>
  <w:style w:type="paragraph" w:customStyle="1" w:styleId="af6">
    <w:name w:val="Знак"/>
    <w:basedOn w:val="a"/>
    <w:rsid w:val="000917F2"/>
    <w:pPr>
      <w:spacing w:after="160" w:line="240" w:lineRule="exact"/>
    </w:pPr>
    <w:rPr>
      <w:rFonts w:ascii="Verdana" w:hAnsi="Verdana"/>
      <w:sz w:val="20"/>
      <w:szCs w:val="20"/>
      <w:lang w:val="en-US" w:eastAsia="en-US"/>
    </w:rPr>
  </w:style>
  <w:style w:type="paragraph" w:customStyle="1" w:styleId="11">
    <w:name w:val="Стиль1"/>
    <w:basedOn w:val="a"/>
    <w:rsid w:val="00DF6A21"/>
    <w:rPr>
      <w:rFonts w:ascii="Tahoma" w:hAnsi="Tahoma" w:cs="Tahoma"/>
      <w:color w:val="000000"/>
      <w:sz w:val="20"/>
      <w:szCs w:val="20"/>
    </w:rPr>
  </w:style>
  <w:style w:type="paragraph" w:customStyle="1" w:styleId="msolistparagraph0">
    <w:name w:val="msolistparagraph"/>
    <w:basedOn w:val="a"/>
    <w:rsid w:val="00DF6A21"/>
    <w:pPr>
      <w:ind w:left="720"/>
    </w:pPr>
  </w:style>
  <w:style w:type="paragraph" w:styleId="21">
    <w:name w:val="List 2"/>
    <w:basedOn w:val="a"/>
    <w:rsid w:val="00D10F42"/>
    <w:pPr>
      <w:ind w:left="566" w:hanging="283"/>
    </w:pPr>
  </w:style>
  <w:style w:type="character" w:styleId="HTML0">
    <w:name w:val="HTML Typewriter"/>
    <w:rsid w:val="00851093"/>
    <w:rPr>
      <w:rFonts w:ascii="Courier New" w:eastAsia="Times New Roman" w:hAnsi="Courier New" w:cs="Courier New"/>
      <w:sz w:val="20"/>
      <w:szCs w:val="20"/>
    </w:rPr>
  </w:style>
  <w:style w:type="paragraph" w:styleId="af7">
    <w:name w:val="annotation subject"/>
    <w:basedOn w:val="af"/>
    <w:next w:val="af"/>
    <w:semiHidden/>
    <w:rsid w:val="000F21E7"/>
    <w:rPr>
      <w:b/>
      <w:bCs/>
    </w:rPr>
  </w:style>
  <w:style w:type="paragraph" w:customStyle="1" w:styleId="12">
    <w:name w:val="Абзац списка1"/>
    <w:basedOn w:val="a"/>
    <w:rsid w:val="0005639D"/>
    <w:pPr>
      <w:spacing w:after="200" w:line="276" w:lineRule="auto"/>
      <w:ind w:left="720"/>
      <w:contextualSpacing/>
    </w:pPr>
    <w:rPr>
      <w:rFonts w:ascii="Calibri" w:hAnsi="Calibri"/>
      <w:sz w:val="22"/>
      <w:szCs w:val="22"/>
    </w:rPr>
  </w:style>
  <w:style w:type="character" w:customStyle="1" w:styleId="x825151909-05102010">
    <w:name w:val="x_825151909-05102010"/>
    <w:basedOn w:val="a0"/>
    <w:rsid w:val="00CE04FC"/>
  </w:style>
  <w:style w:type="character" w:customStyle="1" w:styleId="apple-style-span">
    <w:name w:val="apple-style-span"/>
    <w:rsid w:val="008853ED"/>
  </w:style>
  <w:style w:type="character" w:customStyle="1" w:styleId="af0">
    <w:name w:val="Текст примечания Знак"/>
    <w:link w:val="af"/>
    <w:uiPriority w:val="99"/>
    <w:semiHidden/>
    <w:rsid w:val="00246BD4"/>
  </w:style>
  <w:style w:type="paragraph" w:styleId="af8">
    <w:name w:val="caption"/>
    <w:basedOn w:val="a"/>
    <w:next w:val="a"/>
    <w:qFormat/>
    <w:rsid w:val="00EB133A"/>
    <w:rPr>
      <w:b/>
      <w:bCs/>
      <w:sz w:val="20"/>
      <w:szCs w:val="20"/>
    </w:rPr>
  </w:style>
  <w:style w:type="paragraph" w:customStyle="1" w:styleId="af9">
    <w:name w:val="Свободная форма"/>
    <w:rsid w:val="00BA23F0"/>
    <w:pPr>
      <w:spacing w:after="200" w:line="276" w:lineRule="auto"/>
    </w:pPr>
    <w:rPr>
      <w:rFonts w:ascii="Lucida Grande" w:eastAsia="ヒラギノ角ゴ Pro W3" w:hAnsi="Lucida Grande"/>
      <w:color w:val="000000"/>
      <w:sz w:val="22"/>
    </w:rPr>
  </w:style>
  <w:style w:type="character" w:customStyle="1" w:styleId="st1">
    <w:name w:val="st1"/>
    <w:rsid w:val="00894357"/>
  </w:style>
  <w:style w:type="paragraph" w:styleId="afa">
    <w:name w:val="Revision"/>
    <w:hidden/>
    <w:uiPriority w:val="99"/>
    <w:semiHidden/>
    <w:rsid w:val="005904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835"/>
    <w:rPr>
      <w:sz w:val="24"/>
      <w:szCs w:val="24"/>
    </w:rPr>
  </w:style>
  <w:style w:type="paragraph" w:styleId="1">
    <w:name w:val="heading 1"/>
    <w:basedOn w:val="a"/>
    <w:next w:val="a"/>
    <w:qFormat/>
    <w:rsid w:val="0035215C"/>
    <w:pPr>
      <w:keepNext/>
      <w:spacing w:before="240" w:after="60"/>
      <w:outlineLvl w:val="0"/>
    </w:pPr>
    <w:rPr>
      <w:rFonts w:ascii="Arial" w:hAnsi="Arial" w:cs="Arial"/>
      <w:b/>
      <w:bCs/>
      <w:kern w:val="32"/>
      <w:sz w:val="32"/>
      <w:szCs w:val="32"/>
    </w:rPr>
  </w:style>
  <w:style w:type="paragraph" w:styleId="2">
    <w:name w:val="heading 2"/>
    <w:basedOn w:val="a"/>
    <w:next w:val="a"/>
    <w:qFormat/>
    <w:rsid w:val="00327F1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D62D3A"/>
    <w:pPr>
      <w:spacing w:after="160" w:line="240" w:lineRule="exact"/>
    </w:pPr>
    <w:rPr>
      <w:rFonts w:ascii="Verdana" w:hAnsi="Verdana"/>
      <w:sz w:val="20"/>
      <w:szCs w:val="20"/>
      <w:lang w:val="en-US" w:eastAsia="en-US"/>
    </w:rPr>
  </w:style>
  <w:style w:type="table" w:styleId="a4">
    <w:name w:val="Table Grid"/>
    <w:basedOn w:val="a1"/>
    <w:rsid w:val="00AE3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AE3F29"/>
    <w:rPr>
      <w:color w:val="0000FF"/>
      <w:u w:val="single"/>
    </w:rPr>
  </w:style>
  <w:style w:type="paragraph" w:styleId="a6">
    <w:name w:val="header"/>
    <w:basedOn w:val="a"/>
    <w:rsid w:val="0047000C"/>
    <w:pPr>
      <w:tabs>
        <w:tab w:val="center" w:pos="4677"/>
        <w:tab w:val="right" w:pos="9355"/>
      </w:tabs>
    </w:pPr>
  </w:style>
  <w:style w:type="paragraph" w:styleId="a7">
    <w:name w:val="footer"/>
    <w:basedOn w:val="a"/>
    <w:rsid w:val="0047000C"/>
    <w:pPr>
      <w:tabs>
        <w:tab w:val="center" w:pos="4677"/>
        <w:tab w:val="right" w:pos="9355"/>
      </w:tabs>
    </w:pPr>
  </w:style>
  <w:style w:type="paragraph" w:styleId="a8">
    <w:name w:val="Balloon Text"/>
    <w:basedOn w:val="a"/>
    <w:semiHidden/>
    <w:rsid w:val="00F31C95"/>
    <w:rPr>
      <w:rFonts w:ascii="Tahoma" w:hAnsi="Tahoma" w:cs="Tahoma"/>
      <w:sz w:val="16"/>
      <w:szCs w:val="16"/>
    </w:rPr>
  </w:style>
  <w:style w:type="paragraph" w:styleId="a9">
    <w:name w:val="Normal (Web)"/>
    <w:basedOn w:val="a"/>
    <w:uiPriority w:val="99"/>
    <w:rsid w:val="008B12A2"/>
    <w:pPr>
      <w:spacing w:before="100" w:beforeAutospacing="1" w:after="100" w:afterAutospacing="1"/>
    </w:pPr>
  </w:style>
  <w:style w:type="paragraph" w:styleId="HTML">
    <w:name w:val="HTML Preformatted"/>
    <w:basedOn w:val="a"/>
    <w:rsid w:val="008B1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a">
    <w:name w:val="page number"/>
    <w:basedOn w:val="a0"/>
    <w:rsid w:val="003120CA"/>
  </w:style>
  <w:style w:type="character" w:styleId="ab">
    <w:name w:val="Strong"/>
    <w:uiPriority w:val="22"/>
    <w:qFormat/>
    <w:rsid w:val="007833F1"/>
    <w:rPr>
      <w:b/>
      <w:bCs/>
    </w:rPr>
  </w:style>
  <w:style w:type="paragraph" w:styleId="10">
    <w:name w:val="toc 1"/>
    <w:basedOn w:val="a"/>
    <w:next w:val="a"/>
    <w:autoRedefine/>
    <w:uiPriority w:val="39"/>
    <w:rsid w:val="00565EBF"/>
    <w:pPr>
      <w:tabs>
        <w:tab w:val="right" w:leader="dot" w:pos="9720"/>
      </w:tabs>
    </w:pPr>
  </w:style>
  <w:style w:type="paragraph" w:styleId="20">
    <w:name w:val="toc 2"/>
    <w:basedOn w:val="a"/>
    <w:next w:val="a"/>
    <w:autoRedefine/>
    <w:uiPriority w:val="39"/>
    <w:rsid w:val="00DF6370"/>
    <w:pPr>
      <w:tabs>
        <w:tab w:val="right" w:leader="dot" w:pos="9720"/>
      </w:tabs>
      <w:ind w:left="540" w:hanging="300"/>
    </w:pPr>
    <w:rPr>
      <w:rFonts w:ascii="Arial" w:hAnsi="Arial" w:cs="Arial"/>
      <w:bCs/>
      <w:noProof/>
    </w:rPr>
  </w:style>
  <w:style w:type="paragraph" w:styleId="ac">
    <w:name w:val="footnote text"/>
    <w:basedOn w:val="a"/>
    <w:semiHidden/>
    <w:rsid w:val="00B24B13"/>
    <w:rPr>
      <w:sz w:val="20"/>
      <w:szCs w:val="20"/>
    </w:rPr>
  </w:style>
  <w:style w:type="character" w:styleId="ad">
    <w:name w:val="footnote reference"/>
    <w:semiHidden/>
    <w:rsid w:val="00B24B13"/>
    <w:rPr>
      <w:vertAlign w:val="superscript"/>
    </w:rPr>
  </w:style>
  <w:style w:type="character" w:styleId="ae">
    <w:name w:val="annotation reference"/>
    <w:semiHidden/>
    <w:rsid w:val="00284E72"/>
    <w:rPr>
      <w:sz w:val="16"/>
      <w:szCs w:val="16"/>
    </w:rPr>
  </w:style>
  <w:style w:type="paragraph" w:styleId="af">
    <w:name w:val="annotation text"/>
    <w:basedOn w:val="a"/>
    <w:link w:val="af0"/>
    <w:semiHidden/>
    <w:rsid w:val="00284E72"/>
    <w:rPr>
      <w:sz w:val="20"/>
      <w:szCs w:val="20"/>
    </w:rPr>
  </w:style>
  <w:style w:type="character" w:styleId="af1">
    <w:name w:val="Emphasis"/>
    <w:qFormat/>
    <w:rsid w:val="00284E72"/>
    <w:rPr>
      <w:i/>
      <w:iCs/>
    </w:rPr>
  </w:style>
  <w:style w:type="paragraph" w:styleId="af2">
    <w:name w:val="List Paragraph"/>
    <w:basedOn w:val="a"/>
    <w:uiPriority w:val="99"/>
    <w:qFormat/>
    <w:rsid w:val="00A75D10"/>
    <w:pPr>
      <w:spacing w:after="200" w:line="276" w:lineRule="auto"/>
      <w:ind w:left="720"/>
      <w:contextualSpacing/>
    </w:pPr>
    <w:rPr>
      <w:rFonts w:ascii="Calibri" w:eastAsia="Calibri" w:hAnsi="Calibri"/>
      <w:sz w:val="22"/>
      <w:szCs w:val="22"/>
      <w:lang w:eastAsia="en-US"/>
    </w:rPr>
  </w:style>
  <w:style w:type="paragraph" w:styleId="af3">
    <w:name w:val="Plain Text"/>
    <w:basedOn w:val="a"/>
    <w:link w:val="af4"/>
    <w:unhideWhenUsed/>
    <w:rsid w:val="00A75D10"/>
    <w:rPr>
      <w:rFonts w:ascii="Arial" w:eastAsia="Calibri" w:hAnsi="Arial"/>
      <w:sz w:val="22"/>
      <w:szCs w:val="21"/>
      <w:lang w:eastAsia="en-US"/>
    </w:rPr>
  </w:style>
  <w:style w:type="character" w:customStyle="1" w:styleId="af4">
    <w:name w:val="Текст Знак"/>
    <w:link w:val="af3"/>
    <w:rsid w:val="00A75D10"/>
    <w:rPr>
      <w:rFonts w:ascii="Arial" w:eastAsia="Calibri" w:hAnsi="Arial"/>
      <w:sz w:val="22"/>
      <w:szCs w:val="21"/>
      <w:lang w:val="ru-RU" w:eastAsia="en-US" w:bidi="ar-SA"/>
    </w:rPr>
  </w:style>
  <w:style w:type="character" w:customStyle="1" w:styleId="text">
    <w:name w:val="text"/>
    <w:basedOn w:val="a0"/>
    <w:rsid w:val="00A75D10"/>
  </w:style>
  <w:style w:type="character" w:customStyle="1" w:styleId="paragraph">
    <w:name w:val="paragraph"/>
    <w:basedOn w:val="a0"/>
    <w:rsid w:val="00BB7576"/>
  </w:style>
  <w:style w:type="character" w:styleId="af5">
    <w:name w:val="FollowedHyperlink"/>
    <w:rsid w:val="00A46B67"/>
    <w:rPr>
      <w:color w:val="800080"/>
      <w:u w:val="single"/>
    </w:rPr>
  </w:style>
  <w:style w:type="paragraph" w:customStyle="1" w:styleId="xl25">
    <w:name w:val="xl25"/>
    <w:basedOn w:val="a"/>
    <w:rsid w:val="00A46B67"/>
    <w:pPr>
      <w:pBdr>
        <w:left w:val="single" w:sz="4" w:space="0" w:color="auto"/>
      </w:pBdr>
      <w:spacing w:before="100" w:beforeAutospacing="1" w:after="100" w:afterAutospacing="1"/>
      <w:jc w:val="center"/>
    </w:pPr>
  </w:style>
  <w:style w:type="paragraph" w:customStyle="1" w:styleId="xl26">
    <w:name w:val="xl26"/>
    <w:basedOn w:val="a"/>
    <w:rsid w:val="00A46B67"/>
    <w:pPr>
      <w:spacing w:before="100" w:beforeAutospacing="1" w:after="100" w:afterAutospacing="1"/>
      <w:jc w:val="center"/>
    </w:pPr>
  </w:style>
  <w:style w:type="paragraph" w:customStyle="1" w:styleId="xl27">
    <w:name w:val="xl27"/>
    <w:basedOn w:val="a"/>
    <w:rsid w:val="00A46B67"/>
    <w:pPr>
      <w:spacing w:before="100" w:beforeAutospacing="1" w:after="100" w:afterAutospacing="1"/>
    </w:pPr>
  </w:style>
  <w:style w:type="paragraph" w:customStyle="1" w:styleId="xl28">
    <w:name w:val="xl28"/>
    <w:basedOn w:val="a"/>
    <w:rsid w:val="00A46B67"/>
    <w:pPr>
      <w:spacing w:before="100" w:beforeAutospacing="1" w:after="100" w:afterAutospacing="1"/>
    </w:pPr>
  </w:style>
  <w:style w:type="paragraph" w:customStyle="1" w:styleId="xl29">
    <w:name w:val="xl29"/>
    <w:basedOn w:val="a"/>
    <w:rsid w:val="00A46B67"/>
    <w:pPr>
      <w:spacing w:before="100" w:beforeAutospacing="1" w:after="100" w:afterAutospacing="1"/>
      <w:jc w:val="center"/>
    </w:pPr>
  </w:style>
  <w:style w:type="paragraph" w:customStyle="1" w:styleId="xl30">
    <w:name w:val="xl30"/>
    <w:basedOn w:val="a"/>
    <w:rsid w:val="00A46B67"/>
    <w:pPr>
      <w:pBdr>
        <w:left w:val="single" w:sz="4" w:space="0" w:color="auto"/>
      </w:pBdr>
      <w:spacing w:before="100" w:beforeAutospacing="1" w:after="100" w:afterAutospacing="1"/>
      <w:jc w:val="center"/>
    </w:pPr>
  </w:style>
  <w:style w:type="paragraph" w:customStyle="1" w:styleId="xl31">
    <w:name w:val="xl31"/>
    <w:basedOn w:val="a"/>
    <w:rsid w:val="00A46B67"/>
    <w:pPr>
      <w:spacing w:before="100" w:beforeAutospacing="1" w:after="100" w:afterAutospacing="1"/>
      <w:jc w:val="center"/>
    </w:pPr>
  </w:style>
  <w:style w:type="paragraph" w:customStyle="1" w:styleId="xl33">
    <w:name w:val="xl33"/>
    <w:basedOn w:val="a"/>
    <w:rsid w:val="00A46B67"/>
    <w:pPr>
      <w:spacing w:before="100" w:beforeAutospacing="1" w:after="100" w:afterAutospacing="1"/>
      <w:jc w:val="center"/>
    </w:pPr>
  </w:style>
  <w:style w:type="paragraph" w:customStyle="1" w:styleId="xl34">
    <w:name w:val="xl34"/>
    <w:basedOn w:val="a"/>
    <w:rsid w:val="00A46B67"/>
    <w:pPr>
      <w:spacing w:before="100" w:beforeAutospacing="1" w:after="100" w:afterAutospacing="1"/>
      <w:jc w:val="right"/>
    </w:pPr>
  </w:style>
  <w:style w:type="paragraph" w:customStyle="1" w:styleId="xl35">
    <w:name w:val="xl35"/>
    <w:basedOn w:val="a"/>
    <w:rsid w:val="00A46B67"/>
    <w:pPr>
      <w:spacing w:before="100" w:beforeAutospacing="1" w:after="100" w:afterAutospacing="1"/>
      <w:jc w:val="center"/>
    </w:pPr>
  </w:style>
  <w:style w:type="paragraph" w:customStyle="1" w:styleId="xl36">
    <w:name w:val="xl36"/>
    <w:basedOn w:val="a"/>
    <w:rsid w:val="00A46B67"/>
    <w:pPr>
      <w:spacing w:before="100" w:beforeAutospacing="1" w:after="100" w:afterAutospacing="1"/>
      <w:ind w:firstLineChars="300" w:firstLine="300"/>
    </w:pPr>
    <w:rPr>
      <w:sz w:val="22"/>
      <w:szCs w:val="22"/>
    </w:rPr>
  </w:style>
  <w:style w:type="paragraph" w:customStyle="1" w:styleId="xl37">
    <w:name w:val="xl37"/>
    <w:basedOn w:val="a"/>
    <w:rsid w:val="00A46B67"/>
    <w:pPr>
      <w:spacing w:before="100" w:beforeAutospacing="1" w:after="100" w:afterAutospacing="1"/>
      <w:jc w:val="right"/>
    </w:pPr>
  </w:style>
  <w:style w:type="paragraph" w:customStyle="1" w:styleId="xl38">
    <w:name w:val="xl38"/>
    <w:basedOn w:val="a"/>
    <w:rsid w:val="00A46B67"/>
    <w:pPr>
      <w:spacing w:before="100" w:beforeAutospacing="1" w:after="100" w:afterAutospacing="1"/>
    </w:pPr>
    <w:rPr>
      <w:sz w:val="22"/>
      <w:szCs w:val="22"/>
    </w:rPr>
  </w:style>
  <w:style w:type="paragraph" w:customStyle="1" w:styleId="xl39">
    <w:name w:val="xl39"/>
    <w:basedOn w:val="a"/>
    <w:rsid w:val="00A46B67"/>
    <w:pPr>
      <w:spacing w:before="100" w:beforeAutospacing="1" w:after="100" w:afterAutospacing="1"/>
      <w:jc w:val="center"/>
    </w:pPr>
  </w:style>
  <w:style w:type="paragraph" w:customStyle="1" w:styleId="af6">
    <w:name w:val="Знак"/>
    <w:basedOn w:val="a"/>
    <w:rsid w:val="000917F2"/>
    <w:pPr>
      <w:spacing w:after="160" w:line="240" w:lineRule="exact"/>
    </w:pPr>
    <w:rPr>
      <w:rFonts w:ascii="Verdana" w:hAnsi="Verdana"/>
      <w:sz w:val="20"/>
      <w:szCs w:val="20"/>
      <w:lang w:val="en-US" w:eastAsia="en-US"/>
    </w:rPr>
  </w:style>
  <w:style w:type="paragraph" w:customStyle="1" w:styleId="11">
    <w:name w:val="Стиль1"/>
    <w:basedOn w:val="a"/>
    <w:rsid w:val="00DF6A21"/>
    <w:rPr>
      <w:rFonts w:ascii="Tahoma" w:hAnsi="Tahoma" w:cs="Tahoma"/>
      <w:color w:val="000000"/>
      <w:sz w:val="20"/>
      <w:szCs w:val="20"/>
    </w:rPr>
  </w:style>
  <w:style w:type="paragraph" w:customStyle="1" w:styleId="msolistparagraph0">
    <w:name w:val="msolistparagraph"/>
    <w:basedOn w:val="a"/>
    <w:rsid w:val="00DF6A21"/>
    <w:pPr>
      <w:ind w:left="720"/>
    </w:pPr>
  </w:style>
  <w:style w:type="paragraph" w:styleId="21">
    <w:name w:val="List 2"/>
    <w:basedOn w:val="a"/>
    <w:rsid w:val="00D10F42"/>
    <w:pPr>
      <w:ind w:left="566" w:hanging="283"/>
    </w:pPr>
  </w:style>
  <w:style w:type="character" w:styleId="HTML0">
    <w:name w:val="HTML Typewriter"/>
    <w:rsid w:val="00851093"/>
    <w:rPr>
      <w:rFonts w:ascii="Courier New" w:eastAsia="Times New Roman" w:hAnsi="Courier New" w:cs="Courier New"/>
      <w:sz w:val="20"/>
      <w:szCs w:val="20"/>
    </w:rPr>
  </w:style>
  <w:style w:type="paragraph" w:styleId="af7">
    <w:name w:val="annotation subject"/>
    <w:basedOn w:val="af"/>
    <w:next w:val="af"/>
    <w:semiHidden/>
    <w:rsid w:val="000F21E7"/>
    <w:rPr>
      <w:b/>
      <w:bCs/>
    </w:rPr>
  </w:style>
  <w:style w:type="paragraph" w:customStyle="1" w:styleId="12">
    <w:name w:val="Абзац списка1"/>
    <w:basedOn w:val="a"/>
    <w:rsid w:val="0005639D"/>
    <w:pPr>
      <w:spacing w:after="200" w:line="276" w:lineRule="auto"/>
      <w:ind w:left="720"/>
      <w:contextualSpacing/>
    </w:pPr>
    <w:rPr>
      <w:rFonts w:ascii="Calibri" w:hAnsi="Calibri"/>
      <w:sz w:val="22"/>
      <w:szCs w:val="22"/>
    </w:rPr>
  </w:style>
  <w:style w:type="character" w:customStyle="1" w:styleId="x825151909-05102010">
    <w:name w:val="x_825151909-05102010"/>
    <w:basedOn w:val="a0"/>
    <w:rsid w:val="00CE04FC"/>
  </w:style>
  <w:style w:type="character" w:customStyle="1" w:styleId="apple-style-span">
    <w:name w:val="apple-style-span"/>
    <w:rsid w:val="008853ED"/>
  </w:style>
  <w:style w:type="character" w:customStyle="1" w:styleId="af0">
    <w:name w:val="Текст примечания Знак"/>
    <w:link w:val="af"/>
    <w:uiPriority w:val="99"/>
    <w:semiHidden/>
    <w:rsid w:val="00246BD4"/>
  </w:style>
  <w:style w:type="paragraph" w:styleId="af8">
    <w:name w:val="caption"/>
    <w:basedOn w:val="a"/>
    <w:next w:val="a"/>
    <w:qFormat/>
    <w:rsid w:val="00EB133A"/>
    <w:rPr>
      <w:b/>
      <w:bCs/>
      <w:sz w:val="20"/>
      <w:szCs w:val="20"/>
    </w:rPr>
  </w:style>
  <w:style w:type="paragraph" w:customStyle="1" w:styleId="af9">
    <w:name w:val="Свободная форма"/>
    <w:rsid w:val="00BA23F0"/>
    <w:pPr>
      <w:spacing w:after="200" w:line="276" w:lineRule="auto"/>
    </w:pPr>
    <w:rPr>
      <w:rFonts w:ascii="Lucida Grande" w:eastAsia="ヒラギノ角ゴ Pro W3" w:hAnsi="Lucida Grande"/>
      <w:color w:val="000000"/>
      <w:sz w:val="22"/>
    </w:rPr>
  </w:style>
  <w:style w:type="character" w:customStyle="1" w:styleId="st1">
    <w:name w:val="st1"/>
    <w:rsid w:val="00894357"/>
  </w:style>
  <w:style w:type="paragraph" w:styleId="afa">
    <w:name w:val="Revision"/>
    <w:hidden/>
    <w:uiPriority w:val="99"/>
    <w:semiHidden/>
    <w:rsid w:val="005904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778">
      <w:bodyDiv w:val="1"/>
      <w:marLeft w:val="0"/>
      <w:marRight w:val="0"/>
      <w:marTop w:val="0"/>
      <w:marBottom w:val="0"/>
      <w:divBdr>
        <w:top w:val="none" w:sz="0" w:space="0" w:color="auto"/>
        <w:left w:val="none" w:sz="0" w:space="0" w:color="auto"/>
        <w:bottom w:val="none" w:sz="0" w:space="0" w:color="auto"/>
        <w:right w:val="none" w:sz="0" w:space="0" w:color="auto"/>
      </w:divBdr>
    </w:div>
    <w:div w:id="34428453">
      <w:bodyDiv w:val="1"/>
      <w:marLeft w:val="0"/>
      <w:marRight w:val="0"/>
      <w:marTop w:val="0"/>
      <w:marBottom w:val="0"/>
      <w:divBdr>
        <w:top w:val="none" w:sz="0" w:space="0" w:color="auto"/>
        <w:left w:val="none" w:sz="0" w:space="0" w:color="auto"/>
        <w:bottom w:val="none" w:sz="0" w:space="0" w:color="auto"/>
        <w:right w:val="none" w:sz="0" w:space="0" w:color="auto"/>
      </w:divBdr>
    </w:div>
    <w:div w:id="50928696">
      <w:bodyDiv w:val="1"/>
      <w:marLeft w:val="0"/>
      <w:marRight w:val="0"/>
      <w:marTop w:val="0"/>
      <w:marBottom w:val="0"/>
      <w:divBdr>
        <w:top w:val="none" w:sz="0" w:space="0" w:color="auto"/>
        <w:left w:val="none" w:sz="0" w:space="0" w:color="auto"/>
        <w:bottom w:val="none" w:sz="0" w:space="0" w:color="auto"/>
        <w:right w:val="none" w:sz="0" w:space="0" w:color="auto"/>
      </w:divBdr>
    </w:div>
    <w:div w:id="71973675">
      <w:bodyDiv w:val="1"/>
      <w:marLeft w:val="0"/>
      <w:marRight w:val="0"/>
      <w:marTop w:val="0"/>
      <w:marBottom w:val="0"/>
      <w:divBdr>
        <w:top w:val="none" w:sz="0" w:space="0" w:color="auto"/>
        <w:left w:val="none" w:sz="0" w:space="0" w:color="auto"/>
        <w:bottom w:val="none" w:sz="0" w:space="0" w:color="auto"/>
        <w:right w:val="none" w:sz="0" w:space="0" w:color="auto"/>
      </w:divBdr>
    </w:div>
    <w:div w:id="75901088">
      <w:bodyDiv w:val="1"/>
      <w:marLeft w:val="0"/>
      <w:marRight w:val="0"/>
      <w:marTop w:val="0"/>
      <w:marBottom w:val="0"/>
      <w:divBdr>
        <w:top w:val="none" w:sz="0" w:space="0" w:color="auto"/>
        <w:left w:val="none" w:sz="0" w:space="0" w:color="auto"/>
        <w:bottom w:val="none" w:sz="0" w:space="0" w:color="auto"/>
        <w:right w:val="none" w:sz="0" w:space="0" w:color="auto"/>
      </w:divBdr>
    </w:div>
    <w:div w:id="76446596">
      <w:bodyDiv w:val="1"/>
      <w:marLeft w:val="0"/>
      <w:marRight w:val="0"/>
      <w:marTop w:val="0"/>
      <w:marBottom w:val="0"/>
      <w:divBdr>
        <w:top w:val="none" w:sz="0" w:space="0" w:color="auto"/>
        <w:left w:val="none" w:sz="0" w:space="0" w:color="auto"/>
        <w:bottom w:val="none" w:sz="0" w:space="0" w:color="auto"/>
        <w:right w:val="none" w:sz="0" w:space="0" w:color="auto"/>
      </w:divBdr>
    </w:div>
    <w:div w:id="81876912">
      <w:bodyDiv w:val="1"/>
      <w:marLeft w:val="0"/>
      <w:marRight w:val="0"/>
      <w:marTop w:val="0"/>
      <w:marBottom w:val="0"/>
      <w:divBdr>
        <w:top w:val="none" w:sz="0" w:space="0" w:color="auto"/>
        <w:left w:val="none" w:sz="0" w:space="0" w:color="auto"/>
        <w:bottom w:val="none" w:sz="0" w:space="0" w:color="auto"/>
        <w:right w:val="none" w:sz="0" w:space="0" w:color="auto"/>
      </w:divBdr>
    </w:div>
    <w:div w:id="82185236">
      <w:bodyDiv w:val="1"/>
      <w:marLeft w:val="0"/>
      <w:marRight w:val="0"/>
      <w:marTop w:val="0"/>
      <w:marBottom w:val="0"/>
      <w:divBdr>
        <w:top w:val="none" w:sz="0" w:space="0" w:color="auto"/>
        <w:left w:val="none" w:sz="0" w:space="0" w:color="auto"/>
        <w:bottom w:val="none" w:sz="0" w:space="0" w:color="auto"/>
        <w:right w:val="none" w:sz="0" w:space="0" w:color="auto"/>
      </w:divBdr>
    </w:div>
    <w:div w:id="83259393">
      <w:bodyDiv w:val="1"/>
      <w:marLeft w:val="0"/>
      <w:marRight w:val="0"/>
      <w:marTop w:val="0"/>
      <w:marBottom w:val="0"/>
      <w:divBdr>
        <w:top w:val="none" w:sz="0" w:space="0" w:color="auto"/>
        <w:left w:val="none" w:sz="0" w:space="0" w:color="auto"/>
        <w:bottom w:val="none" w:sz="0" w:space="0" w:color="auto"/>
        <w:right w:val="none" w:sz="0" w:space="0" w:color="auto"/>
      </w:divBdr>
    </w:div>
    <w:div w:id="89930513">
      <w:bodyDiv w:val="1"/>
      <w:marLeft w:val="0"/>
      <w:marRight w:val="0"/>
      <w:marTop w:val="0"/>
      <w:marBottom w:val="0"/>
      <w:divBdr>
        <w:top w:val="none" w:sz="0" w:space="0" w:color="auto"/>
        <w:left w:val="none" w:sz="0" w:space="0" w:color="auto"/>
        <w:bottom w:val="none" w:sz="0" w:space="0" w:color="auto"/>
        <w:right w:val="none" w:sz="0" w:space="0" w:color="auto"/>
      </w:divBdr>
    </w:div>
    <w:div w:id="99960711">
      <w:bodyDiv w:val="1"/>
      <w:marLeft w:val="0"/>
      <w:marRight w:val="0"/>
      <w:marTop w:val="0"/>
      <w:marBottom w:val="0"/>
      <w:divBdr>
        <w:top w:val="none" w:sz="0" w:space="0" w:color="auto"/>
        <w:left w:val="none" w:sz="0" w:space="0" w:color="auto"/>
        <w:bottom w:val="none" w:sz="0" w:space="0" w:color="auto"/>
        <w:right w:val="none" w:sz="0" w:space="0" w:color="auto"/>
      </w:divBdr>
    </w:div>
    <w:div w:id="113327245">
      <w:bodyDiv w:val="1"/>
      <w:marLeft w:val="0"/>
      <w:marRight w:val="0"/>
      <w:marTop w:val="0"/>
      <w:marBottom w:val="0"/>
      <w:divBdr>
        <w:top w:val="none" w:sz="0" w:space="0" w:color="auto"/>
        <w:left w:val="none" w:sz="0" w:space="0" w:color="auto"/>
        <w:bottom w:val="none" w:sz="0" w:space="0" w:color="auto"/>
        <w:right w:val="none" w:sz="0" w:space="0" w:color="auto"/>
      </w:divBdr>
    </w:div>
    <w:div w:id="121727602">
      <w:bodyDiv w:val="1"/>
      <w:marLeft w:val="0"/>
      <w:marRight w:val="0"/>
      <w:marTop w:val="0"/>
      <w:marBottom w:val="0"/>
      <w:divBdr>
        <w:top w:val="none" w:sz="0" w:space="0" w:color="auto"/>
        <w:left w:val="none" w:sz="0" w:space="0" w:color="auto"/>
        <w:bottom w:val="none" w:sz="0" w:space="0" w:color="auto"/>
        <w:right w:val="none" w:sz="0" w:space="0" w:color="auto"/>
      </w:divBdr>
      <w:divsChild>
        <w:div w:id="1770587553">
          <w:marLeft w:val="0"/>
          <w:marRight w:val="0"/>
          <w:marTop w:val="0"/>
          <w:marBottom w:val="0"/>
          <w:divBdr>
            <w:top w:val="none" w:sz="0" w:space="0" w:color="auto"/>
            <w:left w:val="none" w:sz="0" w:space="0" w:color="auto"/>
            <w:bottom w:val="none" w:sz="0" w:space="0" w:color="auto"/>
            <w:right w:val="none" w:sz="0" w:space="0" w:color="auto"/>
          </w:divBdr>
          <w:divsChild>
            <w:div w:id="50353494">
              <w:marLeft w:val="0"/>
              <w:marRight w:val="0"/>
              <w:marTop w:val="0"/>
              <w:marBottom w:val="0"/>
              <w:divBdr>
                <w:top w:val="none" w:sz="0" w:space="0" w:color="auto"/>
                <w:left w:val="none" w:sz="0" w:space="0" w:color="auto"/>
                <w:bottom w:val="none" w:sz="0" w:space="0" w:color="auto"/>
                <w:right w:val="none" w:sz="0" w:space="0" w:color="auto"/>
              </w:divBdr>
              <w:divsChild>
                <w:div w:id="330832911">
                  <w:marLeft w:val="0"/>
                  <w:marRight w:val="0"/>
                  <w:marTop w:val="0"/>
                  <w:marBottom w:val="0"/>
                  <w:divBdr>
                    <w:top w:val="none" w:sz="0" w:space="0" w:color="auto"/>
                    <w:left w:val="none" w:sz="0" w:space="0" w:color="auto"/>
                    <w:bottom w:val="none" w:sz="0" w:space="0" w:color="auto"/>
                    <w:right w:val="none" w:sz="0" w:space="0" w:color="auto"/>
                  </w:divBdr>
                  <w:divsChild>
                    <w:div w:id="1270622601">
                      <w:marLeft w:val="0"/>
                      <w:marRight w:val="0"/>
                      <w:marTop w:val="0"/>
                      <w:marBottom w:val="0"/>
                      <w:divBdr>
                        <w:top w:val="none" w:sz="0" w:space="0" w:color="auto"/>
                        <w:left w:val="none" w:sz="0" w:space="0" w:color="auto"/>
                        <w:bottom w:val="none" w:sz="0" w:space="0" w:color="auto"/>
                        <w:right w:val="none" w:sz="0" w:space="0" w:color="auto"/>
                      </w:divBdr>
                      <w:divsChild>
                        <w:div w:id="1573467725">
                          <w:marLeft w:val="0"/>
                          <w:marRight w:val="0"/>
                          <w:marTop w:val="0"/>
                          <w:marBottom w:val="0"/>
                          <w:divBdr>
                            <w:top w:val="none" w:sz="0" w:space="0" w:color="auto"/>
                            <w:left w:val="none" w:sz="0" w:space="0" w:color="auto"/>
                            <w:bottom w:val="none" w:sz="0" w:space="0" w:color="auto"/>
                            <w:right w:val="none" w:sz="0" w:space="0" w:color="auto"/>
                          </w:divBdr>
                          <w:divsChild>
                            <w:div w:id="1843085492">
                              <w:marLeft w:val="0"/>
                              <w:marRight w:val="0"/>
                              <w:marTop w:val="0"/>
                              <w:marBottom w:val="0"/>
                              <w:divBdr>
                                <w:top w:val="none" w:sz="0" w:space="0" w:color="auto"/>
                                <w:left w:val="none" w:sz="0" w:space="0" w:color="auto"/>
                                <w:bottom w:val="none" w:sz="0" w:space="0" w:color="auto"/>
                                <w:right w:val="none" w:sz="0" w:space="0" w:color="auto"/>
                              </w:divBdr>
                              <w:divsChild>
                                <w:div w:id="6097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3539">
      <w:bodyDiv w:val="1"/>
      <w:marLeft w:val="0"/>
      <w:marRight w:val="0"/>
      <w:marTop w:val="0"/>
      <w:marBottom w:val="0"/>
      <w:divBdr>
        <w:top w:val="none" w:sz="0" w:space="0" w:color="auto"/>
        <w:left w:val="none" w:sz="0" w:space="0" w:color="auto"/>
        <w:bottom w:val="none" w:sz="0" w:space="0" w:color="auto"/>
        <w:right w:val="none" w:sz="0" w:space="0" w:color="auto"/>
      </w:divBdr>
    </w:div>
    <w:div w:id="164592560">
      <w:bodyDiv w:val="1"/>
      <w:marLeft w:val="0"/>
      <w:marRight w:val="0"/>
      <w:marTop w:val="0"/>
      <w:marBottom w:val="0"/>
      <w:divBdr>
        <w:top w:val="none" w:sz="0" w:space="0" w:color="auto"/>
        <w:left w:val="none" w:sz="0" w:space="0" w:color="auto"/>
        <w:bottom w:val="none" w:sz="0" w:space="0" w:color="auto"/>
        <w:right w:val="none" w:sz="0" w:space="0" w:color="auto"/>
      </w:divBdr>
    </w:div>
    <w:div w:id="177745355">
      <w:bodyDiv w:val="1"/>
      <w:marLeft w:val="0"/>
      <w:marRight w:val="0"/>
      <w:marTop w:val="0"/>
      <w:marBottom w:val="0"/>
      <w:divBdr>
        <w:top w:val="none" w:sz="0" w:space="0" w:color="auto"/>
        <w:left w:val="none" w:sz="0" w:space="0" w:color="auto"/>
        <w:bottom w:val="none" w:sz="0" w:space="0" w:color="auto"/>
        <w:right w:val="none" w:sz="0" w:space="0" w:color="auto"/>
      </w:divBdr>
    </w:div>
    <w:div w:id="188296127">
      <w:bodyDiv w:val="1"/>
      <w:marLeft w:val="0"/>
      <w:marRight w:val="0"/>
      <w:marTop w:val="0"/>
      <w:marBottom w:val="0"/>
      <w:divBdr>
        <w:top w:val="none" w:sz="0" w:space="0" w:color="auto"/>
        <w:left w:val="none" w:sz="0" w:space="0" w:color="auto"/>
        <w:bottom w:val="none" w:sz="0" w:space="0" w:color="auto"/>
        <w:right w:val="none" w:sz="0" w:space="0" w:color="auto"/>
      </w:divBdr>
    </w:div>
    <w:div w:id="197622811">
      <w:bodyDiv w:val="1"/>
      <w:marLeft w:val="0"/>
      <w:marRight w:val="0"/>
      <w:marTop w:val="0"/>
      <w:marBottom w:val="0"/>
      <w:divBdr>
        <w:top w:val="none" w:sz="0" w:space="0" w:color="auto"/>
        <w:left w:val="none" w:sz="0" w:space="0" w:color="auto"/>
        <w:bottom w:val="none" w:sz="0" w:space="0" w:color="auto"/>
        <w:right w:val="none" w:sz="0" w:space="0" w:color="auto"/>
      </w:divBdr>
    </w:div>
    <w:div w:id="204027059">
      <w:bodyDiv w:val="1"/>
      <w:marLeft w:val="0"/>
      <w:marRight w:val="0"/>
      <w:marTop w:val="0"/>
      <w:marBottom w:val="0"/>
      <w:divBdr>
        <w:top w:val="none" w:sz="0" w:space="0" w:color="auto"/>
        <w:left w:val="none" w:sz="0" w:space="0" w:color="auto"/>
        <w:bottom w:val="none" w:sz="0" w:space="0" w:color="auto"/>
        <w:right w:val="none" w:sz="0" w:space="0" w:color="auto"/>
      </w:divBdr>
    </w:div>
    <w:div w:id="209995745">
      <w:bodyDiv w:val="1"/>
      <w:marLeft w:val="0"/>
      <w:marRight w:val="0"/>
      <w:marTop w:val="0"/>
      <w:marBottom w:val="0"/>
      <w:divBdr>
        <w:top w:val="none" w:sz="0" w:space="0" w:color="auto"/>
        <w:left w:val="none" w:sz="0" w:space="0" w:color="auto"/>
        <w:bottom w:val="none" w:sz="0" w:space="0" w:color="auto"/>
        <w:right w:val="none" w:sz="0" w:space="0" w:color="auto"/>
      </w:divBdr>
    </w:div>
    <w:div w:id="212472624">
      <w:bodyDiv w:val="1"/>
      <w:marLeft w:val="0"/>
      <w:marRight w:val="0"/>
      <w:marTop w:val="0"/>
      <w:marBottom w:val="0"/>
      <w:divBdr>
        <w:top w:val="none" w:sz="0" w:space="0" w:color="auto"/>
        <w:left w:val="none" w:sz="0" w:space="0" w:color="auto"/>
        <w:bottom w:val="none" w:sz="0" w:space="0" w:color="auto"/>
        <w:right w:val="none" w:sz="0" w:space="0" w:color="auto"/>
      </w:divBdr>
    </w:div>
    <w:div w:id="215511590">
      <w:bodyDiv w:val="1"/>
      <w:marLeft w:val="0"/>
      <w:marRight w:val="0"/>
      <w:marTop w:val="0"/>
      <w:marBottom w:val="0"/>
      <w:divBdr>
        <w:top w:val="none" w:sz="0" w:space="0" w:color="auto"/>
        <w:left w:val="none" w:sz="0" w:space="0" w:color="auto"/>
        <w:bottom w:val="none" w:sz="0" w:space="0" w:color="auto"/>
        <w:right w:val="none" w:sz="0" w:space="0" w:color="auto"/>
      </w:divBdr>
    </w:div>
    <w:div w:id="226649608">
      <w:bodyDiv w:val="1"/>
      <w:marLeft w:val="0"/>
      <w:marRight w:val="0"/>
      <w:marTop w:val="0"/>
      <w:marBottom w:val="0"/>
      <w:divBdr>
        <w:top w:val="none" w:sz="0" w:space="0" w:color="auto"/>
        <w:left w:val="none" w:sz="0" w:space="0" w:color="auto"/>
        <w:bottom w:val="none" w:sz="0" w:space="0" w:color="auto"/>
        <w:right w:val="none" w:sz="0" w:space="0" w:color="auto"/>
      </w:divBdr>
    </w:div>
    <w:div w:id="252863552">
      <w:bodyDiv w:val="1"/>
      <w:marLeft w:val="0"/>
      <w:marRight w:val="0"/>
      <w:marTop w:val="0"/>
      <w:marBottom w:val="0"/>
      <w:divBdr>
        <w:top w:val="none" w:sz="0" w:space="0" w:color="auto"/>
        <w:left w:val="none" w:sz="0" w:space="0" w:color="auto"/>
        <w:bottom w:val="none" w:sz="0" w:space="0" w:color="auto"/>
        <w:right w:val="none" w:sz="0" w:space="0" w:color="auto"/>
      </w:divBdr>
    </w:div>
    <w:div w:id="256987252">
      <w:bodyDiv w:val="1"/>
      <w:marLeft w:val="0"/>
      <w:marRight w:val="0"/>
      <w:marTop w:val="0"/>
      <w:marBottom w:val="0"/>
      <w:divBdr>
        <w:top w:val="none" w:sz="0" w:space="0" w:color="auto"/>
        <w:left w:val="none" w:sz="0" w:space="0" w:color="auto"/>
        <w:bottom w:val="none" w:sz="0" w:space="0" w:color="auto"/>
        <w:right w:val="none" w:sz="0" w:space="0" w:color="auto"/>
      </w:divBdr>
    </w:div>
    <w:div w:id="339548321">
      <w:bodyDiv w:val="1"/>
      <w:marLeft w:val="0"/>
      <w:marRight w:val="0"/>
      <w:marTop w:val="0"/>
      <w:marBottom w:val="0"/>
      <w:divBdr>
        <w:top w:val="none" w:sz="0" w:space="0" w:color="auto"/>
        <w:left w:val="none" w:sz="0" w:space="0" w:color="auto"/>
        <w:bottom w:val="none" w:sz="0" w:space="0" w:color="auto"/>
        <w:right w:val="none" w:sz="0" w:space="0" w:color="auto"/>
      </w:divBdr>
    </w:div>
    <w:div w:id="365251330">
      <w:bodyDiv w:val="1"/>
      <w:marLeft w:val="0"/>
      <w:marRight w:val="0"/>
      <w:marTop w:val="0"/>
      <w:marBottom w:val="0"/>
      <w:divBdr>
        <w:top w:val="none" w:sz="0" w:space="0" w:color="auto"/>
        <w:left w:val="none" w:sz="0" w:space="0" w:color="auto"/>
        <w:bottom w:val="none" w:sz="0" w:space="0" w:color="auto"/>
        <w:right w:val="none" w:sz="0" w:space="0" w:color="auto"/>
      </w:divBdr>
    </w:div>
    <w:div w:id="386615624">
      <w:bodyDiv w:val="1"/>
      <w:marLeft w:val="0"/>
      <w:marRight w:val="0"/>
      <w:marTop w:val="0"/>
      <w:marBottom w:val="0"/>
      <w:divBdr>
        <w:top w:val="none" w:sz="0" w:space="0" w:color="auto"/>
        <w:left w:val="none" w:sz="0" w:space="0" w:color="auto"/>
        <w:bottom w:val="none" w:sz="0" w:space="0" w:color="auto"/>
        <w:right w:val="none" w:sz="0" w:space="0" w:color="auto"/>
      </w:divBdr>
    </w:div>
    <w:div w:id="390274074">
      <w:bodyDiv w:val="1"/>
      <w:marLeft w:val="0"/>
      <w:marRight w:val="0"/>
      <w:marTop w:val="0"/>
      <w:marBottom w:val="0"/>
      <w:divBdr>
        <w:top w:val="none" w:sz="0" w:space="0" w:color="auto"/>
        <w:left w:val="none" w:sz="0" w:space="0" w:color="auto"/>
        <w:bottom w:val="none" w:sz="0" w:space="0" w:color="auto"/>
        <w:right w:val="none" w:sz="0" w:space="0" w:color="auto"/>
      </w:divBdr>
    </w:div>
    <w:div w:id="392700309">
      <w:bodyDiv w:val="1"/>
      <w:marLeft w:val="0"/>
      <w:marRight w:val="0"/>
      <w:marTop w:val="0"/>
      <w:marBottom w:val="0"/>
      <w:divBdr>
        <w:top w:val="none" w:sz="0" w:space="0" w:color="auto"/>
        <w:left w:val="none" w:sz="0" w:space="0" w:color="auto"/>
        <w:bottom w:val="none" w:sz="0" w:space="0" w:color="auto"/>
        <w:right w:val="none" w:sz="0" w:space="0" w:color="auto"/>
      </w:divBdr>
    </w:div>
    <w:div w:id="394279636">
      <w:bodyDiv w:val="1"/>
      <w:marLeft w:val="0"/>
      <w:marRight w:val="0"/>
      <w:marTop w:val="0"/>
      <w:marBottom w:val="0"/>
      <w:divBdr>
        <w:top w:val="none" w:sz="0" w:space="0" w:color="auto"/>
        <w:left w:val="none" w:sz="0" w:space="0" w:color="auto"/>
        <w:bottom w:val="none" w:sz="0" w:space="0" w:color="auto"/>
        <w:right w:val="none" w:sz="0" w:space="0" w:color="auto"/>
      </w:divBdr>
    </w:div>
    <w:div w:id="400569402">
      <w:bodyDiv w:val="1"/>
      <w:marLeft w:val="0"/>
      <w:marRight w:val="0"/>
      <w:marTop w:val="0"/>
      <w:marBottom w:val="0"/>
      <w:divBdr>
        <w:top w:val="none" w:sz="0" w:space="0" w:color="auto"/>
        <w:left w:val="none" w:sz="0" w:space="0" w:color="auto"/>
        <w:bottom w:val="none" w:sz="0" w:space="0" w:color="auto"/>
        <w:right w:val="none" w:sz="0" w:space="0" w:color="auto"/>
      </w:divBdr>
    </w:div>
    <w:div w:id="414278962">
      <w:bodyDiv w:val="1"/>
      <w:marLeft w:val="0"/>
      <w:marRight w:val="0"/>
      <w:marTop w:val="0"/>
      <w:marBottom w:val="0"/>
      <w:divBdr>
        <w:top w:val="none" w:sz="0" w:space="0" w:color="auto"/>
        <w:left w:val="none" w:sz="0" w:space="0" w:color="auto"/>
        <w:bottom w:val="none" w:sz="0" w:space="0" w:color="auto"/>
        <w:right w:val="none" w:sz="0" w:space="0" w:color="auto"/>
      </w:divBdr>
    </w:div>
    <w:div w:id="470245182">
      <w:bodyDiv w:val="1"/>
      <w:marLeft w:val="0"/>
      <w:marRight w:val="0"/>
      <w:marTop w:val="0"/>
      <w:marBottom w:val="0"/>
      <w:divBdr>
        <w:top w:val="none" w:sz="0" w:space="0" w:color="auto"/>
        <w:left w:val="none" w:sz="0" w:space="0" w:color="auto"/>
        <w:bottom w:val="none" w:sz="0" w:space="0" w:color="auto"/>
        <w:right w:val="none" w:sz="0" w:space="0" w:color="auto"/>
      </w:divBdr>
    </w:div>
    <w:div w:id="477233554">
      <w:bodyDiv w:val="1"/>
      <w:marLeft w:val="0"/>
      <w:marRight w:val="0"/>
      <w:marTop w:val="0"/>
      <w:marBottom w:val="0"/>
      <w:divBdr>
        <w:top w:val="none" w:sz="0" w:space="0" w:color="auto"/>
        <w:left w:val="none" w:sz="0" w:space="0" w:color="auto"/>
        <w:bottom w:val="none" w:sz="0" w:space="0" w:color="auto"/>
        <w:right w:val="none" w:sz="0" w:space="0" w:color="auto"/>
      </w:divBdr>
    </w:div>
    <w:div w:id="482508490">
      <w:bodyDiv w:val="1"/>
      <w:marLeft w:val="0"/>
      <w:marRight w:val="0"/>
      <w:marTop w:val="0"/>
      <w:marBottom w:val="0"/>
      <w:divBdr>
        <w:top w:val="none" w:sz="0" w:space="0" w:color="auto"/>
        <w:left w:val="none" w:sz="0" w:space="0" w:color="auto"/>
        <w:bottom w:val="none" w:sz="0" w:space="0" w:color="auto"/>
        <w:right w:val="none" w:sz="0" w:space="0" w:color="auto"/>
      </w:divBdr>
    </w:div>
    <w:div w:id="512384490">
      <w:bodyDiv w:val="1"/>
      <w:marLeft w:val="0"/>
      <w:marRight w:val="0"/>
      <w:marTop w:val="0"/>
      <w:marBottom w:val="0"/>
      <w:divBdr>
        <w:top w:val="none" w:sz="0" w:space="0" w:color="auto"/>
        <w:left w:val="none" w:sz="0" w:space="0" w:color="auto"/>
        <w:bottom w:val="none" w:sz="0" w:space="0" w:color="auto"/>
        <w:right w:val="none" w:sz="0" w:space="0" w:color="auto"/>
      </w:divBdr>
    </w:div>
    <w:div w:id="514460510">
      <w:bodyDiv w:val="1"/>
      <w:marLeft w:val="0"/>
      <w:marRight w:val="0"/>
      <w:marTop w:val="0"/>
      <w:marBottom w:val="0"/>
      <w:divBdr>
        <w:top w:val="none" w:sz="0" w:space="0" w:color="auto"/>
        <w:left w:val="none" w:sz="0" w:space="0" w:color="auto"/>
        <w:bottom w:val="none" w:sz="0" w:space="0" w:color="auto"/>
        <w:right w:val="none" w:sz="0" w:space="0" w:color="auto"/>
      </w:divBdr>
    </w:div>
    <w:div w:id="515924584">
      <w:bodyDiv w:val="1"/>
      <w:marLeft w:val="0"/>
      <w:marRight w:val="0"/>
      <w:marTop w:val="0"/>
      <w:marBottom w:val="0"/>
      <w:divBdr>
        <w:top w:val="none" w:sz="0" w:space="0" w:color="auto"/>
        <w:left w:val="none" w:sz="0" w:space="0" w:color="auto"/>
        <w:bottom w:val="none" w:sz="0" w:space="0" w:color="auto"/>
        <w:right w:val="none" w:sz="0" w:space="0" w:color="auto"/>
      </w:divBdr>
    </w:div>
    <w:div w:id="518394085">
      <w:bodyDiv w:val="1"/>
      <w:marLeft w:val="0"/>
      <w:marRight w:val="0"/>
      <w:marTop w:val="0"/>
      <w:marBottom w:val="0"/>
      <w:divBdr>
        <w:top w:val="none" w:sz="0" w:space="0" w:color="auto"/>
        <w:left w:val="none" w:sz="0" w:space="0" w:color="auto"/>
        <w:bottom w:val="none" w:sz="0" w:space="0" w:color="auto"/>
        <w:right w:val="none" w:sz="0" w:space="0" w:color="auto"/>
      </w:divBdr>
    </w:div>
    <w:div w:id="521431897">
      <w:bodyDiv w:val="1"/>
      <w:marLeft w:val="0"/>
      <w:marRight w:val="0"/>
      <w:marTop w:val="0"/>
      <w:marBottom w:val="0"/>
      <w:divBdr>
        <w:top w:val="none" w:sz="0" w:space="0" w:color="auto"/>
        <w:left w:val="none" w:sz="0" w:space="0" w:color="auto"/>
        <w:bottom w:val="none" w:sz="0" w:space="0" w:color="auto"/>
        <w:right w:val="none" w:sz="0" w:space="0" w:color="auto"/>
      </w:divBdr>
    </w:div>
    <w:div w:id="532964835">
      <w:bodyDiv w:val="1"/>
      <w:marLeft w:val="0"/>
      <w:marRight w:val="0"/>
      <w:marTop w:val="0"/>
      <w:marBottom w:val="0"/>
      <w:divBdr>
        <w:top w:val="none" w:sz="0" w:space="0" w:color="auto"/>
        <w:left w:val="none" w:sz="0" w:space="0" w:color="auto"/>
        <w:bottom w:val="none" w:sz="0" w:space="0" w:color="auto"/>
        <w:right w:val="none" w:sz="0" w:space="0" w:color="auto"/>
      </w:divBdr>
    </w:div>
    <w:div w:id="534541720">
      <w:bodyDiv w:val="1"/>
      <w:marLeft w:val="0"/>
      <w:marRight w:val="0"/>
      <w:marTop w:val="0"/>
      <w:marBottom w:val="0"/>
      <w:divBdr>
        <w:top w:val="none" w:sz="0" w:space="0" w:color="auto"/>
        <w:left w:val="none" w:sz="0" w:space="0" w:color="auto"/>
        <w:bottom w:val="none" w:sz="0" w:space="0" w:color="auto"/>
        <w:right w:val="none" w:sz="0" w:space="0" w:color="auto"/>
      </w:divBdr>
    </w:div>
    <w:div w:id="535387867">
      <w:bodyDiv w:val="1"/>
      <w:marLeft w:val="0"/>
      <w:marRight w:val="0"/>
      <w:marTop w:val="0"/>
      <w:marBottom w:val="0"/>
      <w:divBdr>
        <w:top w:val="none" w:sz="0" w:space="0" w:color="auto"/>
        <w:left w:val="none" w:sz="0" w:space="0" w:color="auto"/>
        <w:bottom w:val="none" w:sz="0" w:space="0" w:color="auto"/>
        <w:right w:val="none" w:sz="0" w:space="0" w:color="auto"/>
      </w:divBdr>
    </w:div>
    <w:div w:id="557011745">
      <w:bodyDiv w:val="1"/>
      <w:marLeft w:val="0"/>
      <w:marRight w:val="0"/>
      <w:marTop w:val="0"/>
      <w:marBottom w:val="0"/>
      <w:divBdr>
        <w:top w:val="none" w:sz="0" w:space="0" w:color="auto"/>
        <w:left w:val="none" w:sz="0" w:space="0" w:color="auto"/>
        <w:bottom w:val="none" w:sz="0" w:space="0" w:color="auto"/>
        <w:right w:val="none" w:sz="0" w:space="0" w:color="auto"/>
      </w:divBdr>
      <w:divsChild>
        <w:div w:id="911310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9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145">
      <w:bodyDiv w:val="1"/>
      <w:marLeft w:val="0"/>
      <w:marRight w:val="0"/>
      <w:marTop w:val="0"/>
      <w:marBottom w:val="0"/>
      <w:divBdr>
        <w:top w:val="none" w:sz="0" w:space="0" w:color="auto"/>
        <w:left w:val="none" w:sz="0" w:space="0" w:color="auto"/>
        <w:bottom w:val="none" w:sz="0" w:space="0" w:color="auto"/>
        <w:right w:val="none" w:sz="0" w:space="0" w:color="auto"/>
      </w:divBdr>
    </w:div>
    <w:div w:id="619653482">
      <w:bodyDiv w:val="1"/>
      <w:marLeft w:val="0"/>
      <w:marRight w:val="0"/>
      <w:marTop w:val="0"/>
      <w:marBottom w:val="0"/>
      <w:divBdr>
        <w:top w:val="none" w:sz="0" w:space="0" w:color="auto"/>
        <w:left w:val="none" w:sz="0" w:space="0" w:color="auto"/>
        <w:bottom w:val="none" w:sz="0" w:space="0" w:color="auto"/>
        <w:right w:val="none" w:sz="0" w:space="0" w:color="auto"/>
      </w:divBdr>
    </w:div>
    <w:div w:id="639847843">
      <w:bodyDiv w:val="1"/>
      <w:marLeft w:val="0"/>
      <w:marRight w:val="0"/>
      <w:marTop w:val="0"/>
      <w:marBottom w:val="0"/>
      <w:divBdr>
        <w:top w:val="none" w:sz="0" w:space="0" w:color="auto"/>
        <w:left w:val="none" w:sz="0" w:space="0" w:color="auto"/>
        <w:bottom w:val="none" w:sz="0" w:space="0" w:color="auto"/>
        <w:right w:val="none" w:sz="0" w:space="0" w:color="auto"/>
      </w:divBdr>
    </w:div>
    <w:div w:id="643971541">
      <w:bodyDiv w:val="1"/>
      <w:marLeft w:val="0"/>
      <w:marRight w:val="0"/>
      <w:marTop w:val="0"/>
      <w:marBottom w:val="0"/>
      <w:divBdr>
        <w:top w:val="none" w:sz="0" w:space="0" w:color="auto"/>
        <w:left w:val="none" w:sz="0" w:space="0" w:color="auto"/>
        <w:bottom w:val="none" w:sz="0" w:space="0" w:color="auto"/>
        <w:right w:val="none" w:sz="0" w:space="0" w:color="auto"/>
      </w:divBdr>
    </w:div>
    <w:div w:id="665136692">
      <w:bodyDiv w:val="1"/>
      <w:marLeft w:val="0"/>
      <w:marRight w:val="0"/>
      <w:marTop w:val="0"/>
      <w:marBottom w:val="0"/>
      <w:divBdr>
        <w:top w:val="none" w:sz="0" w:space="0" w:color="auto"/>
        <w:left w:val="none" w:sz="0" w:space="0" w:color="auto"/>
        <w:bottom w:val="none" w:sz="0" w:space="0" w:color="auto"/>
        <w:right w:val="none" w:sz="0" w:space="0" w:color="auto"/>
      </w:divBdr>
    </w:div>
    <w:div w:id="665977289">
      <w:bodyDiv w:val="1"/>
      <w:marLeft w:val="0"/>
      <w:marRight w:val="0"/>
      <w:marTop w:val="0"/>
      <w:marBottom w:val="0"/>
      <w:divBdr>
        <w:top w:val="none" w:sz="0" w:space="0" w:color="auto"/>
        <w:left w:val="none" w:sz="0" w:space="0" w:color="auto"/>
        <w:bottom w:val="none" w:sz="0" w:space="0" w:color="auto"/>
        <w:right w:val="none" w:sz="0" w:space="0" w:color="auto"/>
      </w:divBdr>
    </w:div>
    <w:div w:id="674457799">
      <w:bodyDiv w:val="1"/>
      <w:marLeft w:val="0"/>
      <w:marRight w:val="0"/>
      <w:marTop w:val="0"/>
      <w:marBottom w:val="0"/>
      <w:divBdr>
        <w:top w:val="none" w:sz="0" w:space="0" w:color="auto"/>
        <w:left w:val="none" w:sz="0" w:space="0" w:color="auto"/>
        <w:bottom w:val="none" w:sz="0" w:space="0" w:color="auto"/>
        <w:right w:val="none" w:sz="0" w:space="0" w:color="auto"/>
      </w:divBdr>
    </w:div>
    <w:div w:id="677777795">
      <w:bodyDiv w:val="1"/>
      <w:marLeft w:val="0"/>
      <w:marRight w:val="0"/>
      <w:marTop w:val="0"/>
      <w:marBottom w:val="0"/>
      <w:divBdr>
        <w:top w:val="none" w:sz="0" w:space="0" w:color="auto"/>
        <w:left w:val="none" w:sz="0" w:space="0" w:color="auto"/>
        <w:bottom w:val="none" w:sz="0" w:space="0" w:color="auto"/>
        <w:right w:val="none" w:sz="0" w:space="0" w:color="auto"/>
      </w:divBdr>
    </w:div>
    <w:div w:id="680935611">
      <w:bodyDiv w:val="1"/>
      <w:marLeft w:val="0"/>
      <w:marRight w:val="0"/>
      <w:marTop w:val="0"/>
      <w:marBottom w:val="0"/>
      <w:divBdr>
        <w:top w:val="none" w:sz="0" w:space="0" w:color="auto"/>
        <w:left w:val="none" w:sz="0" w:space="0" w:color="auto"/>
        <w:bottom w:val="none" w:sz="0" w:space="0" w:color="auto"/>
        <w:right w:val="none" w:sz="0" w:space="0" w:color="auto"/>
      </w:divBdr>
    </w:div>
    <w:div w:id="683560349">
      <w:bodyDiv w:val="1"/>
      <w:marLeft w:val="0"/>
      <w:marRight w:val="0"/>
      <w:marTop w:val="0"/>
      <w:marBottom w:val="0"/>
      <w:divBdr>
        <w:top w:val="none" w:sz="0" w:space="0" w:color="auto"/>
        <w:left w:val="none" w:sz="0" w:space="0" w:color="auto"/>
        <w:bottom w:val="none" w:sz="0" w:space="0" w:color="auto"/>
        <w:right w:val="none" w:sz="0" w:space="0" w:color="auto"/>
      </w:divBdr>
    </w:div>
    <w:div w:id="704674481">
      <w:bodyDiv w:val="1"/>
      <w:marLeft w:val="0"/>
      <w:marRight w:val="0"/>
      <w:marTop w:val="0"/>
      <w:marBottom w:val="0"/>
      <w:divBdr>
        <w:top w:val="none" w:sz="0" w:space="0" w:color="auto"/>
        <w:left w:val="none" w:sz="0" w:space="0" w:color="auto"/>
        <w:bottom w:val="none" w:sz="0" w:space="0" w:color="auto"/>
        <w:right w:val="none" w:sz="0" w:space="0" w:color="auto"/>
      </w:divBdr>
    </w:div>
    <w:div w:id="715007440">
      <w:bodyDiv w:val="1"/>
      <w:marLeft w:val="0"/>
      <w:marRight w:val="0"/>
      <w:marTop w:val="0"/>
      <w:marBottom w:val="0"/>
      <w:divBdr>
        <w:top w:val="none" w:sz="0" w:space="0" w:color="auto"/>
        <w:left w:val="none" w:sz="0" w:space="0" w:color="auto"/>
        <w:bottom w:val="none" w:sz="0" w:space="0" w:color="auto"/>
        <w:right w:val="none" w:sz="0" w:space="0" w:color="auto"/>
      </w:divBdr>
    </w:div>
    <w:div w:id="715088212">
      <w:bodyDiv w:val="1"/>
      <w:marLeft w:val="0"/>
      <w:marRight w:val="0"/>
      <w:marTop w:val="0"/>
      <w:marBottom w:val="0"/>
      <w:divBdr>
        <w:top w:val="none" w:sz="0" w:space="0" w:color="auto"/>
        <w:left w:val="none" w:sz="0" w:space="0" w:color="auto"/>
        <w:bottom w:val="none" w:sz="0" w:space="0" w:color="auto"/>
        <w:right w:val="none" w:sz="0" w:space="0" w:color="auto"/>
      </w:divBdr>
    </w:div>
    <w:div w:id="721909398">
      <w:bodyDiv w:val="1"/>
      <w:marLeft w:val="0"/>
      <w:marRight w:val="0"/>
      <w:marTop w:val="0"/>
      <w:marBottom w:val="0"/>
      <w:divBdr>
        <w:top w:val="none" w:sz="0" w:space="0" w:color="auto"/>
        <w:left w:val="none" w:sz="0" w:space="0" w:color="auto"/>
        <w:bottom w:val="none" w:sz="0" w:space="0" w:color="auto"/>
        <w:right w:val="none" w:sz="0" w:space="0" w:color="auto"/>
      </w:divBdr>
    </w:div>
    <w:div w:id="729810740">
      <w:bodyDiv w:val="1"/>
      <w:marLeft w:val="0"/>
      <w:marRight w:val="0"/>
      <w:marTop w:val="0"/>
      <w:marBottom w:val="0"/>
      <w:divBdr>
        <w:top w:val="none" w:sz="0" w:space="0" w:color="auto"/>
        <w:left w:val="none" w:sz="0" w:space="0" w:color="auto"/>
        <w:bottom w:val="none" w:sz="0" w:space="0" w:color="auto"/>
        <w:right w:val="none" w:sz="0" w:space="0" w:color="auto"/>
      </w:divBdr>
    </w:div>
    <w:div w:id="730033175">
      <w:bodyDiv w:val="1"/>
      <w:marLeft w:val="0"/>
      <w:marRight w:val="0"/>
      <w:marTop w:val="0"/>
      <w:marBottom w:val="0"/>
      <w:divBdr>
        <w:top w:val="none" w:sz="0" w:space="0" w:color="auto"/>
        <w:left w:val="none" w:sz="0" w:space="0" w:color="auto"/>
        <w:bottom w:val="none" w:sz="0" w:space="0" w:color="auto"/>
        <w:right w:val="none" w:sz="0" w:space="0" w:color="auto"/>
      </w:divBdr>
    </w:div>
    <w:div w:id="751052872">
      <w:bodyDiv w:val="1"/>
      <w:marLeft w:val="0"/>
      <w:marRight w:val="0"/>
      <w:marTop w:val="0"/>
      <w:marBottom w:val="0"/>
      <w:divBdr>
        <w:top w:val="none" w:sz="0" w:space="0" w:color="auto"/>
        <w:left w:val="none" w:sz="0" w:space="0" w:color="auto"/>
        <w:bottom w:val="none" w:sz="0" w:space="0" w:color="auto"/>
        <w:right w:val="none" w:sz="0" w:space="0" w:color="auto"/>
      </w:divBdr>
    </w:div>
    <w:div w:id="777988542">
      <w:bodyDiv w:val="1"/>
      <w:marLeft w:val="0"/>
      <w:marRight w:val="0"/>
      <w:marTop w:val="0"/>
      <w:marBottom w:val="0"/>
      <w:divBdr>
        <w:top w:val="none" w:sz="0" w:space="0" w:color="auto"/>
        <w:left w:val="none" w:sz="0" w:space="0" w:color="auto"/>
        <w:bottom w:val="none" w:sz="0" w:space="0" w:color="auto"/>
        <w:right w:val="none" w:sz="0" w:space="0" w:color="auto"/>
      </w:divBdr>
    </w:div>
    <w:div w:id="778988049">
      <w:bodyDiv w:val="1"/>
      <w:marLeft w:val="0"/>
      <w:marRight w:val="0"/>
      <w:marTop w:val="0"/>
      <w:marBottom w:val="0"/>
      <w:divBdr>
        <w:top w:val="none" w:sz="0" w:space="0" w:color="auto"/>
        <w:left w:val="none" w:sz="0" w:space="0" w:color="auto"/>
        <w:bottom w:val="none" w:sz="0" w:space="0" w:color="auto"/>
        <w:right w:val="none" w:sz="0" w:space="0" w:color="auto"/>
      </w:divBdr>
    </w:div>
    <w:div w:id="793795428">
      <w:bodyDiv w:val="1"/>
      <w:marLeft w:val="0"/>
      <w:marRight w:val="0"/>
      <w:marTop w:val="0"/>
      <w:marBottom w:val="0"/>
      <w:divBdr>
        <w:top w:val="none" w:sz="0" w:space="0" w:color="auto"/>
        <w:left w:val="none" w:sz="0" w:space="0" w:color="auto"/>
        <w:bottom w:val="none" w:sz="0" w:space="0" w:color="auto"/>
        <w:right w:val="none" w:sz="0" w:space="0" w:color="auto"/>
      </w:divBdr>
    </w:div>
    <w:div w:id="794297811">
      <w:bodyDiv w:val="1"/>
      <w:marLeft w:val="0"/>
      <w:marRight w:val="0"/>
      <w:marTop w:val="0"/>
      <w:marBottom w:val="0"/>
      <w:divBdr>
        <w:top w:val="none" w:sz="0" w:space="0" w:color="auto"/>
        <w:left w:val="none" w:sz="0" w:space="0" w:color="auto"/>
        <w:bottom w:val="none" w:sz="0" w:space="0" w:color="auto"/>
        <w:right w:val="none" w:sz="0" w:space="0" w:color="auto"/>
      </w:divBdr>
    </w:div>
    <w:div w:id="798692691">
      <w:bodyDiv w:val="1"/>
      <w:marLeft w:val="0"/>
      <w:marRight w:val="0"/>
      <w:marTop w:val="0"/>
      <w:marBottom w:val="0"/>
      <w:divBdr>
        <w:top w:val="none" w:sz="0" w:space="0" w:color="auto"/>
        <w:left w:val="none" w:sz="0" w:space="0" w:color="auto"/>
        <w:bottom w:val="none" w:sz="0" w:space="0" w:color="auto"/>
        <w:right w:val="none" w:sz="0" w:space="0" w:color="auto"/>
      </w:divBdr>
    </w:div>
    <w:div w:id="810947773">
      <w:bodyDiv w:val="1"/>
      <w:marLeft w:val="0"/>
      <w:marRight w:val="0"/>
      <w:marTop w:val="0"/>
      <w:marBottom w:val="0"/>
      <w:divBdr>
        <w:top w:val="none" w:sz="0" w:space="0" w:color="auto"/>
        <w:left w:val="none" w:sz="0" w:space="0" w:color="auto"/>
        <w:bottom w:val="none" w:sz="0" w:space="0" w:color="auto"/>
        <w:right w:val="none" w:sz="0" w:space="0" w:color="auto"/>
      </w:divBdr>
    </w:div>
    <w:div w:id="819738176">
      <w:bodyDiv w:val="1"/>
      <w:marLeft w:val="0"/>
      <w:marRight w:val="0"/>
      <w:marTop w:val="0"/>
      <w:marBottom w:val="0"/>
      <w:divBdr>
        <w:top w:val="none" w:sz="0" w:space="0" w:color="auto"/>
        <w:left w:val="none" w:sz="0" w:space="0" w:color="auto"/>
        <w:bottom w:val="none" w:sz="0" w:space="0" w:color="auto"/>
        <w:right w:val="none" w:sz="0" w:space="0" w:color="auto"/>
      </w:divBdr>
    </w:div>
    <w:div w:id="894318224">
      <w:bodyDiv w:val="1"/>
      <w:marLeft w:val="0"/>
      <w:marRight w:val="0"/>
      <w:marTop w:val="0"/>
      <w:marBottom w:val="0"/>
      <w:divBdr>
        <w:top w:val="none" w:sz="0" w:space="0" w:color="auto"/>
        <w:left w:val="none" w:sz="0" w:space="0" w:color="auto"/>
        <w:bottom w:val="none" w:sz="0" w:space="0" w:color="auto"/>
        <w:right w:val="none" w:sz="0" w:space="0" w:color="auto"/>
      </w:divBdr>
    </w:div>
    <w:div w:id="896088680">
      <w:bodyDiv w:val="1"/>
      <w:marLeft w:val="0"/>
      <w:marRight w:val="0"/>
      <w:marTop w:val="0"/>
      <w:marBottom w:val="0"/>
      <w:divBdr>
        <w:top w:val="none" w:sz="0" w:space="0" w:color="auto"/>
        <w:left w:val="none" w:sz="0" w:space="0" w:color="auto"/>
        <w:bottom w:val="none" w:sz="0" w:space="0" w:color="auto"/>
        <w:right w:val="none" w:sz="0" w:space="0" w:color="auto"/>
      </w:divBdr>
    </w:div>
    <w:div w:id="902712725">
      <w:bodyDiv w:val="1"/>
      <w:marLeft w:val="0"/>
      <w:marRight w:val="0"/>
      <w:marTop w:val="0"/>
      <w:marBottom w:val="0"/>
      <w:divBdr>
        <w:top w:val="none" w:sz="0" w:space="0" w:color="auto"/>
        <w:left w:val="none" w:sz="0" w:space="0" w:color="auto"/>
        <w:bottom w:val="none" w:sz="0" w:space="0" w:color="auto"/>
        <w:right w:val="none" w:sz="0" w:space="0" w:color="auto"/>
      </w:divBdr>
    </w:div>
    <w:div w:id="923030210">
      <w:bodyDiv w:val="1"/>
      <w:marLeft w:val="0"/>
      <w:marRight w:val="0"/>
      <w:marTop w:val="0"/>
      <w:marBottom w:val="0"/>
      <w:divBdr>
        <w:top w:val="none" w:sz="0" w:space="0" w:color="auto"/>
        <w:left w:val="none" w:sz="0" w:space="0" w:color="auto"/>
        <w:bottom w:val="none" w:sz="0" w:space="0" w:color="auto"/>
        <w:right w:val="none" w:sz="0" w:space="0" w:color="auto"/>
      </w:divBdr>
    </w:div>
    <w:div w:id="925845948">
      <w:bodyDiv w:val="1"/>
      <w:marLeft w:val="0"/>
      <w:marRight w:val="0"/>
      <w:marTop w:val="0"/>
      <w:marBottom w:val="0"/>
      <w:divBdr>
        <w:top w:val="none" w:sz="0" w:space="0" w:color="auto"/>
        <w:left w:val="none" w:sz="0" w:space="0" w:color="auto"/>
        <w:bottom w:val="none" w:sz="0" w:space="0" w:color="auto"/>
        <w:right w:val="none" w:sz="0" w:space="0" w:color="auto"/>
      </w:divBdr>
    </w:div>
    <w:div w:id="933247025">
      <w:bodyDiv w:val="1"/>
      <w:marLeft w:val="0"/>
      <w:marRight w:val="0"/>
      <w:marTop w:val="450"/>
      <w:marBottom w:val="0"/>
      <w:divBdr>
        <w:top w:val="none" w:sz="0" w:space="0" w:color="auto"/>
        <w:left w:val="none" w:sz="0" w:space="0" w:color="auto"/>
        <w:bottom w:val="none" w:sz="0" w:space="0" w:color="auto"/>
        <w:right w:val="none" w:sz="0" w:space="0" w:color="auto"/>
      </w:divBdr>
      <w:divsChild>
        <w:div w:id="869801140">
          <w:marLeft w:val="0"/>
          <w:marRight w:val="0"/>
          <w:marTop w:val="0"/>
          <w:marBottom w:val="0"/>
          <w:divBdr>
            <w:top w:val="none" w:sz="0" w:space="0" w:color="auto"/>
            <w:left w:val="none" w:sz="0" w:space="0" w:color="auto"/>
            <w:bottom w:val="none" w:sz="0" w:space="0" w:color="auto"/>
            <w:right w:val="none" w:sz="0" w:space="0" w:color="auto"/>
          </w:divBdr>
          <w:divsChild>
            <w:div w:id="2025739593">
              <w:marLeft w:val="0"/>
              <w:marRight w:val="0"/>
              <w:marTop w:val="0"/>
              <w:marBottom w:val="0"/>
              <w:divBdr>
                <w:top w:val="none" w:sz="0" w:space="0" w:color="auto"/>
                <w:left w:val="none" w:sz="0" w:space="0" w:color="auto"/>
                <w:bottom w:val="none" w:sz="0" w:space="0" w:color="auto"/>
                <w:right w:val="none" w:sz="0" w:space="0" w:color="auto"/>
              </w:divBdr>
              <w:divsChild>
                <w:div w:id="654997215">
                  <w:marLeft w:val="0"/>
                  <w:marRight w:val="0"/>
                  <w:marTop w:val="0"/>
                  <w:marBottom w:val="0"/>
                  <w:divBdr>
                    <w:top w:val="none" w:sz="0" w:space="0" w:color="auto"/>
                    <w:left w:val="none" w:sz="0" w:space="0" w:color="auto"/>
                    <w:bottom w:val="none" w:sz="0" w:space="0" w:color="auto"/>
                    <w:right w:val="none" w:sz="0" w:space="0" w:color="auto"/>
                  </w:divBdr>
                  <w:divsChild>
                    <w:div w:id="2051805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61573814">
      <w:bodyDiv w:val="1"/>
      <w:marLeft w:val="0"/>
      <w:marRight w:val="0"/>
      <w:marTop w:val="0"/>
      <w:marBottom w:val="0"/>
      <w:divBdr>
        <w:top w:val="none" w:sz="0" w:space="0" w:color="auto"/>
        <w:left w:val="none" w:sz="0" w:space="0" w:color="auto"/>
        <w:bottom w:val="none" w:sz="0" w:space="0" w:color="auto"/>
        <w:right w:val="none" w:sz="0" w:space="0" w:color="auto"/>
      </w:divBdr>
    </w:div>
    <w:div w:id="1008601691">
      <w:bodyDiv w:val="1"/>
      <w:marLeft w:val="0"/>
      <w:marRight w:val="0"/>
      <w:marTop w:val="0"/>
      <w:marBottom w:val="0"/>
      <w:divBdr>
        <w:top w:val="none" w:sz="0" w:space="0" w:color="auto"/>
        <w:left w:val="none" w:sz="0" w:space="0" w:color="auto"/>
        <w:bottom w:val="none" w:sz="0" w:space="0" w:color="auto"/>
        <w:right w:val="none" w:sz="0" w:space="0" w:color="auto"/>
      </w:divBdr>
    </w:div>
    <w:div w:id="1060641685">
      <w:bodyDiv w:val="1"/>
      <w:marLeft w:val="0"/>
      <w:marRight w:val="0"/>
      <w:marTop w:val="0"/>
      <w:marBottom w:val="0"/>
      <w:divBdr>
        <w:top w:val="none" w:sz="0" w:space="0" w:color="auto"/>
        <w:left w:val="none" w:sz="0" w:space="0" w:color="auto"/>
        <w:bottom w:val="none" w:sz="0" w:space="0" w:color="auto"/>
        <w:right w:val="none" w:sz="0" w:space="0" w:color="auto"/>
      </w:divBdr>
    </w:div>
    <w:div w:id="1065489007">
      <w:bodyDiv w:val="1"/>
      <w:marLeft w:val="0"/>
      <w:marRight w:val="0"/>
      <w:marTop w:val="0"/>
      <w:marBottom w:val="0"/>
      <w:divBdr>
        <w:top w:val="none" w:sz="0" w:space="0" w:color="auto"/>
        <w:left w:val="none" w:sz="0" w:space="0" w:color="auto"/>
        <w:bottom w:val="none" w:sz="0" w:space="0" w:color="auto"/>
        <w:right w:val="none" w:sz="0" w:space="0" w:color="auto"/>
      </w:divBdr>
    </w:div>
    <w:div w:id="1078937527">
      <w:bodyDiv w:val="1"/>
      <w:marLeft w:val="0"/>
      <w:marRight w:val="0"/>
      <w:marTop w:val="0"/>
      <w:marBottom w:val="0"/>
      <w:divBdr>
        <w:top w:val="none" w:sz="0" w:space="0" w:color="auto"/>
        <w:left w:val="none" w:sz="0" w:space="0" w:color="auto"/>
        <w:bottom w:val="none" w:sz="0" w:space="0" w:color="auto"/>
        <w:right w:val="none" w:sz="0" w:space="0" w:color="auto"/>
      </w:divBdr>
    </w:div>
    <w:div w:id="1086876921">
      <w:bodyDiv w:val="1"/>
      <w:marLeft w:val="0"/>
      <w:marRight w:val="0"/>
      <w:marTop w:val="0"/>
      <w:marBottom w:val="0"/>
      <w:divBdr>
        <w:top w:val="none" w:sz="0" w:space="0" w:color="auto"/>
        <w:left w:val="none" w:sz="0" w:space="0" w:color="auto"/>
        <w:bottom w:val="none" w:sz="0" w:space="0" w:color="auto"/>
        <w:right w:val="none" w:sz="0" w:space="0" w:color="auto"/>
      </w:divBdr>
    </w:div>
    <w:div w:id="1094548223">
      <w:bodyDiv w:val="1"/>
      <w:marLeft w:val="0"/>
      <w:marRight w:val="0"/>
      <w:marTop w:val="0"/>
      <w:marBottom w:val="0"/>
      <w:divBdr>
        <w:top w:val="none" w:sz="0" w:space="0" w:color="auto"/>
        <w:left w:val="none" w:sz="0" w:space="0" w:color="auto"/>
        <w:bottom w:val="none" w:sz="0" w:space="0" w:color="auto"/>
        <w:right w:val="none" w:sz="0" w:space="0" w:color="auto"/>
      </w:divBdr>
    </w:div>
    <w:div w:id="1103187631">
      <w:bodyDiv w:val="1"/>
      <w:marLeft w:val="0"/>
      <w:marRight w:val="0"/>
      <w:marTop w:val="0"/>
      <w:marBottom w:val="0"/>
      <w:divBdr>
        <w:top w:val="none" w:sz="0" w:space="0" w:color="auto"/>
        <w:left w:val="none" w:sz="0" w:space="0" w:color="auto"/>
        <w:bottom w:val="none" w:sz="0" w:space="0" w:color="auto"/>
        <w:right w:val="none" w:sz="0" w:space="0" w:color="auto"/>
      </w:divBdr>
    </w:div>
    <w:div w:id="1123580118">
      <w:bodyDiv w:val="1"/>
      <w:marLeft w:val="0"/>
      <w:marRight w:val="0"/>
      <w:marTop w:val="0"/>
      <w:marBottom w:val="0"/>
      <w:divBdr>
        <w:top w:val="none" w:sz="0" w:space="0" w:color="auto"/>
        <w:left w:val="none" w:sz="0" w:space="0" w:color="auto"/>
        <w:bottom w:val="none" w:sz="0" w:space="0" w:color="auto"/>
        <w:right w:val="none" w:sz="0" w:space="0" w:color="auto"/>
      </w:divBdr>
    </w:div>
    <w:div w:id="1142036329">
      <w:bodyDiv w:val="1"/>
      <w:marLeft w:val="0"/>
      <w:marRight w:val="0"/>
      <w:marTop w:val="0"/>
      <w:marBottom w:val="0"/>
      <w:divBdr>
        <w:top w:val="none" w:sz="0" w:space="0" w:color="auto"/>
        <w:left w:val="none" w:sz="0" w:space="0" w:color="auto"/>
        <w:bottom w:val="none" w:sz="0" w:space="0" w:color="auto"/>
        <w:right w:val="none" w:sz="0" w:space="0" w:color="auto"/>
      </w:divBdr>
    </w:div>
    <w:div w:id="1153378040">
      <w:bodyDiv w:val="1"/>
      <w:marLeft w:val="0"/>
      <w:marRight w:val="0"/>
      <w:marTop w:val="0"/>
      <w:marBottom w:val="0"/>
      <w:divBdr>
        <w:top w:val="none" w:sz="0" w:space="0" w:color="auto"/>
        <w:left w:val="none" w:sz="0" w:space="0" w:color="auto"/>
        <w:bottom w:val="none" w:sz="0" w:space="0" w:color="auto"/>
        <w:right w:val="none" w:sz="0" w:space="0" w:color="auto"/>
      </w:divBdr>
    </w:div>
    <w:div w:id="1183322241">
      <w:bodyDiv w:val="1"/>
      <w:marLeft w:val="0"/>
      <w:marRight w:val="0"/>
      <w:marTop w:val="0"/>
      <w:marBottom w:val="0"/>
      <w:divBdr>
        <w:top w:val="none" w:sz="0" w:space="0" w:color="auto"/>
        <w:left w:val="none" w:sz="0" w:space="0" w:color="auto"/>
        <w:bottom w:val="none" w:sz="0" w:space="0" w:color="auto"/>
        <w:right w:val="none" w:sz="0" w:space="0" w:color="auto"/>
      </w:divBdr>
    </w:div>
    <w:div w:id="1202210867">
      <w:bodyDiv w:val="1"/>
      <w:marLeft w:val="0"/>
      <w:marRight w:val="0"/>
      <w:marTop w:val="0"/>
      <w:marBottom w:val="0"/>
      <w:divBdr>
        <w:top w:val="none" w:sz="0" w:space="0" w:color="auto"/>
        <w:left w:val="none" w:sz="0" w:space="0" w:color="auto"/>
        <w:bottom w:val="none" w:sz="0" w:space="0" w:color="auto"/>
        <w:right w:val="none" w:sz="0" w:space="0" w:color="auto"/>
      </w:divBdr>
    </w:div>
    <w:div w:id="1208295697">
      <w:bodyDiv w:val="1"/>
      <w:marLeft w:val="0"/>
      <w:marRight w:val="0"/>
      <w:marTop w:val="0"/>
      <w:marBottom w:val="0"/>
      <w:divBdr>
        <w:top w:val="none" w:sz="0" w:space="0" w:color="auto"/>
        <w:left w:val="none" w:sz="0" w:space="0" w:color="auto"/>
        <w:bottom w:val="none" w:sz="0" w:space="0" w:color="auto"/>
        <w:right w:val="none" w:sz="0" w:space="0" w:color="auto"/>
      </w:divBdr>
    </w:div>
    <w:div w:id="1213729595">
      <w:bodyDiv w:val="1"/>
      <w:marLeft w:val="0"/>
      <w:marRight w:val="0"/>
      <w:marTop w:val="0"/>
      <w:marBottom w:val="0"/>
      <w:divBdr>
        <w:top w:val="none" w:sz="0" w:space="0" w:color="auto"/>
        <w:left w:val="none" w:sz="0" w:space="0" w:color="auto"/>
        <w:bottom w:val="none" w:sz="0" w:space="0" w:color="auto"/>
        <w:right w:val="none" w:sz="0" w:space="0" w:color="auto"/>
      </w:divBdr>
    </w:div>
    <w:div w:id="1215503395">
      <w:bodyDiv w:val="1"/>
      <w:marLeft w:val="0"/>
      <w:marRight w:val="0"/>
      <w:marTop w:val="0"/>
      <w:marBottom w:val="0"/>
      <w:divBdr>
        <w:top w:val="none" w:sz="0" w:space="0" w:color="auto"/>
        <w:left w:val="none" w:sz="0" w:space="0" w:color="auto"/>
        <w:bottom w:val="none" w:sz="0" w:space="0" w:color="auto"/>
        <w:right w:val="none" w:sz="0" w:space="0" w:color="auto"/>
      </w:divBdr>
    </w:div>
    <w:div w:id="1223831976">
      <w:bodyDiv w:val="1"/>
      <w:marLeft w:val="0"/>
      <w:marRight w:val="0"/>
      <w:marTop w:val="0"/>
      <w:marBottom w:val="0"/>
      <w:divBdr>
        <w:top w:val="none" w:sz="0" w:space="0" w:color="auto"/>
        <w:left w:val="none" w:sz="0" w:space="0" w:color="auto"/>
        <w:bottom w:val="none" w:sz="0" w:space="0" w:color="auto"/>
        <w:right w:val="none" w:sz="0" w:space="0" w:color="auto"/>
      </w:divBdr>
    </w:div>
    <w:div w:id="1244686922">
      <w:bodyDiv w:val="1"/>
      <w:marLeft w:val="0"/>
      <w:marRight w:val="0"/>
      <w:marTop w:val="0"/>
      <w:marBottom w:val="0"/>
      <w:divBdr>
        <w:top w:val="none" w:sz="0" w:space="0" w:color="auto"/>
        <w:left w:val="none" w:sz="0" w:space="0" w:color="auto"/>
        <w:bottom w:val="none" w:sz="0" w:space="0" w:color="auto"/>
        <w:right w:val="none" w:sz="0" w:space="0" w:color="auto"/>
      </w:divBdr>
    </w:div>
    <w:div w:id="1261718554">
      <w:bodyDiv w:val="1"/>
      <w:marLeft w:val="0"/>
      <w:marRight w:val="0"/>
      <w:marTop w:val="0"/>
      <w:marBottom w:val="0"/>
      <w:divBdr>
        <w:top w:val="none" w:sz="0" w:space="0" w:color="auto"/>
        <w:left w:val="none" w:sz="0" w:space="0" w:color="auto"/>
        <w:bottom w:val="none" w:sz="0" w:space="0" w:color="auto"/>
        <w:right w:val="none" w:sz="0" w:space="0" w:color="auto"/>
      </w:divBdr>
    </w:div>
    <w:div w:id="1269464404">
      <w:bodyDiv w:val="1"/>
      <w:marLeft w:val="0"/>
      <w:marRight w:val="0"/>
      <w:marTop w:val="0"/>
      <w:marBottom w:val="0"/>
      <w:divBdr>
        <w:top w:val="none" w:sz="0" w:space="0" w:color="auto"/>
        <w:left w:val="none" w:sz="0" w:space="0" w:color="auto"/>
        <w:bottom w:val="none" w:sz="0" w:space="0" w:color="auto"/>
        <w:right w:val="none" w:sz="0" w:space="0" w:color="auto"/>
      </w:divBdr>
      <w:divsChild>
        <w:div w:id="1715539244">
          <w:marLeft w:val="0"/>
          <w:marRight w:val="0"/>
          <w:marTop w:val="0"/>
          <w:marBottom w:val="0"/>
          <w:divBdr>
            <w:top w:val="none" w:sz="0" w:space="0" w:color="auto"/>
            <w:left w:val="none" w:sz="0" w:space="0" w:color="auto"/>
            <w:bottom w:val="none" w:sz="0" w:space="0" w:color="auto"/>
            <w:right w:val="none" w:sz="0" w:space="0" w:color="auto"/>
          </w:divBdr>
          <w:divsChild>
            <w:div w:id="11427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75815">
      <w:bodyDiv w:val="1"/>
      <w:marLeft w:val="0"/>
      <w:marRight w:val="0"/>
      <w:marTop w:val="0"/>
      <w:marBottom w:val="0"/>
      <w:divBdr>
        <w:top w:val="none" w:sz="0" w:space="0" w:color="auto"/>
        <w:left w:val="none" w:sz="0" w:space="0" w:color="auto"/>
        <w:bottom w:val="none" w:sz="0" w:space="0" w:color="auto"/>
        <w:right w:val="none" w:sz="0" w:space="0" w:color="auto"/>
      </w:divBdr>
    </w:div>
    <w:div w:id="1278948263">
      <w:bodyDiv w:val="1"/>
      <w:marLeft w:val="0"/>
      <w:marRight w:val="0"/>
      <w:marTop w:val="0"/>
      <w:marBottom w:val="0"/>
      <w:divBdr>
        <w:top w:val="none" w:sz="0" w:space="0" w:color="auto"/>
        <w:left w:val="none" w:sz="0" w:space="0" w:color="auto"/>
        <w:bottom w:val="none" w:sz="0" w:space="0" w:color="auto"/>
        <w:right w:val="none" w:sz="0" w:space="0" w:color="auto"/>
      </w:divBdr>
    </w:div>
    <w:div w:id="1287354057">
      <w:bodyDiv w:val="1"/>
      <w:marLeft w:val="0"/>
      <w:marRight w:val="0"/>
      <w:marTop w:val="0"/>
      <w:marBottom w:val="0"/>
      <w:divBdr>
        <w:top w:val="none" w:sz="0" w:space="0" w:color="auto"/>
        <w:left w:val="none" w:sz="0" w:space="0" w:color="auto"/>
        <w:bottom w:val="none" w:sz="0" w:space="0" w:color="auto"/>
        <w:right w:val="none" w:sz="0" w:space="0" w:color="auto"/>
      </w:divBdr>
    </w:div>
    <w:div w:id="1292638861">
      <w:bodyDiv w:val="1"/>
      <w:marLeft w:val="0"/>
      <w:marRight w:val="0"/>
      <w:marTop w:val="0"/>
      <w:marBottom w:val="0"/>
      <w:divBdr>
        <w:top w:val="none" w:sz="0" w:space="0" w:color="auto"/>
        <w:left w:val="none" w:sz="0" w:space="0" w:color="auto"/>
        <w:bottom w:val="none" w:sz="0" w:space="0" w:color="auto"/>
        <w:right w:val="none" w:sz="0" w:space="0" w:color="auto"/>
      </w:divBdr>
    </w:div>
    <w:div w:id="1318457400">
      <w:bodyDiv w:val="1"/>
      <w:marLeft w:val="0"/>
      <w:marRight w:val="0"/>
      <w:marTop w:val="0"/>
      <w:marBottom w:val="0"/>
      <w:divBdr>
        <w:top w:val="none" w:sz="0" w:space="0" w:color="auto"/>
        <w:left w:val="none" w:sz="0" w:space="0" w:color="auto"/>
        <w:bottom w:val="none" w:sz="0" w:space="0" w:color="auto"/>
        <w:right w:val="none" w:sz="0" w:space="0" w:color="auto"/>
      </w:divBdr>
    </w:div>
    <w:div w:id="1322849394">
      <w:bodyDiv w:val="1"/>
      <w:marLeft w:val="0"/>
      <w:marRight w:val="0"/>
      <w:marTop w:val="0"/>
      <w:marBottom w:val="0"/>
      <w:divBdr>
        <w:top w:val="none" w:sz="0" w:space="0" w:color="auto"/>
        <w:left w:val="none" w:sz="0" w:space="0" w:color="auto"/>
        <w:bottom w:val="none" w:sz="0" w:space="0" w:color="auto"/>
        <w:right w:val="none" w:sz="0" w:space="0" w:color="auto"/>
      </w:divBdr>
    </w:div>
    <w:div w:id="1327781894">
      <w:bodyDiv w:val="1"/>
      <w:marLeft w:val="0"/>
      <w:marRight w:val="0"/>
      <w:marTop w:val="0"/>
      <w:marBottom w:val="0"/>
      <w:divBdr>
        <w:top w:val="none" w:sz="0" w:space="0" w:color="auto"/>
        <w:left w:val="none" w:sz="0" w:space="0" w:color="auto"/>
        <w:bottom w:val="none" w:sz="0" w:space="0" w:color="auto"/>
        <w:right w:val="none" w:sz="0" w:space="0" w:color="auto"/>
      </w:divBdr>
    </w:div>
    <w:div w:id="1335261079">
      <w:bodyDiv w:val="1"/>
      <w:marLeft w:val="0"/>
      <w:marRight w:val="0"/>
      <w:marTop w:val="0"/>
      <w:marBottom w:val="0"/>
      <w:divBdr>
        <w:top w:val="none" w:sz="0" w:space="0" w:color="auto"/>
        <w:left w:val="none" w:sz="0" w:space="0" w:color="auto"/>
        <w:bottom w:val="none" w:sz="0" w:space="0" w:color="auto"/>
        <w:right w:val="none" w:sz="0" w:space="0" w:color="auto"/>
      </w:divBdr>
    </w:div>
    <w:div w:id="1353802907">
      <w:bodyDiv w:val="1"/>
      <w:marLeft w:val="0"/>
      <w:marRight w:val="0"/>
      <w:marTop w:val="0"/>
      <w:marBottom w:val="0"/>
      <w:divBdr>
        <w:top w:val="none" w:sz="0" w:space="0" w:color="auto"/>
        <w:left w:val="none" w:sz="0" w:space="0" w:color="auto"/>
        <w:bottom w:val="none" w:sz="0" w:space="0" w:color="auto"/>
        <w:right w:val="none" w:sz="0" w:space="0" w:color="auto"/>
      </w:divBdr>
    </w:div>
    <w:div w:id="1358576366">
      <w:bodyDiv w:val="1"/>
      <w:marLeft w:val="0"/>
      <w:marRight w:val="0"/>
      <w:marTop w:val="0"/>
      <w:marBottom w:val="0"/>
      <w:divBdr>
        <w:top w:val="none" w:sz="0" w:space="0" w:color="auto"/>
        <w:left w:val="none" w:sz="0" w:space="0" w:color="auto"/>
        <w:bottom w:val="none" w:sz="0" w:space="0" w:color="auto"/>
        <w:right w:val="none" w:sz="0" w:space="0" w:color="auto"/>
      </w:divBdr>
    </w:div>
    <w:div w:id="1385912078">
      <w:bodyDiv w:val="1"/>
      <w:marLeft w:val="0"/>
      <w:marRight w:val="0"/>
      <w:marTop w:val="0"/>
      <w:marBottom w:val="0"/>
      <w:divBdr>
        <w:top w:val="none" w:sz="0" w:space="0" w:color="auto"/>
        <w:left w:val="none" w:sz="0" w:space="0" w:color="auto"/>
        <w:bottom w:val="none" w:sz="0" w:space="0" w:color="auto"/>
        <w:right w:val="none" w:sz="0" w:space="0" w:color="auto"/>
      </w:divBdr>
    </w:div>
    <w:div w:id="1393500239">
      <w:bodyDiv w:val="1"/>
      <w:marLeft w:val="0"/>
      <w:marRight w:val="0"/>
      <w:marTop w:val="0"/>
      <w:marBottom w:val="0"/>
      <w:divBdr>
        <w:top w:val="none" w:sz="0" w:space="0" w:color="auto"/>
        <w:left w:val="none" w:sz="0" w:space="0" w:color="auto"/>
        <w:bottom w:val="none" w:sz="0" w:space="0" w:color="auto"/>
        <w:right w:val="none" w:sz="0" w:space="0" w:color="auto"/>
      </w:divBdr>
    </w:div>
    <w:div w:id="1394812912">
      <w:bodyDiv w:val="1"/>
      <w:marLeft w:val="0"/>
      <w:marRight w:val="0"/>
      <w:marTop w:val="0"/>
      <w:marBottom w:val="0"/>
      <w:divBdr>
        <w:top w:val="none" w:sz="0" w:space="0" w:color="auto"/>
        <w:left w:val="none" w:sz="0" w:space="0" w:color="auto"/>
        <w:bottom w:val="none" w:sz="0" w:space="0" w:color="auto"/>
        <w:right w:val="none" w:sz="0" w:space="0" w:color="auto"/>
      </w:divBdr>
    </w:div>
    <w:div w:id="1409811594">
      <w:bodyDiv w:val="1"/>
      <w:marLeft w:val="0"/>
      <w:marRight w:val="0"/>
      <w:marTop w:val="0"/>
      <w:marBottom w:val="0"/>
      <w:divBdr>
        <w:top w:val="none" w:sz="0" w:space="0" w:color="auto"/>
        <w:left w:val="none" w:sz="0" w:space="0" w:color="auto"/>
        <w:bottom w:val="none" w:sz="0" w:space="0" w:color="auto"/>
        <w:right w:val="none" w:sz="0" w:space="0" w:color="auto"/>
      </w:divBdr>
    </w:div>
    <w:div w:id="1409812008">
      <w:bodyDiv w:val="1"/>
      <w:marLeft w:val="0"/>
      <w:marRight w:val="0"/>
      <w:marTop w:val="0"/>
      <w:marBottom w:val="0"/>
      <w:divBdr>
        <w:top w:val="none" w:sz="0" w:space="0" w:color="auto"/>
        <w:left w:val="none" w:sz="0" w:space="0" w:color="auto"/>
        <w:bottom w:val="none" w:sz="0" w:space="0" w:color="auto"/>
        <w:right w:val="none" w:sz="0" w:space="0" w:color="auto"/>
      </w:divBdr>
    </w:div>
    <w:div w:id="1443722411">
      <w:bodyDiv w:val="1"/>
      <w:marLeft w:val="0"/>
      <w:marRight w:val="0"/>
      <w:marTop w:val="0"/>
      <w:marBottom w:val="0"/>
      <w:divBdr>
        <w:top w:val="none" w:sz="0" w:space="0" w:color="auto"/>
        <w:left w:val="none" w:sz="0" w:space="0" w:color="auto"/>
        <w:bottom w:val="none" w:sz="0" w:space="0" w:color="auto"/>
        <w:right w:val="none" w:sz="0" w:space="0" w:color="auto"/>
      </w:divBdr>
    </w:div>
    <w:div w:id="1450663710">
      <w:bodyDiv w:val="1"/>
      <w:marLeft w:val="0"/>
      <w:marRight w:val="0"/>
      <w:marTop w:val="0"/>
      <w:marBottom w:val="0"/>
      <w:divBdr>
        <w:top w:val="none" w:sz="0" w:space="0" w:color="auto"/>
        <w:left w:val="none" w:sz="0" w:space="0" w:color="auto"/>
        <w:bottom w:val="none" w:sz="0" w:space="0" w:color="auto"/>
        <w:right w:val="none" w:sz="0" w:space="0" w:color="auto"/>
      </w:divBdr>
    </w:div>
    <w:div w:id="1456288212">
      <w:bodyDiv w:val="1"/>
      <w:marLeft w:val="0"/>
      <w:marRight w:val="0"/>
      <w:marTop w:val="0"/>
      <w:marBottom w:val="0"/>
      <w:divBdr>
        <w:top w:val="none" w:sz="0" w:space="0" w:color="auto"/>
        <w:left w:val="none" w:sz="0" w:space="0" w:color="auto"/>
        <w:bottom w:val="none" w:sz="0" w:space="0" w:color="auto"/>
        <w:right w:val="none" w:sz="0" w:space="0" w:color="auto"/>
      </w:divBdr>
    </w:div>
    <w:div w:id="1461192531">
      <w:bodyDiv w:val="1"/>
      <w:marLeft w:val="0"/>
      <w:marRight w:val="0"/>
      <w:marTop w:val="0"/>
      <w:marBottom w:val="0"/>
      <w:divBdr>
        <w:top w:val="none" w:sz="0" w:space="0" w:color="auto"/>
        <w:left w:val="none" w:sz="0" w:space="0" w:color="auto"/>
        <w:bottom w:val="none" w:sz="0" w:space="0" w:color="auto"/>
        <w:right w:val="none" w:sz="0" w:space="0" w:color="auto"/>
      </w:divBdr>
    </w:div>
    <w:div w:id="1465923360">
      <w:bodyDiv w:val="1"/>
      <w:marLeft w:val="0"/>
      <w:marRight w:val="0"/>
      <w:marTop w:val="0"/>
      <w:marBottom w:val="0"/>
      <w:divBdr>
        <w:top w:val="none" w:sz="0" w:space="0" w:color="auto"/>
        <w:left w:val="none" w:sz="0" w:space="0" w:color="auto"/>
        <w:bottom w:val="none" w:sz="0" w:space="0" w:color="auto"/>
        <w:right w:val="none" w:sz="0" w:space="0" w:color="auto"/>
      </w:divBdr>
    </w:div>
    <w:div w:id="1468820202">
      <w:bodyDiv w:val="1"/>
      <w:marLeft w:val="0"/>
      <w:marRight w:val="0"/>
      <w:marTop w:val="0"/>
      <w:marBottom w:val="0"/>
      <w:divBdr>
        <w:top w:val="none" w:sz="0" w:space="0" w:color="auto"/>
        <w:left w:val="none" w:sz="0" w:space="0" w:color="auto"/>
        <w:bottom w:val="none" w:sz="0" w:space="0" w:color="auto"/>
        <w:right w:val="none" w:sz="0" w:space="0" w:color="auto"/>
      </w:divBdr>
    </w:div>
    <w:div w:id="1480881337">
      <w:bodyDiv w:val="1"/>
      <w:marLeft w:val="0"/>
      <w:marRight w:val="0"/>
      <w:marTop w:val="0"/>
      <w:marBottom w:val="0"/>
      <w:divBdr>
        <w:top w:val="none" w:sz="0" w:space="0" w:color="auto"/>
        <w:left w:val="none" w:sz="0" w:space="0" w:color="auto"/>
        <w:bottom w:val="none" w:sz="0" w:space="0" w:color="auto"/>
        <w:right w:val="none" w:sz="0" w:space="0" w:color="auto"/>
      </w:divBdr>
    </w:div>
    <w:div w:id="1481536282">
      <w:bodyDiv w:val="1"/>
      <w:marLeft w:val="0"/>
      <w:marRight w:val="0"/>
      <w:marTop w:val="0"/>
      <w:marBottom w:val="0"/>
      <w:divBdr>
        <w:top w:val="none" w:sz="0" w:space="0" w:color="auto"/>
        <w:left w:val="none" w:sz="0" w:space="0" w:color="auto"/>
        <w:bottom w:val="none" w:sz="0" w:space="0" w:color="auto"/>
        <w:right w:val="none" w:sz="0" w:space="0" w:color="auto"/>
      </w:divBdr>
    </w:div>
    <w:div w:id="1483036224">
      <w:bodyDiv w:val="1"/>
      <w:marLeft w:val="0"/>
      <w:marRight w:val="0"/>
      <w:marTop w:val="0"/>
      <w:marBottom w:val="0"/>
      <w:divBdr>
        <w:top w:val="none" w:sz="0" w:space="0" w:color="auto"/>
        <w:left w:val="none" w:sz="0" w:space="0" w:color="auto"/>
        <w:bottom w:val="none" w:sz="0" w:space="0" w:color="auto"/>
        <w:right w:val="none" w:sz="0" w:space="0" w:color="auto"/>
      </w:divBdr>
    </w:div>
    <w:div w:id="1492674868">
      <w:bodyDiv w:val="1"/>
      <w:marLeft w:val="0"/>
      <w:marRight w:val="0"/>
      <w:marTop w:val="0"/>
      <w:marBottom w:val="0"/>
      <w:divBdr>
        <w:top w:val="none" w:sz="0" w:space="0" w:color="auto"/>
        <w:left w:val="none" w:sz="0" w:space="0" w:color="auto"/>
        <w:bottom w:val="none" w:sz="0" w:space="0" w:color="auto"/>
        <w:right w:val="none" w:sz="0" w:space="0" w:color="auto"/>
      </w:divBdr>
    </w:div>
    <w:div w:id="1513565969">
      <w:bodyDiv w:val="1"/>
      <w:marLeft w:val="0"/>
      <w:marRight w:val="0"/>
      <w:marTop w:val="0"/>
      <w:marBottom w:val="0"/>
      <w:divBdr>
        <w:top w:val="none" w:sz="0" w:space="0" w:color="auto"/>
        <w:left w:val="none" w:sz="0" w:space="0" w:color="auto"/>
        <w:bottom w:val="none" w:sz="0" w:space="0" w:color="auto"/>
        <w:right w:val="none" w:sz="0" w:space="0" w:color="auto"/>
      </w:divBdr>
    </w:div>
    <w:div w:id="1531840784">
      <w:bodyDiv w:val="1"/>
      <w:marLeft w:val="0"/>
      <w:marRight w:val="0"/>
      <w:marTop w:val="0"/>
      <w:marBottom w:val="0"/>
      <w:divBdr>
        <w:top w:val="none" w:sz="0" w:space="0" w:color="auto"/>
        <w:left w:val="none" w:sz="0" w:space="0" w:color="auto"/>
        <w:bottom w:val="none" w:sz="0" w:space="0" w:color="auto"/>
        <w:right w:val="none" w:sz="0" w:space="0" w:color="auto"/>
      </w:divBdr>
    </w:div>
    <w:div w:id="1541671303">
      <w:bodyDiv w:val="1"/>
      <w:marLeft w:val="0"/>
      <w:marRight w:val="0"/>
      <w:marTop w:val="0"/>
      <w:marBottom w:val="0"/>
      <w:divBdr>
        <w:top w:val="none" w:sz="0" w:space="0" w:color="auto"/>
        <w:left w:val="none" w:sz="0" w:space="0" w:color="auto"/>
        <w:bottom w:val="none" w:sz="0" w:space="0" w:color="auto"/>
        <w:right w:val="none" w:sz="0" w:space="0" w:color="auto"/>
      </w:divBdr>
    </w:div>
    <w:div w:id="1555502439">
      <w:bodyDiv w:val="1"/>
      <w:marLeft w:val="0"/>
      <w:marRight w:val="0"/>
      <w:marTop w:val="0"/>
      <w:marBottom w:val="0"/>
      <w:divBdr>
        <w:top w:val="none" w:sz="0" w:space="0" w:color="auto"/>
        <w:left w:val="none" w:sz="0" w:space="0" w:color="auto"/>
        <w:bottom w:val="none" w:sz="0" w:space="0" w:color="auto"/>
        <w:right w:val="none" w:sz="0" w:space="0" w:color="auto"/>
      </w:divBdr>
    </w:div>
    <w:div w:id="1565294320">
      <w:bodyDiv w:val="1"/>
      <w:marLeft w:val="0"/>
      <w:marRight w:val="0"/>
      <w:marTop w:val="0"/>
      <w:marBottom w:val="0"/>
      <w:divBdr>
        <w:top w:val="none" w:sz="0" w:space="0" w:color="auto"/>
        <w:left w:val="none" w:sz="0" w:space="0" w:color="auto"/>
        <w:bottom w:val="none" w:sz="0" w:space="0" w:color="auto"/>
        <w:right w:val="none" w:sz="0" w:space="0" w:color="auto"/>
      </w:divBdr>
    </w:div>
    <w:div w:id="1566185375">
      <w:bodyDiv w:val="1"/>
      <w:marLeft w:val="0"/>
      <w:marRight w:val="0"/>
      <w:marTop w:val="0"/>
      <w:marBottom w:val="0"/>
      <w:divBdr>
        <w:top w:val="none" w:sz="0" w:space="0" w:color="auto"/>
        <w:left w:val="none" w:sz="0" w:space="0" w:color="auto"/>
        <w:bottom w:val="none" w:sz="0" w:space="0" w:color="auto"/>
        <w:right w:val="none" w:sz="0" w:space="0" w:color="auto"/>
      </w:divBdr>
    </w:div>
    <w:div w:id="1571961860">
      <w:bodyDiv w:val="1"/>
      <w:marLeft w:val="0"/>
      <w:marRight w:val="0"/>
      <w:marTop w:val="0"/>
      <w:marBottom w:val="0"/>
      <w:divBdr>
        <w:top w:val="none" w:sz="0" w:space="0" w:color="auto"/>
        <w:left w:val="none" w:sz="0" w:space="0" w:color="auto"/>
        <w:bottom w:val="none" w:sz="0" w:space="0" w:color="auto"/>
        <w:right w:val="none" w:sz="0" w:space="0" w:color="auto"/>
      </w:divBdr>
    </w:div>
    <w:div w:id="1575238490">
      <w:bodyDiv w:val="1"/>
      <w:marLeft w:val="0"/>
      <w:marRight w:val="0"/>
      <w:marTop w:val="0"/>
      <w:marBottom w:val="0"/>
      <w:divBdr>
        <w:top w:val="none" w:sz="0" w:space="0" w:color="auto"/>
        <w:left w:val="none" w:sz="0" w:space="0" w:color="auto"/>
        <w:bottom w:val="none" w:sz="0" w:space="0" w:color="auto"/>
        <w:right w:val="none" w:sz="0" w:space="0" w:color="auto"/>
      </w:divBdr>
    </w:div>
    <w:div w:id="1585604495">
      <w:bodyDiv w:val="1"/>
      <w:marLeft w:val="0"/>
      <w:marRight w:val="0"/>
      <w:marTop w:val="0"/>
      <w:marBottom w:val="0"/>
      <w:divBdr>
        <w:top w:val="none" w:sz="0" w:space="0" w:color="auto"/>
        <w:left w:val="none" w:sz="0" w:space="0" w:color="auto"/>
        <w:bottom w:val="none" w:sz="0" w:space="0" w:color="auto"/>
        <w:right w:val="none" w:sz="0" w:space="0" w:color="auto"/>
      </w:divBdr>
    </w:div>
    <w:div w:id="1605192237">
      <w:bodyDiv w:val="1"/>
      <w:marLeft w:val="0"/>
      <w:marRight w:val="0"/>
      <w:marTop w:val="0"/>
      <w:marBottom w:val="0"/>
      <w:divBdr>
        <w:top w:val="none" w:sz="0" w:space="0" w:color="auto"/>
        <w:left w:val="none" w:sz="0" w:space="0" w:color="auto"/>
        <w:bottom w:val="none" w:sz="0" w:space="0" w:color="auto"/>
        <w:right w:val="none" w:sz="0" w:space="0" w:color="auto"/>
      </w:divBdr>
    </w:div>
    <w:div w:id="1607426764">
      <w:bodyDiv w:val="1"/>
      <w:marLeft w:val="0"/>
      <w:marRight w:val="0"/>
      <w:marTop w:val="0"/>
      <w:marBottom w:val="0"/>
      <w:divBdr>
        <w:top w:val="none" w:sz="0" w:space="0" w:color="auto"/>
        <w:left w:val="none" w:sz="0" w:space="0" w:color="auto"/>
        <w:bottom w:val="none" w:sz="0" w:space="0" w:color="auto"/>
        <w:right w:val="none" w:sz="0" w:space="0" w:color="auto"/>
      </w:divBdr>
    </w:div>
    <w:div w:id="1631083442">
      <w:bodyDiv w:val="1"/>
      <w:marLeft w:val="0"/>
      <w:marRight w:val="0"/>
      <w:marTop w:val="0"/>
      <w:marBottom w:val="0"/>
      <w:divBdr>
        <w:top w:val="none" w:sz="0" w:space="0" w:color="auto"/>
        <w:left w:val="none" w:sz="0" w:space="0" w:color="auto"/>
        <w:bottom w:val="none" w:sz="0" w:space="0" w:color="auto"/>
        <w:right w:val="none" w:sz="0" w:space="0" w:color="auto"/>
      </w:divBdr>
    </w:div>
    <w:div w:id="1658221154">
      <w:bodyDiv w:val="1"/>
      <w:marLeft w:val="0"/>
      <w:marRight w:val="0"/>
      <w:marTop w:val="0"/>
      <w:marBottom w:val="0"/>
      <w:divBdr>
        <w:top w:val="none" w:sz="0" w:space="0" w:color="auto"/>
        <w:left w:val="none" w:sz="0" w:space="0" w:color="auto"/>
        <w:bottom w:val="none" w:sz="0" w:space="0" w:color="auto"/>
        <w:right w:val="none" w:sz="0" w:space="0" w:color="auto"/>
      </w:divBdr>
    </w:div>
    <w:div w:id="1669596140">
      <w:bodyDiv w:val="1"/>
      <w:marLeft w:val="0"/>
      <w:marRight w:val="0"/>
      <w:marTop w:val="0"/>
      <w:marBottom w:val="0"/>
      <w:divBdr>
        <w:top w:val="none" w:sz="0" w:space="0" w:color="auto"/>
        <w:left w:val="none" w:sz="0" w:space="0" w:color="auto"/>
        <w:bottom w:val="none" w:sz="0" w:space="0" w:color="auto"/>
        <w:right w:val="none" w:sz="0" w:space="0" w:color="auto"/>
      </w:divBdr>
    </w:div>
    <w:div w:id="1681859536">
      <w:bodyDiv w:val="1"/>
      <w:marLeft w:val="0"/>
      <w:marRight w:val="0"/>
      <w:marTop w:val="0"/>
      <w:marBottom w:val="0"/>
      <w:divBdr>
        <w:top w:val="none" w:sz="0" w:space="0" w:color="auto"/>
        <w:left w:val="none" w:sz="0" w:space="0" w:color="auto"/>
        <w:bottom w:val="none" w:sz="0" w:space="0" w:color="auto"/>
        <w:right w:val="none" w:sz="0" w:space="0" w:color="auto"/>
      </w:divBdr>
    </w:div>
    <w:div w:id="1681926642">
      <w:bodyDiv w:val="1"/>
      <w:marLeft w:val="0"/>
      <w:marRight w:val="0"/>
      <w:marTop w:val="0"/>
      <w:marBottom w:val="0"/>
      <w:divBdr>
        <w:top w:val="none" w:sz="0" w:space="0" w:color="auto"/>
        <w:left w:val="none" w:sz="0" w:space="0" w:color="auto"/>
        <w:bottom w:val="none" w:sz="0" w:space="0" w:color="auto"/>
        <w:right w:val="none" w:sz="0" w:space="0" w:color="auto"/>
      </w:divBdr>
    </w:div>
    <w:div w:id="1695810329">
      <w:bodyDiv w:val="1"/>
      <w:marLeft w:val="0"/>
      <w:marRight w:val="0"/>
      <w:marTop w:val="0"/>
      <w:marBottom w:val="0"/>
      <w:divBdr>
        <w:top w:val="none" w:sz="0" w:space="0" w:color="auto"/>
        <w:left w:val="none" w:sz="0" w:space="0" w:color="auto"/>
        <w:bottom w:val="none" w:sz="0" w:space="0" w:color="auto"/>
        <w:right w:val="none" w:sz="0" w:space="0" w:color="auto"/>
      </w:divBdr>
    </w:div>
    <w:div w:id="1700934231">
      <w:bodyDiv w:val="1"/>
      <w:marLeft w:val="0"/>
      <w:marRight w:val="0"/>
      <w:marTop w:val="0"/>
      <w:marBottom w:val="0"/>
      <w:divBdr>
        <w:top w:val="none" w:sz="0" w:space="0" w:color="auto"/>
        <w:left w:val="none" w:sz="0" w:space="0" w:color="auto"/>
        <w:bottom w:val="none" w:sz="0" w:space="0" w:color="auto"/>
        <w:right w:val="none" w:sz="0" w:space="0" w:color="auto"/>
      </w:divBdr>
      <w:divsChild>
        <w:div w:id="1120951909">
          <w:marLeft w:val="0"/>
          <w:marRight w:val="0"/>
          <w:marTop w:val="0"/>
          <w:marBottom w:val="0"/>
          <w:divBdr>
            <w:top w:val="none" w:sz="0" w:space="0" w:color="auto"/>
            <w:left w:val="none" w:sz="0" w:space="0" w:color="auto"/>
            <w:bottom w:val="none" w:sz="0" w:space="0" w:color="auto"/>
            <w:right w:val="none" w:sz="0" w:space="0" w:color="auto"/>
          </w:divBdr>
          <w:divsChild>
            <w:div w:id="1070007325">
              <w:marLeft w:val="0"/>
              <w:marRight w:val="-100"/>
              <w:marTop w:val="2985"/>
              <w:marBottom w:val="0"/>
              <w:divBdr>
                <w:top w:val="none" w:sz="0" w:space="0" w:color="auto"/>
                <w:left w:val="none" w:sz="0" w:space="0" w:color="auto"/>
                <w:bottom w:val="none" w:sz="0" w:space="0" w:color="auto"/>
                <w:right w:val="none" w:sz="0" w:space="0" w:color="auto"/>
              </w:divBdr>
              <w:divsChild>
                <w:div w:id="2008433844">
                  <w:marLeft w:val="4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70510">
      <w:bodyDiv w:val="1"/>
      <w:marLeft w:val="0"/>
      <w:marRight w:val="0"/>
      <w:marTop w:val="0"/>
      <w:marBottom w:val="0"/>
      <w:divBdr>
        <w:top w:val="none" w:sz="0" w:space="0" w:color="auto"/>
        <w:left w:val="none" w:sz="0" w:space="0" w:color="auto"/>
        <w:bottom w:val="none" w:sz="0" w:space="0" w:color="auto"/>
        <w:right w:val="none" w:sz="0" w:space="0" w:color="auto"/>
      </w:divBdr>
    </w:div>
    <w:div w:id="1703936046">
      <w:bodyDiv w:val="1"/>
      <w:marLeft w:val="0"/>
      <w:marRight w:val="0"/>
      <w:marTop w:val="0"/>
      <w:marBottom w:val="0"/>
      <w:divBdr>
        <w:top w:val="none" w:sz="0" w:space="0" w:color="auto"/>
        <w:left w:val="none" w:sz="0" w:space="0" w:color="auto"/>
        <w:bottom w:val="none" w:sz="0" w:space="0" w:color="auto"/>
        <w:right w:val="none" w:sz="0" w:space="0" w:color="auto"/>
      </w:divBdr>
    </w:div>
    <w:div w:id="1725525401">
      <w:bodyDiv w:val="1"/>
      <w:marLeft w:val="0"/>
      <w:marRight w:val="0"/>
      <w:marTop w:val="0"/>
      <w:marBottom w:val="0"/>
      <w:divBdr>
        <w:top w:val="none" w:sz="0" w:space="0" w:color="auto"/>
        <w:left w:val="none" w:sz="0" w:space="0" w:color="auto"/>
        <w:bottom w:val="none" w:sz="0" w:space="0" w:color="auto"/>
        <w:right w:val="none" w:sz="0" w:space="0" w:color="auto"/>
      </w:divBdr>
    </w:div>
    <w:div w:id="1755122261">
      <w:bodyDiv w:val="1"/>
      <w:marLeft w:val="0"/>
      <w:marRight w:val="0"/>
      <w:marTop w:val="0"/>
      <w:marBottom w:val="0"/>
      <w:divBdr>
        <w:top w:val="none" w:sz="0" w:space="0" w:color="auto"/>
        <w:left w:val="none" w:sz="0" w:space="0" w:color="auto"/>
        <w:bottom w:val="none" w:sz="0" w:space="0" w:color="auto"/>
        <w:right w:val="none" w:sz="0" w:space="0" w:color="auto"/>
      </w:divBdr>
    </w:div>
    <w:div w:id="1769738303">
      <w:bodyDiv w:val="1"/>
      <w:marLeft w:val="0"/>
      <w:marRight w:val="0"/>
      <w:marTop w:val="0"/>
      <w:marBottom w:val="0"/>
      <w:divBdr>
        <w:top w:val="none" w:sz="0" w:space="0" w:color="auto"/>
        <w:left w:val="none" w:sz="0" w:space="0" w:color="auto"/>
        <w:bottom w:val="none" w:sz="0" w:space="0" w:color="auto"/>
        <w:right w:val="none" w:sz="0" w:space="0" w:color="auto"/>
      </w:divBdr>
    </w:div>
    <w:div w:id="1776896636">
      <w:bodyDiv w:val="1"/>
      <w:marLeft w:val="0"/>
      <w:marRight w:val="0"/>
      <w:marTop w:val="0"/>
      <w:marBottom w:val="0"/>
      <w:divBdr>
        <w:top w:val="none" w:sz="0" w:space="0" w:color="auto"/>
        <w:left w:val="none" w:sz="0" w:space="0" w:color="auto"/>
        <w:bottom w:val="none" w:sz="0" w:space="0" w:color="auto"/>
        <w:right w:val="none" w:sz="0" w:space="0" w:color="auto"/>
      </w:divBdr>
    </w:div>
    <w:div w:id="1776901833">
      <w:bodyDiv w:val="1"/>
      <w:marLeft w:val="0"/>
      <w:marRight w:val="0"/>
      <w:marTop w:val="0"/>
      <w:marBottom w:val="0"/>
      <w:divBdr>
        <w:top w:val="none" w:sz="0" w:space="0" w:color="auto"/>
        <w:left w:val="none" w:sz="0" w:space="0" w:color="auto"/>
        <w:bottom w:val="none" w:sz="0" w:space="0" w:color="auto"/>
        <w:right w:val="none" w:sz="0" w:space="0" w:color="auto"/>
      </w:divBdr>
    </w:div>
    <w:div w:id="1780711318">
      <w:bodyDiv w:val="1"/>
      <w:marLeft w:val="0"/>
      <w:marRight w:val="0"/>
      <w:marTop w:val="0"/>
      <w:marBottom w:val="0"/>
      <w:divBdr>
        <w:top w:val="none" w:sz="0" w:space="0" w:color="auto"/>
        <w:left w:val="none" w:sz="0" w:space="0" w:color="auto"/>
        <w:bottom w:val="none" w:sz="0" w:space="0" w:color="auto"/>
        <w:right w:val="none" w:sz="0" w:space="0" w:color="auto"/>
      </w:divBdr>
    </w:div>
    <w:div w:id="1797286983">
      <w:bodyDiv w:val="1"/>
      <w:marLeft w:val="0"/>
      <w:marRight w:val="0"/>
      <w:marTop w:val="0"/>
      <w:marBottom w:val="0"/>
      <w:divBdr>
        <w:top w:val="none" w:sz="0" w:space="0" w:color="auto"/>
        <w:left w:val="none" w:sz="0" w:space="0" w:color="auto"/>
        <w:bottom w:val="none" w:sz="0" w:space="0" w:color="auto"/>
        <w:right w:val="none" w:sz="0" w:space="0" w:color="auto"/>
      </w:divBdr>
    </w:div>
    <w:div w:id="1801996455">
      <w:bodyDiv w:val="1"/>
      <w:marLeft w:val="0"/>
      <w:marRight w:val="0"/>
      <w:marTop w:val="0"/>
      <w:marBottom w:val="0"/>
      <w:divBdr>
        <w:top w:val="none" w:sz="0" w:space="0" w:color="auto"/>
        <w:left w:val="none" w:sz="0" w:space="0" w:color="auto"/>
        <w:bottom w:val="none" w:sz="0" w:space="0" w:color="auto"/>
        <w:right w:val="none" w:sz="0" w:space="0" w:color="auto"/>
      </w:divBdr>
    </w:div>
    <w:div w:id="1812479456">
      <w:bodyDiv w:val="1"/>
      <w:marLeft w:val="0"/>
      <w:marRight w:val="0"/>
      <w:marTop w:val="0"/>
      <w:marBottom w:val="0"/>
      <w:divBdr>
        <w:top w:val="none" w:sz="0" w:space="0" w:color="auto"/>
        <w:left w:val="none" w:sz="0" w:space="0" w:color="auto"/>
        <w:bottom w:val="none" w:sz="0" w:space="0" w:color="auto"/>
        <w:right w:val="none" w:sz="0" w:space="0" w:color="auto"/>
      </w:divBdr>
    </w:div>
    <w:div w:id="1828594854">
      <w:bodyDiv w:val="1"/>
      <w:marLeft w:val="0"/>
      <w:marRight w:val="0"/>
      <w:marTop w:val="0"/>
      <w:marBottom w:val="0"/>
      <w:divBdr>
        <w:top w:val="none" w:sz="0" w:space="0" w:color="auto"/>
        <w:left w:val="none" w:sz="0" w:space="0" w:color="auto"/>
        <w:bottom w:val="none" w:sz="0" w:space="0" w:color="auto"/>
        <w:right w:val="none" w:sz="0" w:space="0" w:color="auto"/>
      </w:divBdr>
    </w:div>
    <w:div w:id="1831023868">
      <w:bodyDiv w:val="1"/>
      <w:marLeft w:val="0"/>
      <w:marRight w:val="0"/>
      <w:marTop w:val="0"/>
      <w:marBottom w:val="0"/>
      <w:divBdr>
        <w:top w:val="none" w:sz="0" w:space="0" w:color="auto"/>
        <w:left w:val="none" w:sz="0" w:space="0" w:color="auto"/>
        <w:bottom w:val="none" w:sz="0" w:space="0" w:color="auto"/>
        <w:right w:val="none" w:sz="0" w:space="0" w:color="auto"/>
      </w:divBdr>
    </w:div>
    <w:div w:id="1833910933">
      <w:bodyDiv w:val="1"/>
      <w:marLeft w:val="0"/>
      <w:marRight w:val="0"/>
      <w:marTop w:val="0"/>
      <w:marBottom w:val="0"/>
      <w:divBdr>
        <w:top w:val="none" w:sz="0" w:space="0" w:color="auto"/>
        <w:left w:val="none" w:sz="0" w:space="0" w:color="auto"/>
        <w:bottom w:val="none" w:sz="0" w:space="0" w:color="auto"/>
        <w:right w:val="none" w:sz="0" w:space="0" w:color="auto"/>
      </w:divBdr>
    </w:div>
    <w:div w:id="1840733806">
      <w:bodyDiv w:val="1"/>
      <w:marLeft w:val="0"/>
      <w:marRight w:val="0"/>
      <w:marTop w:val="0"/>
      <w:marBottom w:val="0"/>
      <w:divBdr>
        <w:top w:val="none" w:sz="0" w:space="0" w:color="auto"/>
        <w:left w:val="none" w:sz="0" w:space="0" w:color="auto"/>
        <w:bottom w:val="none" w:sz="0" w:space="0" w:color="auto"/>
        <w:right w:val="none" w:sz="0" w:space="0" w:color="auto"/>
      </w:divBdr>
    </w:div>
    <w:div w:id="1847595471">
      <w:bodyDiv w:val="1"/>
      <w:marLeft w:val="0"/>
      <w:marRight w:val="0"/>
      <w:marTop w:val="0"/>
      <w:marBottom w:val="0"/>
      <w:divBdr>
        <w:top w:val="none" w:sz="0" w:space="0" w:color="auto"/>
        <w:left w:val="none" w:sz="0" w:space="0" w:color="auto"/>
        <w:bottom w:val="none" w:sz="0" w:space="0" w:color="auto"/>
        <w:right w:val="none" w:sz="0" w:space="0" w:color="auto"/>
      </w:divBdr>
    </w:div>
    <w:div w:id="1850947933">
      <w:bodyDiv w:val="1"/>
      <w:marLeft w:val="0"/>
      <w:marRight w:val="0"/>
      <w:marTop w:val="0"/>
      <w:marBottom w:val="0"/>
      <w:divBdr>
        <w:top w:val="none" w:sz="0" w:space="0" w:color="auto"/>
        <w:left w:val="none" w:sz="0" w:space="0" w:color="auto"/>
        <w:bottom w:val="none" w:sz="0" w:space="0" w:color="auto"/>
        <w:right w:val="none" w:sz="0" w:space="0" w:color="auto"/>
      </w:divBdr>
    </w:div>
    <w:div w:id="1853565106">
      <w:bodyDiv w:val="1"/>
      <w:marLeft w:val="0"/>
      <w:marRight w:val="0"/>
      <w:marTop w:val="0"/>
      <w:marBottom w:val="0"/>
      <w:divBdr>
        <w:top w:val="none" w:sz="0" w:space="0" w:color="auto"/>
        <w:left w:val="none" w:sz="0" w:space="0" w:color="auto"/>
        <w:bottom w:val="none" w:sz="0" w:space="0" w:color="auto"/>
        <w:right w:val="none" w:sz="0" w:space="0" w:color="auto"/>
      </w:divBdr>
    </w:div>
    <w:div w:id="1861578777">
      <w:bodyDiv w:val="1"/>
      <w:marLeft w:val="0"/>
      <w:marRight w:val="0"/>
      <w:marTop w:val="0"/>
      <w:marBottom w:val="0"/>
      <w:divBdr>
        <w:top w:val="none" w:sz="0" w:space="0" w:color="auto"/>
        <w:left w:val="none" w:sz="0" w:space="0" w:color="auto"/>
        <w:bottom w:val="none" w:sz="0" w:space="0" w:color="auto"/>
        <w:right w:val="none" w:sz="0" w:space="0" w:color="auto"/>
      </w:divBdr>
    </w:div>
    <w:div w:id="1867908702">
      <w:bodyDiv w:val="1"/>
      <w:marLeft w:val="0"/>
      <w:marRight w:val="0"/>
      <w:marTop w:val="0"/>
      <w:marBottom w:val="0"/>
      <w:divBdr>
        <w:top w:val="none" w:sz="0" w:space="0" w:color="auto"/>
        <w:left w:val="none" w:sz="0" w:space="0" w:color="auto"/>
        <w:bottom w:val="none" w:sz="0" w:space="0" w:color="auto"/>
        <w:right w:val="none" w:sz="0" w:space="0" w:color="auto"/>
      </w:divBdr>
    </w:div>
    <w:div w:id="1878004986">
      <w:bodyDiv w:val="1"/>
      <w:marLeft w:val="0"/>
      <w:marRight w:val="0"/>
      <w:marTop w:val="0"/>
      <w:marBottom w:val="0"/>
      <w:divBdr>
        <w:top w:val="none" w:sz="0" w:space="0" w:color="auto"/>
        <w:left w:val="none" w:sz="0" w:space="0" w:color="auto"/>
        <w:bottom w:val="none" w:sz="0" w:space="0" w:color="auto"/>
        <w:right w:val="none" w:sz="0" w:space="0" w:color="auto"/>
      </w:divBdr>
    </w:div>
    <w:div w:id="1896313460">
      <w:bodyDiv w:val="1"/>
      <w:marLeft w:val="0"/>
      <w:marRight w:val="0"/>
      <w:marTop w:val="0"/>
      <w:marBottom w:val="0"/>
      <w:divBdr>
        <w:top w:val="none" w:sz="0" w:space="0" w:color="auto"/>
        <w:left w:val="none" w:sz="0" w:space="0" w:color="auto"/>
        <w:bottom w:val="none" w:sz="0" w:space="0" w:color="auto"/>
        <w:right w:val="none" w:sz="0" w:space="0" w:color="auto"/>
      </w:divBdr>
    </w:div>
    <w:div w:id="1898318220">
      <w:bodyDiv w:val="1"/>
      <w:marLeft w:val="0"/>
      <w:marRight w:val="0"/>
      <w:marTop w:val="0"/>
      <w:marBottom w:val="0"/>
      <w:divBdr>
        <w:top w:val="none" w:sz="0" w:space="0" w:color="auto"/>
        <w:left w:val="none" w:sz="0" w:space="0" w:color="auto"/>
        <w:bottom w:val="none" w:sz="0" w:space="0" w:color="auto"/>
        <w:right w:val="none" w:sz="0" w:space="0" w:color="auto"/>
      </w:divBdr>
    </w:div>
    <w:div w:id="1904563082">
      <w:bodyDiv w:val="1"/>
      <w:marLeft w:val="0"/>
      <w:marRight w:val="0"/>
      <w:marTop w:val="0"/>
      <w:marBottom w:val="0"/>
      <w:divBdr>
        <w:top w:val="none" w:sz="0" w:space="0" w:color="auto"/>
        <w:left w:val="none" w:sz="0" w:space="0" w:color="auto"/>
        <w:bottom w:val="none" w:sz="0" w:space="0" w:color="auto"/>
        <w:right w:val="none" w:sz="0" w:space="0" w:color="auto"/>
      </w:divBdr>
    </w:div>
    <w:div w:id="1925844264">
      <w:bodyDiv w:val="1"/>
      <w:marLeft w:val="0"/>
      <w:marRight w:val="0"/>
      <w:marTop w:val="0"/>
      <w:marBottom w:val="0"/>
      <w:divBdr>
        <w:top w:val="none" w:sz="0" w:space="0" w:color="auto"/>
        <w:left w:val="none" w:sz="0" w:space="0" w:color="auto"/>
        <w:bottom w:val="none" w:sz="0" w:space="0" w:color="auto"/>
        <w:right w:val="none" w:sz="0" w:space="0" w:color="auto"/>
      </w:divBdr>
    </w:div>
    <w:div w:id="1931044649">
      <w:bodyDiv w:val="1"/>
      <w:marLeft w:val="0"/>
      <w:marRight w:val="0"/>
      <w:marTop w:val="0"/>
      <w:marBottom w:val="0"/>
      <w:divBdr>
        <w:top w:val="none" w:sz="0" w:space="0" w:color="auto"/>
        <w:left w:val="none" w:sz="0" w:space="0" w:color="auto"/>
        <w:bottom w:val="none" w:sz="0" w:space="0" w:color="auto"/>
        <w:right w:val="none" w:sz="0" w:space="0" w:color="auto"/>
      </w:divBdr>
    </w:div>
    <w:div w:id="1931506098">
      <w:bodyDiv w:val="1"/>
      <w:marLeft w:val="0"/>
      <w:marRight w:val="0"/>
      <w:marTop w:val="0"/>
      <w:marBottom w:val="0"/>
      <w:divBdr>
        <w:top w:val="none" w:sz="0" w:space="0" w:color="auto"/>
        <w:left w:val="none" w:sz="0" w:space="0" w:color="auto"/>
        <w:bottom w:val="none" w:sz="0" w:space="0" w:color="auto"/>
        <w:right w:val="none" w:sz="0" w:space="0" w:color="auto"/>
      </w:divBdr>
    </w:div>
    <w:div w:id="1935550597">
      <w:bodyDiv w:val="1"/>
      <w:marLeft w:val="0"/>
      <w:marRight w:val="0"/>
      <w:marTop w:val="0"/>
      <w:marBottom w:val="0"/>
      <w:divBdr>
        <w:top w:val="none" w:sz="0" w:space="0" w:color="auto"/>
        <w:left w:val="none" w:sz="0" w:space="0" w:color="auto"/>
        <w:bottom w:val="none" w:sz="0" w:space="0" w:color="auto"/>
        <w:right w:val="none" w:sz="0" w:space="0" w:color="auto"/>
      </w:divBdr>
    </w:div>
    <w:div w:id="1940598070">
      <w:bodyDiv w:val="1"/>
      <w:marLeft w:val="0"/>
      <w:marRight w:val="0"/>
      <w:marTop w:val="0"/>
      <w:marBottom w:val="0"/>
      <w:divBdr>
        <w:top w:val="none" w:sz="0" w:space="0" w:color="auto"/>
        <w:left w:val="none" w:sz="0" w:space="0" w:color="auto"/>
        <w:bottom w:val="none" w:sz="0" w:space="0" w:color="auto"/>
        <w:right w:val="none" w:sz="0" w:space="0" w:color="auto"/>
      </w:divBdr>
    </w:div>
    <w:div w:id="1941403877">
      <w:bodyDiv w:val="1"/>
      <w:marLeft w:val="0"/>
      <w:marRight w:val="0"/>
      <w:marTop w:val="0"/>
      <w:marBottom w:val="0"/>
      <w:divBdr>
        <w:top w:val="none" w:sz="0" w:space="0" w:color="auto"/>
        <w:left w:val="none" w:sz="0" w:space="0" w:color="auto"/>
        <w:bottom w:val="none" w:sz="0" w:space="0" w:color="auto"/>
        <w:right w:val="none" w:sz="0" w:space="0" w:color="auto"/>
      </w:divBdr>
    </w:div>
    <w:div w:id="1951813687">
      <w:bodyDiv w:val="1"/>
      <w:marLeft w:val="0"/>
      <w:marRight w:val="0"/>
      <w:marTop w:val="0"/>
      <w:marBottom w:val="0"/>
      <w:divBdr>
        <w:top w:val="none" w:sz="0" w:space="0" w:color="auto"/>
        <w:left w:val="none" w:sz="0" w:space="0" w:color="auto"/>
        <w:bottom w:val="none" w:sz="0" w:space="0" w:color="auto"/>
        <w:right w:val="none" w:sz="0" w:space="0" w:color="auto"/>
      </w:divBdr>
    </w:div>
    <w:div w:id="1957906219">
      <w:bodyDiv w:val="1"/>
      <w:marLeft w:val="0"/>
      <w:marRight w:val="0"/>
      <w:marTop w:val="0"/>
      <w:marBottom w:val="0"/>
      <w:divBdr>
        <w:top w:val="none" w:sz="0" w:space="0" w:color="auto"/>
        <w:left w:val="none" w:sz="0" w:space="0" w:color="auto"/>
        <w:bottom w:val="none" w:sz="0" w:space="0" w:color="auto"/>
        <w:right w:val="none" w:sz="0" w:space="0" w:color="auto"/>
      </w:divBdr>
    </w:div>
    <w:div w:id="1963538408">
      <w:bodyDiv w:val="1"/>
      <w:marLeft w:val="0"/>
      <w:marRight w:val="0"/>
      <w:marTop w:val="0"/>
      <w:marBottom w:val="0"/>
      <w:divBdr>
        <w:top w:val="none" w:sz="0" w:space="0" w:color="auto"/>
        <w:left w:val="none" w:sz="0" w:space="0" w:color="auto"/>
        <w:bottom w:val="none" w:sz="0" w:space="0" w:color="auto"/>
        <w:right w:val="none" w:sz="0" w:space="0" w:color="auto"/>
      </w:divBdr>
      <w:divsChild>
        <w:div w:id="1676810391">
          <w:marLeft w:val="0"/>
          <w:marRight w:val="0"/>
          <w:marTop w:val="0"/>
          <w:marBottom w:val="0"/>
          <w:divBdr>
            <w:top w:val="none" w:sz="0" w:space="0" w:color="auto"/>
            <w:left w:val="none" w:sz="0" w:space="0" w:color="auto"/>
            <w:bottom w:val="none" w:sz="0" w:space="0" w:color="auto"/>
            <w:right w:val="none" w:sz="0" w:space="0" w:color="auto"/>
          </w:divBdr>
        </w:div>
      </w:divsChild>
    </w:div>
    <w:div w:id="1966152414">
      <w:bodyDiv w:val="1"/>
      <w:marLeft w:val="0"/>
      <w:marRight w:val="0"/>
      <w:marTop w:val="0"/>
      <w:marBottom w:val="0"/>
      <w:divBdr>
        <w:top w:val="none" w:sz="0" w:space="0" w:color="auto"/>
        <w:left w:val="none" w:sz="0" w:space="0" w:color="auto"/>
        <w:bottom w:val="none" w:sz="0" w:space="0" w:color="auto"/>
        <w:right w:val="none" w:sz="0" w:space="0" w:color="auto"/>
      </w:divBdr>
    </w:div>
    <w:div w:id="1989432755">
      <w:bodyDiv w:val="1"/>
      <w:marLeft w:val="0"/>
      <w:marRight w:val="0"/>
      <w:marTop w:val="0"/>
      <w:marBottom w:val="0"/>
      <w:divBdr>
        <w:top w:val="none" w:sz="0" w:space="0" w:color="auto"/>
        <w:left w:val="none" w:sz="0" w:space="0" w:color="auto"/>
        <w:bottom w:val="none" w:sz="0" w:space="0" w:color="auto"/>
        <w:right w:val="none" w:sz="0" w:space="0" w:color="auto"/>
      </w:divBdr>
    </w:div>
    <w:div w:id="2002922972">
      <w:bodyDiv w:val="1"/>
      <w:marLeft w:val="0"/>
      <w:marRight w:val="0"/>
      <w:marTop w:val="0"/>
      <w:marBottom w:val="0"/>
      <w:divBdr>
        <w:top w:val="none" w:sz="0" w:space="0" w:color="auto"/>
        <w:left w:val="none" w:sz="0" w:space="0" w:color="auto"/>
        <w:bottom w:val="none" w:sz="0" w:space="0" w:color="auto"/>
        <w:right w:val="none" w:sz="0" w:space="0" w:color="auto"/>
      </w:divBdr>
    </w:div>
    <w:div w:id="2003501863">
      <w:bodyDiv w:val="1"/>
      <w:marLeft w:val="0"/>
      <w:marRight w:val="0"/>
      <w:marTop w:val="0"/>
      <w:marBottom w:val="0"/>
      <w:divBdr>
        <w:top w:val="none" w:sz="0" w:space="0" w:color="auto"/>
        <w:left w:val="none" w:sz="0" w:space="0" w:color="auto"/>
        <w:bottom w:val="none" w:sz="0" w:space="0" w:color="auto"/>
        <w:right w:val="none" w:sz="0" w:space="0" w:color="auto"/>
      </w:divBdr>
    </w:div>
    <w:div w:id="2004894721">
      <w:bodyDiv w:val="1"/>
      <w:marLeft w:val="0"/>
      <w:marRight w:val="0"/>
      <w:marTop w:val="0"/>
      <w:marBottom w:val="0"/>
      <w:divBdr>
        <w:top w:val="none" w:sz="0" w:space="0" w:color="auto"/>
        <w:left w:val="none" w:sz="0" w:space="0" w:color="auto"/>
        <w:bottom w:val="none" w:sz="0" w:space="0" w:color="auto"/>
        <w:right w:val="none" w:sz="0" w:space="0" w:color="auto"/>
      </w:divBdr>
    </w:div>
    <w:div w:id="2005277586">
      <w:bodyDiv w:val="1"/>
      <w:marLeft w:val="0"/>
      <w:marRight w:val="0"/>
      <w:marTop w:val="0"/>
      <w:marBottom w:val="0"/>
      <w:divBdr>
        <w:top w:val="none" w:sz="0" w:space="0" w:color="auto"/>
        <w:left w:val="none" w:sz="0" w:space="0" w:color="auto"/>
        <w:bottom w:val="none" w:sz="0" w:space="0" w:color="auto"/>
        <w:right w:val="none" w:sz="0" w:space="0" w:color="auto"/>
      </w:divBdr>
    </w:div>
    <w:div w:id="2013100859">
      <w:bodyDiv w:val="1"/>
      <w:marLeft w:val="0"/>
      <w:marRight w:val="0"/>
      <w:marTop w:val="0"/>
      <w:marBottom w:val="0"/>
      <w:divBdr>
        <w:top w:val="none" w:sz="0" w:space="0" w:color="auto"/>
        <w:left w:val="none" w:sz="0" w:space="0" w:color="auto"/>
        <w:bottom w:val="none" w:sz="0" w:space="0" w:color="auto"/>
        <w:right w:val="none" w:sz="0" w:space="0" w:color="auto"/>
      </w:divBdr>
    </w:div>
    <w:div w:id="2036223306">
      <w:bodyDiv w:val="1"/>
      <w:marLeft w:val="0"/>
      <w:marRight w:val="0"/>
      <w:marTop w:val="0"/>
      <w:marBottom w:val="0"/>
      <w:divBdr>
        <w:top w:val="none" w:sz="0" w:space="0" w:color="auto"/>
        <w:left w:val="none" w:sz="0" w:space="0" w:color="auto"/>
        <w:bottom w:val="none" w:sz="0" w:space="0" w:color="auto"/>
        <w:right w:val="none" w:sz="0" w:space="0" w:color="auto"/>
      </w:divBdr>
    </w:div>
    <w:div w:id="2045515468">
      <w:bodyDiv w:val="1"/>
      <w:marLeft w:val="0"/>
      <w:marRight w:val="0"/>
      <w:marTop w:val="0"/>
      <w:marBottom w:val="0"/>
      <w:divBdr>
        <w:top w:val="none" w:sz="0" w:space="0" w:color="auto"/>
        <w:left w:val="none" w:sz="0" w:space="0" w:color="auto"/>
        <w:bottom w:val="none" w:sz="0" w:space="0" w:color="auto"/>
        <w:right w:val="none" w:sz="0" w:space="0" w:color="auto"/>
      </w:divBdr>
    </w:div>
    <w:div w:id="2078819012">
      <w:bodyDiv w:val="1"/>
      <w:marLeft w:val="0"/>
      <w:marRight w:val="0"/>
      <w:marTop w:val="0"/>
      <w:marBottom w:val="0"/>
      <w:divBdr>
        <w:top w:val="none" w:sz="0" w:space="0" w:color="auto"/>
        <w:left w:val="none" w:sz="0" w:space="0" w:color="auto"/>
        <w:bottom w:val="none" w:sz="0" w:space="0" w:color="auto"/>
        <w:right w:val="none" w:sz="0" w:space="0" w:color="auto"/>
      </w:divBdr>
    </w:div>
    <w:div w:id="2082869396">
      <w:bodyDiv w:val="1"/>
      <w:marLeft w:val="0"/>
      <w:marRight w:val="0"/>
      <w:marTop w:val="0"/>
      <w:marBottom w:val="0"/>
      <w:divBdr>
        <w:top w:val="none" w:sz="0" w:space="0" w:color="auto"/>
        <w:left w:val="none" w:sz="0" w:space="0" w:color="auto"/>
        <w:bottom w:val="none" w:sz="0" w:space="0" w:color="auto"/>
        <w:right w:val="none" w:sz="0" w:space="0" w:color="auto"/>
      </w:divBdr>
    </w:div>
    <w:div w:id="2105418600">
      <w:bodyDiv w:val="1"/>
      <w:marLeft w:val="0"/>
      <w:marRight w:val="0"/>
      <w:marTop w:val="0"/>
      <w:marBottom w:val="0"/>
      <w:divBdr>
        <w:top w:val="none" w:sz="0" w:space="0" w:color="auto"/>
        <w:left w:val="none" w:sz="0" w:space="0" w:color="auto"/>
        <w:bottom w:val="none" w:sz="0" w:space="0" w:color="auto"/>
        <w:right w:val="none" w:sz="0" w:space="0" w:color="auto"/>
      </w:divBdr>
    </w:div>
    <w:div w:id="2115860672">
      <w:bodyDiv w:val="1"/>
      <w:marLeft w:val="0"/>
      <w:marRight w:val="0"/>
      <w:marTop w:val="0"/>
      <w:marBottom w:val="0"/>
      <w:divBdr>
        <w:top w:val="none" w:sz="0" w:space="0" w:color="auto"/>
        <w:left w:val="none" w:sz="0" w:space="0" w:color="auto"/>
        <w:bottom w:val="none" w:sz="0" w:space="0" w:color="auto"/>
        <w:right w:val="none" w:sz="0" w:space="0" w:color="auto"/>
      </w:divBdr>
    </w:div>
    <w:div w:id="2117748318">
      <w:bodyDiv w:val="1"/>
      <w:marLeft w:val="0"/>
      <w:marRight w:val="0"/>
      <w:marTop w:val="0"/>
      <w:marBottom w:val="0"/>
      <w:divBdr>
        <w:top w:val="none" w:sz="0" w:space="0" w:color="auto"/>
        <w:left w:val="none" w:sz="0" w:space="0" w:color="auto"/>
        <w:bottom w:val="none" w:sz="0" w:space="0" w:color="auto"/>
        <w:right w:val="none" w:sz="0" w:space="0" w:color="auto"/>
      </w:divBdr>
    </w:div>
    <w:div w:id="2123330938">
      <w:bodyDiv w:val="1"/>
      <w:marLeft w:val="0"/>
      <w:marRight w:val="0"/>
      <w:marTop w:val="0"/>
      <w:marBottom w:val="0"/>
      <w:divBdr>
        <w:top w:val="none" w:sz="0" w:space="0" w:color="auto"/>
        <w:left w:val="none" w:sz="0" w:space="0" w:color="auto"/>
        <w:bottom w:val="none" w:sz="0" w:space="0" w:color="auto"/>
        <w:right w:val="none" w:sz="0" w:space="0" w:color="auto"/>
      </w:divBdr>
    </w:div>
    <w:div w:id="21372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7.png"/><Relationship Id="rId25" Type="http://schemas.openxmlformats.org/officeDocument/2006/relationships/hyperlink" Target="http://raexpert.kz"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www.raexpert.ru"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Mskra-fs02\ra\Users\Banks\Leasing\&#1083;&#1080;&#1079;&#1080;&#1085;&#1075;%202012\2012-9%20&#1084;&#1077;&#1089;\&#1075;&#1083;-&#1092;&#1072;&#1081;&#1083;-2012-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argina\AppData\Local\Microsoft\Windows\Temporary%20Internet%20Files\Content.Outlook\YPTM27BS\&#1044;&#1080;&#1072;&#1075;&#1088;&#1072;&#1084;&#1084;&#1099;_&#1076;&#1086;&#1083;&#1080;%20&#1056;&#1040;.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Cyr"/>
                <a:ea typeface="Arial Cyr"/>
                <a:cs typeface="Arial Cyr"/>
              </a:defRPr>
            </a:pPr>
            <a:r>
              <a:rPr lang="ru-RU"/>
              <a:t>9м. 2012</a:t>
            </a:r>
          </a:p>
        </c:rich>
      </c:tx>
      <c:layout>
        <c:manualLayout>
          <c:xMode val="edge"/>
          <c:yMode val="edge"/>
          <c:x val="1.9672131147540985E-2"/>
          <c:y val="0.91152927599867706"/>
        </c:manualLayout>
      </c:layout>
      <c:overlay val="0"/>
      <c:spPr>
        <a:noFill/>
        <a:ln w="25400">
          <a:noFill/>
        </a:ln>
      </c:spPr>
    </c:title>
    <c:autoTitleDeleted val="0"/>
    <c:plotArea>
      <c:layout>
        <c:manualLayout>
          <c:layoutTarget val="inner"/>
          <c:xMode val="edge"/>
          <c:yMode val="edge"/>
          <c:x val="0.49016432678368882"/>
          <c:y val="0.2386062104743665"/>
          <c:w val="0.32786911490547749"/>
          <c:h val="0.53619373140307081"/>
        </c:manualLayout>
      </c:layout>
      <c:pieChart>
        <c:varyColors val="1"/>
        <c:ser>
          <c:idx val="0"/>
          <c:order val="0"/>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Pt>
            <c:idx val="10"/>
            <c:bubble3D val="0"/>
            <c:spPr>
              <a:solidFill>
                <a:srgbClr val="FFFF00"/>
              </a:solidFill>
              <a:ln w="12700">
                <a:solidFill>
                  <a:srgbClr val="000000"/>
                </a:solidFill>
                <a:prstDash val="solid"/>
              </a:ln>
            </c:spPr>
          </c:dPt>
          <c:dLbls>
            <c:dLbl>
              <c:idx val="1"/>
              <c:layout>
                <c:manualLayout>
                  <c:x val="9.1646012060227877E-2"/>
                  <c:y val="2.14000277596741E-2"/>
                </c:manualLayout>
              </c:layout>
              <c:dLblPos val="bestFit"/>
              <c:showLegendKey val="0"/>
              <c:showVal val="1"/>
              <c:showCatName val="1"/>
              <c:showSerName val="0"/>
              <c:showPercent val="0"/>
              <c:showBubbleSize val="0"/>
            </c:dLbl>
            <c:dLbl>
              <c:idx val="2"/>
              <c:layout>
                <c:manualLayout>
                  <c:x val="-0.12114746563384991"/>
                  <c:y val="0.21012152722779903"/>
                </c:manualLayout>
              </c:layout>
              <c:dLblPos val="bestFit"/>
              <c:showLegendKey val="0"/>
              <c:showVal val="1"/>
              <c:showCatName val="1"/>
              <c:showSerName val="0"/>
              <c:showPercent val="0"/>
              <c:showBubbleSize val="0"/>
            </c:dLbl>
            <c:dLbl>
              <c:idx val="3"/>
              <c:layout>
                <c:manualLayout>
                  <c:x val="-0.18816632372510339"/>
                  <c:y val="9.9818909519929624E-2"/>
                </c:manualLayout>
              </c:layout>
              <c:dLblPos val="bestFit"/>
              <c:showLegendKey val="0"/>
              <c:showVal val="1"/>
              <c:showCatName val="1"/>
              <c:showSerName val="0"/>
              <c:showPercent val="0"/>
              <c:showBubbleSize val="0"/>
            </c:dLbl>
            <c:dLbl>
              <c:idx val="4"/>
              <c:layout>
                <c:manualLayout>
                  <c:x val="-0.21909290087127739"/>
                  <c:y val="-6.1606308741216816E-3"/>
                </c:manualLayout>
              </c:layout>
              <c:dLblPos val="bestFit"/>
              <c:showLegendKey val="0"/>
              <c:showVal val="1"/>
              <c:showCatName val="1"/>
              <c:showSerName val="0"/>
              <c:showPercent val="0"/>
              <c:showBubbleSize val="0"/>
            </c:dLbl>
            <c:dLbl>
              <c:idx val="5"/>
              <c:layout>
                <c:manualLayout>
                  <c:x val="-0.2185624786632771"/>
                  <c:y val="-7.5771658157220825E-2"/>
                </c:manualLayout>
              </c:layout>
              <c:dLblPos val="bestFit"/>
              <c:showLegendKey val="0"/>
              <c:showVal val="1"/>
              <c:showCatName val="1"/>
              <c:showSerName val="0"/>
              <c:showPercent val="0"/>
              <c:showBubbleSize val="0"/>
            </c:dLbl>
            <c:dLbl>
              <c:idx val="6"/>
              <c:layout>
                <c:manualLayout>
                  <c:x val="-0.26282270974187055"/>
                  <c:y val="-0.16051984061704963"/>
                </c:manualLayout>
              </c:layout>
              <c:dLblPos val="bestFit"/>
              <c:showLegendKey val="0"/>
              <c:showVal val="1"/>
              <c:showCatName val="1"/>
              <c:showSerName val="0"/>
              <c:showPercent val="0"/>
              <c:showBubbleSize val="0"/>
            </c:dLbl>
            <c:dLbl>
              <c:idx val="7"/>
              <c:layout>
                <c:manualLayout>
                  <c:x val="-0.22660136231820113"/>
                  <c:y val="-0.21988349441887522"/>
                </c:manualLayout>
              </c:layout>
              <c:dLblPos val="bestFit"/>
              <c:showLegendKey val="0"/>
              <c:showVal val="1"/>
              <c:showCatName val="1"/>
              <c:showSerName val="0"/>
              <c:showPercent val="0"/>
              <c:showBubbleSize val="0"/>
            </c:dLbl>
            <c:dLbl>
              <c:idx val="8"/>
              <c:layout>
                <c:manualLayout>
                  <c:x val="-7.9505976009778129E-2"/>
                  <c:y val="-0.11659981161049793"/>
                </c:manualLayout>
              </c:layout>
              <c:dLblPos val="bestFit"/>
              <c:showLegendKey val="0"/>
              <c:showVal val="1"/>
              <c:showCatName val="1"/>
              <c:showSerName val="0"/>
              <c:showPercent val="0"/>
              <c:showBubbleSize val="0"/>
            </c:dLbl>
            <c:dLbl>
              <c:idx val="9"/>
              <c:layout>
                <c:manualLayout>
                  <c:x val="3.259265047660239E-2"/>
                  <c:y val="-0.11622043383575989"/>
                </c:manualLayout>
              </c:layout>
              <c:spPr>
                <a:noFill/>
                <a:ln w="25400">
                  <a:noFill/>
                </a:ln>
              </c:spPr>
              <c:txPr>
                <a:bodyPr/>
                <a:lstStyle/>
                <a:p>
                  <a:pPr>
                    <a:defRPr sz="900" b="1" i="0" u="none" strike="noStrike" baseline="0">
                      <a:solidFill>
                        <a:srgbClr val="000000"/>
                      </a:solidFill>
                      <a:latin typeface="Arial Cyr"/>
                      <a:ea typeface="Arial Cyr"/>
                      <a:cs typeface="Arial Cyr"/>
                    </a:defRPr>
                  </a:pPr>
                  <a:endParaRPr lang="ru-RU"/>
                </a:p>
              </c:txPr>
              <c:dLblPos val="bestFit"/>
              <c:showLegendKey val="0"/>
              <c:showVal val="1"/>
              <c:showCatName val="1"/>
              <c:showSerName val="0"/>
              <c:showPercent val="0"/>
              <c:showBubbleSize val="0"/>
            </c:dLbl>
            <c:dLbl>
              <c:idx val="10"/>
              <c:layout>
                <c:manualLayout>
                  <c:x val="0.19850839735470813"/>
                  <c:y val="-1.6345200904362967E-2"/>
                </c:manualLayout>
              </c:layout>
              <c:dLblPos val="bestFit"/>
              <c:showLegendKey val="0"/>
              <c:showVal val="1"/>
              <c:showCatName val="1"/>
              <c:showSerName val="0"/>
              <c:showPercent val="0"/>
              <c:showBubbleSize val="0"/>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1"/>
            <c:showSerName val="0"/>
            <c:showPercent val="0"/>
            <c:showBubbleSize val="0"/>
            <c:showLeaderLines val="1"/>
          </c:dLbls>
          <c:cat>
            <c:strRef>
              <c:f>сводные!$B$2:$L$2</c:f>
              <c:strCache>
                <c:ptCount val="11"/>
                <c:pt idx="0">
                  <c:v>Москва</c:v>
                </c:pt>
                <c:pt idx="1">
                  <c:v>Центральный ФО (за исключением Москвы)</c:v>
                </c:pt>
                <c:pt idx="2">
                  <c:v>Санкт-Петербург</c:v>
                </c:pt>
                <c:pt idx="3">
                  <c:v>Северо-Западный ФО (за искл. СПБ)</c:v>
                </c:pt>
                <c:pt idx="4">
                  <c:v>Приволжский ФО</c:v>
                </c:pt>
                <c:pt idx="5">
                  <c:v>Северо-Кавказский ФО</c:v>
                </c:pt>
                <c:pt idx="6">
                  <c:v>Южный ФО</c:v>
                </c:pt>
                <c:pt idx="7">
                  <c:v>Уральский ФО</c:v>
                </c:pt>
                <c:pt idx="8">
                  <c:v>Сибирский ФО</c:v>
                </c:pt>
                <c:pt idx="9">
                  <c:v>Дальневосточный ФО</c:v>
                </c:pt>
                <c:pt idx="10">
                  <c:v>новый бизнес за пределами РФ</c:v>
                </c:pt>
              </c:strCache>
            </c:strRef>
          </c:cat>
          <c:val>
            <c:numRef>
              <c:f>сводные!$B$4:$L$4</c:f>
              <c:numCache>
                <c:formatCode>0.0%</c:formatCode>
                <c:ptCount val="11"/>
                <c:pt idx="0">
                  <c:v>0.5394188551549991</c:v>
                </c:pt>
                <c:pt idx="1">
                  <c:v>8.7305516088694399E-2</c:v>
                </c:pt>
                <c:pt idx="2">
                  <c:v>5.3887785231449929E-2</c:v>
                </c:pt>
                <c:pt idx="3">
                  <c:v>1.546583767431391E-2</c:v>
                </c:pt>
                <c:pt idx="4">
                  <c:v>7.6225884158526075E-2</c:v>
                </c:pt>
                <c:pt idx="5">
                  <c:v>8.5175555549325405E-3</c:v>
                </c:pt>
                <c:pt idx="6">
                  <c:v>2.367899828814048E-2</c:v>
                </c:pt>
                <c:pt idx="7">
                  <c:v>4.7829849331832285E-2</c:v>
                </c:pt>
                <c:pt idx="8">
                  <c:v>0.11599657764165511</c:v>
                </c:pt>
                <c:pt idx="9">
                  <c:v>1.5442924740976137E-2</c:v>
                </c:pt>
                <c:pt idx="10">
                  <c:v>1.6230216134480103E-2</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title>
      <c:tx>
        <c:rich>
          <a:bodyPr/>
          <a:lstStyle/>
          <a:p>
            <a:pPr>
              <a:defRPr sz="1800"/>
            </a:pPr>
            <a:r>
              <a:rPr lang="ru-RU"/>
              <a:t>Доли рейтинговых агентства на 01.11.2013, %</a:t>
            </a:r>
          </a:p>
        </c:rich>
      </c:tx>
      <c:layout>
        <c:manualLayout>
          <c:xMode val="edge"/>
          <c:yMode val="edge"/>
          <c:x val="0.3792742242127955"/>
          <c:y val="1.0084033613445379E-2"/>
        </c:manualLayout>
      </c:layout>
      <c:overlay val="0"/>
    </c:title>
    <c:autoTitleDeleted val="0"/>
    <c:plotArea>
      <c:layout>
        <c:manualLayout>
          <c:layoutTarget val="inner"/>
          <c:xMode val="edge"/>
          <c:yMode val="edge"/>
          <c:x val="0.33769065504487211"/>
          <c:y val="0.198227348616102"/>
          <c:w val="0.44543826437399409"/>
          <c:h val="0.77827999429921113"/>
        </c:manualLayout>
      </c:layout>
      <c:pieChart>
        <c:varyColors val="1"/>
        <c:ser>
          <c:idx val="0"/>
          <c:order val="0"/>
          <c:dPt>
            <c:idx val="0"/>
            <c:bubble3D val="0"/>
          </c:dPt>
          <c:dPt>
            <c:idx val="1"/>
            <c:bubble3D val="0"/>
            <c:spPr>
              <a:solidFill>
                <a:schemeClr val="accent4">
                  <a:lumMod val="40000"/>
                  <a:lumOff val="60000"/>
                </a:schemeClr>
              </a:solidFill>
            </c:spPr>
          </c:dPt>
          <c:dPt>
            <c:idx val="2"/>
            <c:bubble3D val="0"/>
            <c:spPr>
              <a:pattFill prst="dkDnDiag">
                <a:fgClr>
                  <a:schemeClr val="accent2">
                    <a:lumMod val="60000"/>
                    <a:lumOff val="40000"/>
                  </a:schemeClr>
                </a:fgClr>
                <a:bgClr>
                  <a:schemeClr val="bg1"/>
                </a:bgClr>
              </a:pattFill>
            </c:spPr>
          </c:dPt>
          <c:dPt>
            <c:idx val="3"/>
            <c:bubble3D val="0"/>
            <c:spPr>
              <a:solidFill>
                <a:srgbClr val="FF0000"/>
              </a:solidFill>
            </c:spPr>
          </c:dPt>
          <c:dPt>
            <c:idx val="4"/>
            <c:bubble3D val="0"/>
          </c:dPt>
          <c:dPt>
            <c:idx val="5"/>
            <c:bubble3D val="0"/>
            <c:spPr>
              <a:pattFill prst="wdUpDiag">
                <a:fgClr>
                  <a:schemeClr val="bg2">
                    <a:lumMod val="75000"/>
                  </a:schemeClr>
                </a:fgClr>
                <a:bgClr>
                  <a:schemeClr val="bg1"/>
                </a:bgClr>
              </a:pattFill>
            </c:spPr>
          </c:dPt>
          <c:dPt>
            <c:idx val="6"/>
            <c:bubble3D val="0"/>
          </c:dPt>
          <c:dLbls>
            <c:dLbl>
              <c:idx val="5"/>
              <c:layout>
                <c:manualLayout>
                  <c:x val="7.8072404032743124E-3"/>
                  <c:y val="2.5564361181601242E-2"/>
                </c:manualLayout>
              </c:layout>
              <c:dLblPos val="bestFit"/>
              <c:showLegendKey val="0"/>
              <c:showVal val="0"/>
              <c:showCatName val="1"/>
              <c:showSerName val="0"/>
              <c:showPercent val="1"/>
              <c:showBubbleSize val="0"/>
            </c:dLbl>
            <c:dLbl>
              <c:idx val="6"/>
              <c:layout>
                <c:manualLayout>
                  <c:x val="3.0291519086385065E-2"/>
                  <c:y val="1.2919400785685146E-2"/>
                </c:manualLayout>
              </c:layout>
              <c:dLblPos val="bestFit"/>
              <c:showLegendKey val="0"/>
              <c:showVal val="0"/>
              <c:showCatName val="1"/>
              <c:showSerName val="0"/>
              <c:showPercent val="1"/>
              <c:showBubbleSize val="0"/>
            </c:dLbl>
            <c:numFmt formatCode="0%" sourceLinked="0"/>
            <c:txPr>
              <a:bodyPr/>
              <a:lstStyle/>
              <a:p>
                <a:pPr>
                  <a:defRPr sz="1050" b="1"/>
                </a:pPr>
                <a:endParaRPr lang="ru-RU"/>
              </a:p>
            </c:txPr>
            <c:dLblPos val="bestFit"/>
            <c:showLegendKey val="0"/>
            <c:showVal val="0"/>
            <c:showCatName val="1"/>
            <c:showSerName val="0"/>
            <c:showPercent val="1"/>
            <c:showBubbleSize val="0"/>
            <c:showLeaderLines val="1"/>
          </c:dLbls>
          <c:cat>
            <c:strRef>
              <c:f>'[Диаграммы_доли РА.xlsx]Лист1'!$B$4:$B$10</c:f>
              <c:strCache>
                <c:ptCount val="7"/>
                <c:pt idx="0">
                  <c:v>Moodys</c:v>
                </c:pt>
                <c:pt idx="1">
                  <c:v>S&amp;P</c:v>
                </c:pt>
                <c:pt idx="2">
                  <c:v>Fitch</c:v>
                </c:pt>
                <c:pt idx="3">
                  <c:v>Эксперт РА</c:v>
                </c:pt>
                <c:pt idx="4">
                  <c:v>НРА</c:v>
                </c:pt>
                <c:pt idx="5">
                  <c:v>АК&amp;М</c:v>
                </c:pt>
                <c:pt idx="6">
                  <c:v>Русрейтинг</c:v>
                </c:pt>
              </c:strCache>
            </c:strRef>
          </c:cat>
          <c:val>
            <c:numRef>
              <c:f>'[Диаграммы_доли РА.xlsx]Лист1'!$C$4:$C$10</c:f>
              <c:numCache>
                <c:formatCode>0</c:formatCode>
                <c:ptCount val="7"/>
                <c:pt idx="0">
                  <c:v>10.626076967260195</c:v>
                </c:pt>
                <c:pt idx="1">
                  <c:v>8.6157380815623199</c:v>
                </c:pt>
                <c:pt idx="2">
                  <c:v>10.338885697874785</c:v>
                </c:pt>
                <c:pt idx="3">
                  <c:v>43.136128661688687</c:v>
                </c:pt>
                <c:pt idx="4">
                  <c:v>19.184376794945432</c:v>
                </c:pt>
                <c:pt idx="5">
                  <c:v>4.3653072946582423</c:v>
                </c:pt>
                <c:pt idx="6">
                  <c:v>3.7334865020103387</c:v>
                </c:pt>
              </c:numCache>
            </c:numRef>
          </c:val>
        </c:ser>
        <c:dLbls>
          <c:dLblPos val="bestFit"/>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2B5C-44DE-4391-8752-7ED32E82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15457</Words>
  <Characters>88109</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Первый по МСФО</vt:lpstr>
    </vt:vector>
  </TitlesOfParts>
  <Company>Expert RA</Company>
  <LinksUpToDate>false</LinksUpToDate>
  <CharactersWithSpaces>103360</CharactersWithSpaces>
  <SharedDoc>false</SharedDoc>
  <HLinks>
    <vt:vector size="72" baseType="variant">
      <vt:variant>
        <vt:i4>6946922</vt:i4>
      </vt:variant>
      <vt:variant>
        <vt:i4>96</vt:i4>
      </vt:variant>
      <vt:variant>
        <vt:i4>0</vt:i4>
      </vt:variant>
      <vt:variant>
        <vt:i4>5</vt:i4>
      </vt:variant>
      <vt:variant>
        <vt:lpwstr>http://raexpert.kz/</vt:lpwstr>
      </vt:variant>
      <vt:variant>
        <vt:lpwstr/>
      </vt:variant>
      <vt:variant>
        <vt:i4>6619178</vt:i4>
      </vt:variant>
      <vt:variant>
        <vt:i4>63</vt:i4>
      </vt:variant>
      <vt:variant>
        <vt:i4>0</vt:i4>
      </vt:variant>
      <vt:variant>
        <vt:i4>5</vt:i4>
      </vt:variant>
      <vt:variant>
        <vt:lpwstr>http://www.raexpert.ru/</vt:lpwstr>
      </vt:variant>
      <vt:variant>
        <vt:lpwstr/>
      </vt:variant>
      <vt:variant>
        <vt:i4>1245238</vt:i4>
      </vt:variant>
      <vt:variant>
        <vt:i4>56</vt:i4>
      </vt:variant>
      <vt:variant>
        <vt:i4>0</vt:i4>
      </vt:variant>
      <vt:variant>
        <vt:i4>5</vt:i4>
      </vt:variant>
      <vt:variant>
        <vt:lpwstr/>
      </vt:variant>
      <vt:variant>
        <vt:lpwstr>_Toc372655209</vt:lpwstr>
      </vt:variant>
      <vt:variant>
        <vt:i4>1245238</vt:i4>
      </vt:variant>
      <vt:variant>
        <vt:i4>50</vt:i4>
      </vt:variant>
      <vt:variant>
        <vt:i4>0</vt:i4>
      </vt:variant>
      <vt:variant>
        <vt:i4>5</vt:i4>
      </vt:variant>
      <vt:variant>
        <vt:lpwstr/>
      </vt:variant>
      <vt:variant>
        <vt:lpwstr>_Toc372655208</vt:lpwstr>
      </vt:variant>
      <vt:variant>
        <vt:i4>1245238</vt:i4>
      </vt:variant>
      <vt:variant>
        <vt:i4>44</vt:i4>
      </vt:variant>
      <vt:variant>
        <vt:i4>0</vt:i4>
      </vt:variant>
      <vt:variant>
        <vt:i4>5</vt:i4>
      </vt:variant>
      <vt:variant>
        <vt:lpwstr/>
      </vt:variant>
      <vt:variant>
        <vt:lpwstr>_Toc372655207</vt:lpwstr>
      </vt:variant>
      <vt:variant>
        <vt:i4>1245238</vt:i4>
      </vt:variant>
      <vt:variant>
        <vt:i4>38</vt:i4>
      </vt:variant>
      <vt:variant>
        <vt:i4>0</vt:i4>
      </vt:variant>
      <vt:variant>
        <vt:i4>5</vt:i4>
      </vt:variant>
      <vt:variant>
        <vt:lpwstr/>
      </vt:variant>
      <vt:variant>
        <vt:lpwstr>_Toc372655206</vt:lpwstr>
      </vt:variant>
      <vt:variant>
        <vt:i4>1245238</vt:i4>
      </vt:variant>
      <vt:variant>
        <vt:i4>32</vt:i4>
      </vt:variant>
      <vt:variant>
        <vt:i4>0</vt:i4>
      </vt:variant>
      <vt:variant>
        <vt:i4>5</vt:i4>
      </vt:variant>
      <vt:variant>
        <vt:lpwstr/>
      </vt:variant>
      <vt:variant>
        <vt:lpwstr>_Toc372655205</vt:lpwstr>
      </vt:variant>
      <vt:variant>
        <vt:i4>1245238</vt:i4>
      </vt:variant>
      <vt:variant>
        <vt:i4>26</vt:i4>
      </vt:variant>
      <vt:variant>
        <vt:i4>0</vt:i4>
      </vt:variant>
      <vt:variant>
        <vt:i4>5</vt:i4>
      </vt:variant>
      <vt:variant>
        <vt:lpwstr/>
      </vt:variant>
      <vt:variant>
        <vt:lpwstr>_Toc372655204</vt:lpwstr>
      </vt:variant>
      <vt:variant>
        <vt:i4>1245238</vt:i4>
      </vt:variant>
      <vt:variant>
        <vt:i4>20</vt:i4>
      </vt:variant>
      <vt:variant>
        <vt:i4>0</vt:i4>
      </vt:variant>
      <vt:variant>
        <vt:i4>5</vt:i4>
      </vt:variant>
      <vt:variant>
        <vt:lpwstr/>
      </vt:variant>
      <vt:variant>
        <vt:lpwstr>_Toc372655203</vt:lpwstr>
      </vt:variant>
      <vt:variant>
        <vt:i4>1245238</vt:i4>
      </vt:variant>
      <vt:variant>
        <vt:i4>14</vt:i4>
      </vt:variant>
      <vt:variant>
        <vt:i4>0</vt:i4>
      </vt:variant>
      <vt:variant>
        <vt:i4>5</vt:i4>
      </vt:variant>
      <vt:variant>
        <vt:lpwstr/>
      </vt:variant>
      <vt:variant>
        <vt:lpwstr>_Toc372655202</vt:lpwstr>
      </vt:variant>
      <vt:variant>
        <vt:i4>1245238</vt:i4>
      </vt:variant>
      <vt:variant>
        <vt:i4>8</vt:i4>
      </vt:variant>
      <vt:variant>
        <vt:i4>0</vt:i4>
      </vt:variant>
      <vt:variant>
        <vt:i4>5</vt:i4>
      </vt:variant>
      <vt:variant>
        <vt:lpwstr/>
      </vt:variant>
      <vt:variant>
        <vt:lpwstr>_Toc372655201</vt:lpwstr>
      </vt:variant>
      <vt:variant>
        <vt:i4>1245238</vt:i4>
      </vt:variant>
      <vt:variant>
        <vt:i4>2</vt:i4>
      </vt:variant>
      <vt:variant>
        <vt:i4>0</vt:i4>
      </vt:variant>
      <vt:variant>
        <vt:i4>5</vt:i4>
      </vt:variant>
      <vt:variant>
        <vt:lpwstr/>
      </vt:variant>
      <vt:variant>
        <vt:lpwstr>_Toc372655200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по МСФО</dc:title>
  <dc:creator>Velieva</dc:creator>
  <cp:lastModifiedBy>Васекина Наталья</cp:lastModifiedBy>
  <cp:revision>2</cp:revision>
  <cp:lastPrinted>2013-11-22T17:23:00Z</cp:lastPrinted>
  <dcterms:created xsi:type="dcterms:W3CDTF">2013-12-30T08:36:00Z</dcterms:created>
  <dcterms:modified xsi:type="dcterms:W3CDTF">2013-12-30T08:36:00Z</dcterms:modified>
</cp:coreProperties>
</file>