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78"/>
        <w:tblW w:w="9634" w:type="dxa"/>
        <w:tblLook w:val="01E0" w:firstRow="1" w:lastRow="1" w:firstColumn="1" w:lastColumn="1" w:noHBand="0" w:noVBand="0"/>
      </w:tblPr>
      <w:tblGrid>
        <w:gridCol w:w="9634"/>
      </w:tblGrid>
      <w:tr w:rsidR="00A66B88" w:rsidRPr="00CE4A53" w:rsidTr="009073A3">
        <w:trPr>
          <w:trHeight w:val="2458"/>
        </w:trPr>
        <w:tc>
          <w:tcPr>
            <w:tcW w:w="9634" w:type="dxa"/>
            <w:shd w:val="clear" w:color="auto" w:fill="800000"/>
          </w:tcPr>
          <w:p w:rsidR="00A66B88" w:rsidRPr="00CE4A53" w:rsidRDefault="00A66B88" w:rsidP="009073A3">
            <w:pPr>
              <w:tabs>
                <w:tab w:val="center" w:pos="4677"/>
                <w:tab w:val="right" w:pos="9355"/>
              </w:tabs>
              <w:spacing w:before="240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b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135F983" wp14:editId="0EB1CDBE">
                  <wp:simplePos x="0" y="0"/>
                  <wp:positionH relativeFrom="column">
                    <wp:posOffset>3429000</wp:posOffset>
                  </wp:positionH>
                  <wp:positionV relativeFrom="paragraph">
                    <wp:posOffset>-1270</wp:posOffset>
                  </wp:positionV>
                  <wp:extent cx="2514600" cy="61468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E4A53">
              <w:rPr>
                <w:rFonts w:ascii="Times New Roman" w:eastAsia="Times New Roman" w:hAnsi="Times New Roman"/>
                <w:b/>
                <w:lang w:eastAsia="ru-RU"/>
              </w:rPr>
              <w:t xml:space="preserve">Обзор подготовили: </w:t>
            </w:r>
          </w:p>
          <w:p w:rsidR="00A66B88" w:rsidRPr="00CE4A53" w:rsidRDefault="005F32FD" w:rsidP="009073A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Александра Таранникова</w:t>
            </w:r>
            <w:r w:rsidR="00A66B88" w:rsidRPr="00CE4A53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</w:p>
          <w:p w:rsidR="00A66B88" w:rsidRPr="00CE4A53" w:rsidRDefault="005F32FD" w:rsidP="009073A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ведущий </w:t>
            </w:r>
            <w:r w:rsidR="00A66B88" w:rsidRPr="00CE4A53">
              <w:rPr>
                <w:rFonts w:ascii="Times New Roman" w:eastAsia="Times New Roman" w:hAnsi="Times New Roman"/>
                <w:lang w:eastAsia="ru-RU"/>
              </w:rPr>
              <w:t>эксперт отдела корпоративных и инвестиционных рейтингов</w:t>
            </w:r>
          </w:p>
          <w:p w:rsidR="00A66B88" w:rsidRDefault="00A66B88" w:rsidP="009073A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66B88" w:rsidRPr="00CE4A53" w:rsidRDefault="00A66B88" w:rsidP="009073A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E4A53">
              <w:rPr>
                <w:rFonts w:ascii="Times New Roman" w:eastAsia="Times New Roman" w:hAnsi="Times New Roman"/>
                <w:lang w:eastAsia="ru-RU"/>
              </w:rPr>
              <w:t>Павел Митрофанов,</w:t>
            </w:r>
          </w:p>
          <w:p w:rsidR="00A66B88" w:rsidRPr="00CE4A53" w:rsidRDefault="00A66B88" w:rsidP="009073A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E4A53">
              <w:rPr>
                <w:rFonts w:ascii="Times New Roman" w:eastAsia="Times New Roman" w:hAnsi="Times New Roman"/>
                <w:lang w:eastAsia="ru-RU"/>
              </w:rPr>
              <w:t>руководитель отдела корпоративных и инвестиционных рейтингов</w:t>
            </w:r>
          </w:p>
          <w:p w:rsidR="00A66B88" w:rsidRPr="00CE4A53" w:rsidRDefault="00A66B88" w:rsidP="009073A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E4A53">
              <w:rPr>
                <w:rFonts w:ascii="Times New Roman" w:eastAsia="Times New Roman" w:hAnsi="Times New Roman"/>
                <w:lang w:eastAsia="ru-RU"/>
              </w:rPr>
              <w:t>____________________________________________________________________________</w:t>
            </w:r>
          </w:p>
          <w:p w:rsidR="00A66B88" w:rsidRPr="00CE4A53" w:rsidRDefault="00A66B88" w:rsidP="009073A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E4A53">
              <w:rPr>
                <w:rFonts w:ascii="Times New Roman" w:eastAsia="Times New Roman" w:hAnsi="Times New Roman"/>
                <w:lang w:eastAsia="ru-RU"/>
              </w:rPr>
              <w:t>Павел Самиев,</w:t>
            </w:r>
          </w:p>
          <w:p w:rsidR="00A66B88" w:rsidRPr="00CE4A53" w:rsidRDefault="00A66B88" w:rsidP="009073A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E4A53">
              <w:rPr>
                <w:rFonts w:ascii="Times New Roman" w:eastAsia="Times New Roman" w:hAnsi="Times New Roman"/>
                <w:lang w:eastAsia="ru-RU"/>
              </w:rPr>
              <w:t>заместитель генерального директора</w:t>
            </w:r>
          </w:p>
          <w:p w:rsidR="00A66B88" w:rsidRPr="00CE4A53" w:rsidRDefault="00A66B88" w:rsidP="009073A3">
            <w:pPr>
              <w:tabs>
                <w:tab w:val="center" w:pos="4677"/>
                <w:tab w:val="right" w:pos="9355"/>
              </w:tabs>
              <w:rPr>
                <w:highlight w:val="yellow"/>
              </w:rPr>
            </w:pPr>
          </w:p>
        </w:tc>
      </w:tr>
    </w:tbl>
    <w:p w:rsidR="00A66B88" w:rsidRPr="00CE4A53" w:rsidRDefault="00A66B88" w:rsidP="00A66B88">
      <w:pPr>
        <w:spacing w:after="0"/>
        <w:rPr>
          <w:rFonts w:ascii="Times New Roman" w:eastAsia="Arial Unicode MS" w:hAnsi="Times New Roman"/>
          <w:highlight w:val="yellow"/>
        </w:rPr>
      </w:pPr>
    </w:p>
    <w:p w:rsidR="00A66B88" w:rsidRPr="00CE4A53" w:rsidRDefault="00A66B88" w:rsidP="00A66B88">
      <w:pPr>
        <w:spacing w:after="0"/>
        <w:rPr>
          <w:rFonts w:ascii="Times New Roman" w:eastAsia="Arial Unicode MS" w:hAnsi="Times New Roman"/>
          <w:highlight w:val="yellow"/>
        </w:rPr>
      </w:pPr>
    </w:p>
    <w:p w:rsidR="00A66B88" w:rsidRPr="00CE4A53" w:rsidRDefault="00A66B88" w:rsidP="00A66B88">
      <w:pPr>
        <w:spacing w:after="0" w:line="360" w:lineRule="auto"/>
        <w:ind w:firstLine="540"/>
        <w:jc w:val="both"/>
        <w:rPr>
          <w:rFonts w:ascii="Times New Roman" w:eastAsia="Arial Unicode MS" w:hAnsi="Times New Roman"/>
          <w:highlight w:val="yellow"/>
        </w:rPr>
      </w:pPr>
    </w:p>
    <w:p w:rsidR="00A66B88" w:rsidRPr="00CE4A53" w:rsidRDefault="00A66B88" w:rsidP="00A66B88">
      <w:pPr>
        <w:spacing w:after="0"/>
        <w:jc w:val="both"/>
        <w:rPr>
          <w:rFonts w:ascii="Times New Roman" w:eastAsia="Arial Unicode MS" w:hAnsi="Times New Roman"/>
          <w:b/>
          <w:sz w:val="44"/>
          <w:szCs w:val="44"/>
        </w:rPr>
      </w:pPr>
    </w:p>
    <w:p w:rsidR="003937F3" w:rsidRPr="003937F3" w:rsidRDefault="003937F3" w:rsidP="003937F3">
      <w:pPr>
        <w:spacing w:after="0"/>
        <w:ind w:firstLine="900"/>
        <w:jc w:val="center"/>
        <w:rPr>
          <w:rFonts w:ascii="Times New Roman" w:eastAsia="Arial Unicode MS" w:hAnsi="Times New Roman"/>
          <w:b/>
          <w:sz w:val="48"/>
          <w:szCs w:val="26"/>
        </w:rPr>
      </w:pPr>
      <w:bookmarkStart w:id="0" w:name="_GoBack"/>
      <w:r w:rsidRPr="003937F3">
        <w:rPr>
          <w:rFonts w:ascii="Times New Roman" w:eastAsia="Arial Unicode MS" w:hAnsi="Times New Roman"/>
          <w:b/>
          <w:sz w:val="48"/>
          <w:szCs w:val="26"/>
        </w:rPr>
        <w:t>Заработать в условиях стагнаци</w:t>
      </w:r>
      <w:bookmarkEnd w:id="0"/>
      <w:r w:rsidRPr="003937F3">
        <w:rPr>
          <w:rFonts w:ascii="Times New Roman" w:eastAsia="Arial Unicode MS" w:hAnsi="Times New Roman"/>
          <w:b/>
          <w:sz w:val="48"/>
          <w:szCs w:val="26"/>
        </w:rPr>
        <w:t>и</w:t>
      </w:r>
    </w:p>
    <w:p w:rsidR="00A66B88" w:rsidRPr="00D11C54" w:rsidRDefault="00A66B88" w:rsidP="00A66B88">
      <w:pPr>
        <w:spacing w:after="0"/>
        <w:ind w:right="175"/>
        <w:jc w:val="center"/>
        <w:rPr>
          <w:rFonts w:ascii="Times New Roman" w:eastAsia="Arial Unicode MS" w:hAnsi="Times New Roman"/>
          <w:b/>
          <w:sz w:val="36"/>
          <w:szCs w:val="36"/>
        </w:rPr>
      </w:pPr>
      <w:r w:rsidRPr="003937F3">
        <w:rPr>
          <w:rFonts w:ascii="Times New Roman" w:eastAsia="Arial Unicode MS" w:hAnsi="Times New Roman"/>
          <w:b/>
          <w:sz w:val="24"/>
          <w:szCs w:val="36"/>
        </w:rPr>
        <w:t>Обзор рынка доверительного управления активами и коллективных инвестиций за 2013 год</w:t>
      </w:r>
    </w:p>
    <w:p w:rsidR="00A66B88" w:rsidRPr="00CE4A53" w:rsidRDefault="00A66B88" w:rsidP="00A66B88">
      <w:pPr>
        <w:spacing w:after="0"/>
        <w:ind w:firstLine="900"/>
        <w:jc w:val="both"/>
        <w:rPr>
          <w:rFonts w:ascii="Times New Roman" w:eastAsia="Arial Unicode MS" w:hAnsi="Times New Roman"/>
          <w:b/>
          <w:sz w:val="36"/>
          <w:szCs w:val="36"/>
          <w:highlight w:val="yellow"/>
        </w:rPr>
      </w:pPr>
    </w:p>
    <w:p w:rsidR="00A66B88" w:rsidRPr="00CE4A53" w:rsidRDefault="00A66B88" w:rsidP="00A66B88">
      <w:pPr>
        <w:spacing w:after="0"/>
        <w:ind w:firstLine="900"/>
        <w:jc w:val="both"/>
        <w:rPr>
          <w:rFonts w:ascii="Times New Roman" w:eastAsia="Arial Unicode MS" w:hAnsi="Times New Roman"/>
          <w:b/>
          <w:sz w:val="26"/>
          <w:szCs w:val="26"/>
          <w:highlight w:val="yellow"/>
        </w:rPr>
      </w:pPr>
    </w:p>
    <w:p w:rsidR="00A66B88" w:rsidRPr="00CE4A53" w:rsidRDefault="00A66B88" w:rsidP="00A66B88">
      <w:pPr>
        <w:spacing w:after="0"/>
        <w:ind w:firstLine="900"/>
        <w:jc w:val="both"/>
        <w:rPr>
          <w:rFonts w:ascii="Times New Roman" w:eastAsia="Arial Unicode MS" w:hAnsi="Times New Roman"/>
          <w:b/>
          <w:sz w:val="26"/>
          <w:szCs w:val="26"/>
          <w:highlight w:val="yellow"/>
        </w:rPr>
      </w:pPr>
    </w:p>
    <w:p w:rsidR="00A66B88" w:rsidRPr="00CE4A53" w:rsidRDefault="00A66B88" w:rsidP="00A66B88">
      <w:pPr>
        <w:spacing w:after="0"/>
        <w:ind w:firstLine="900"/>
        <w:jc w:val="both"/>
        <w:rPr>
          <w:rFonts w:ascii="Times New Roman" w:eastAsia="Arial Unicode MS" w:hAnsi="Times New Roman"/>
          <w:b/>
          <w:sz w:val="26"/>
          <w:szCs w:val="26"/>
          <w:highlight w:val="yellow"/>
        </w:rPr>
      </w:pPr>
    </w:p>
    <w:p w:rsidR="00A66B88" w:rsidRPr="00CE4A53" w:rsidRDefault="00A66B88" w:rsidP="00A66B88">
      <w:pPr>
        <w:spacing w:after="0"/>
        <w:ind w:firstLine="900"/>
        <w:jc w:val="both"/>
        <w:rPr>
          <w:rFonts w:ascii="Times New Roman" w:eastAsia="Arial Unicode MS" w:hAnsi="Times New Roman"/>
          <w:b/>
          <w:sz w:val="26"/>
          <w:szCs w:val="26"/>
          <w:highlight w:val="yellow"/>
        </w:rPr>
      </w:pPr>
    </w:p>
    <w:p w:rsidR="00A66B88" w:rsidRPr="00CE4A53" w:rsidRDefault="00A66B88" w:rsidP="00A66B88">
      <w:pPr>
        <w:spacing w:after="0"/>
        <w:ind w:firstLine="900"/>
        <w:jc w:val="both"/>
        <w:rPr>
          <w:rFonts w:ascii="Times New Roman" w:eastAsia="Arial Unicode MS" w:hAnsi="Times New Roman"/>
          <w:b/>
          <w:sz w:val="26"/>
          <w:szCs w:val="26"/>
          <w:highlight w:val="yellow"/>
        </w:rPr>
      </w:pPr>
    </w:p>
    <w:p w:rsidR="00A66B88" w:rsidRPr="00CE4A53" w:rsidRDefault="00A66B88" w:rsidP="00A66B88">
      <w:pPr>
        <w:spacing w:after="0"/>
        <w:rPr>
          <w:rFonts w:ascii="Times New Roman" w:eastAsia="Arial Unicode MS" w:hAnsi="Times New Roman"/>
          <w:b/>
          <w:sz w:val="26"/>
          <w:szCs w:val="26"/>
          <w:highlight w:val="yellow"/>
        </w:rPr>
      </w:pPr>
    </w:p>
    <w:p w:rsidR="00A66B88" w:rsidRPr="00CE4A53" w:rsidRDefault="00A66B88" w:rsidP="00A66B88">
      <w:pPr>
        <w:spacing w:after="0"/>
        <w:jc w:val="center"/>
        <w:rPr>
          <w:rFonts w:ascii="Times New Roman" w:eastAsia="Arial Unicode MS" w:hAnsi="Times New Roman"/>
          <w:b/>
          <w:sz w:val="26"/>
          <w:szCs w:val="26"/>
          <w:highlight w:val="yellow"/>
        </w:rPr>
      </w:pPr>
    </w:p>
    <w:p w:rsidR="00A66B88" w:rsidRPr="00CE4A53" w:rsidRDefault="00A66B88" w:rsidP="00A66B88">
      <w:pPr>
        <w:spacing w:after="0"/>
        <w:rPr>
          <w:rFonts w:ascii="Times New Roman" w:eastAsia="Arial Unicode MS" w:hAnsi="Times New Roman"/>
          <w:b/>
          <w:sz w:val="26"/>
          <w:szCs w:val="26"/>
          <w:highlight w:val="yellow"/>
        </w:rPr>
      </w:pPr>
    </w:p>
    <w:p w:rsidR="00A66B88" w:rsidRPr="00CE4A53" w:rsidRDefault="00A66B88" w:rsidP="00A66B88">
      <w:pPr>
        <w:spacing w:after="0"/>
        <w:rPr>
          <w:rFonts w:ascii="Times New Roman" w:eastAsia="Arial Unicode MS" w:hAnsi="Times New Roman"/>
          <w:b/>
          <w:sz w:val="26"/>
          <w:szCs w:val="26"/>
          <w:highlight w:val="yellow"/>
        </w:rPr>
      </w:pPr>
    </w:p>
    <w:p w:rsidR="00A66B88" w:rsidRPr="00CE4A53" w:rsidRDefault="00A66B88" w:rsidP="00A66B88">
      <w:pPr>
        <w:spacing w:after="0"/>
        <w:rPr>
          <w:rFonts w:ascii="Times New Roman" w:eastAsia="Arial Unicode MS" w:hAnsi="Times New Roman"/>
          <w:b/>
          <w:sz w:val="26"/>
          <w:szCs w:val="26"/>
          <w:highlight w:val="yellow"/>
        </w:rPr>
      </w:pPr>
    </w:p>
    <w:p w:rsidR="00A66B88" w:rsidRDefault="00A66B88" w:rsidP="00A66B88">
      <w:pPr>
        <w:spacing w:after="0"/>
        <w:rPr>
          <w:rFonts w:ascii="Times New Roman" w:eastAsia="Arial Unicode MS" w:hAnsi="Times New Roman"/>
          <w:b/>
          <w:sz w:val="26"/>
          <w:szCs w:val="26"/>
          <w:highlight w:val="yellow"/>
        </w:rPr>
      </w:pPr>
    </w:p>
    <w:p w:rsidR="00A66B88" w:rsidRDefault="00A66B88" w:rsidP="00A66B88">
      <w:pPr>
        <w:spacing w:after="0"/>
        <w:rPr>
          <w:rFonts w:ascii="Times New Roman" w:eastAsia="Arial Unicode MS" w:hAnsi="Times New Roman"/>
          <w:b/>
          <w:sz w:val="26"/>
          <w:szCs w:val="26"/>
          <w:highlight w:val="yellow"/>
        </w:rPr>
      </w:pPr>
    </w:p>
    <w:p w:rsidR="00A66B88" w:rsidRDefault="00A66B88" w:rsidP="00A66B88">
      <w:pPr>
        <w:spacing w:after="0"/>
        <w:rPr>
          <w:rFonts w:ascii="Times New Roman" w:eastAsia="Arial Unicode MS" w:hAnsi="Times New Roman"/>
          <w:b/>
          <w:sz w:val="26"/>
          <w:szCs w:val="26"/>
          <w:highlight w:val="yellow"/>
        </w:rPr>
      </w:pPr>
    </w:p>
    <w:p w:rsidR="00A66B88" w:rsidRDefault="00A66B88" w:rsidP="00A66B88">
      <w:pPr>
        <w:spacing w:after="0"/>
        <w:rPr>
          <w:rFonts w:ascii="Times New Roman" w:eastAsia="Arial Unicode MS" w:hAnsi="Times New Roman"/>
          <w:b/>
          <w:sz w:val="26"/>
          <w:szCs w:val="26"/>
          <w:highlight w:val="yellow"/>
        </w:rPr>
      </w:pPr>
    </w:p>
    <w:p w:rsidR="00A66B88" w:rsidRDefault="00A66B88" w:rsidP="00A66B88">
      <w:pPr>
        <w:spacing w:after="0"/>
        <w:rPr>
          <w:rFonts w:ascii="Times New Roman" w:eastAsia="Arial Unicode MS" w:hAnsi="Times New Roman"/>
          <w:b/>
          <w:sz w:val="26"/>
          <w:szCs w:val="26"/>
          <w:highlight w:val="yellow"/>
        </w:rPr>
      </w:pPr>
    </w:p>
    <w:p w:rsidR="00A66B88" w:rsidRPr="00CE4A53" w:rsidRDefault="00A66B88" w:rsidP="00A66B88">
      <w:pPr>
        <w:spacing w:after="0"/>
        <w:rPr>
          <w:rFonts w:ascii="Times New Roman" w:eastAsia="Arial Unicode MS" w:hAnsi="Times New Roman"/>
          <w:b/>
          <w:sz w:val="26"/>
          <w:szCs w:val="26"/>
          <w:highlight w:val="yellow"/>
        </w:rPr>
      </w:pPr>
    </w:p>
    <w:p w:rsidR="00A66B88" w:rsidRDefault="00A66B88" w:rsidP="00A66B88">
      <w:pPr>
        <w:spacing w:after="0"/>
        <w:rPr>
          <w:rFonts w:ascii="Times New Roman" w:eastAsia="Arial Unicode MS" w:hAnsi="Times New Roman"/>
          <w:b/>
          <w:sz w:val="26"/>
          <w:szCs w:val="26"/>
          <w:highlight w:val="yellow"/>
        </w:rPr>
      </w:pPr>
    </w:p>
    <w:p w:rsidR="00A66B88" w:rsidRPr="00CE4A53" w:rsidRDefault="009073A3" w:rsidP="00A66B88">
      <w:pPr>
        <w:spacing w:after="0"/>
        <w:jc w:val="center"/>
        <w:rPr>
          <w:rFonts w:ascii="Times New Roman" w:eastAsia="Arial Unicode MS" w:hAnsi="Times New Roman"/>
          <w:b/>
          <w:sz w:val="26"/>
          <w:szCs w:val="26"/>
        </w:rPr>
      </w:pPr>
      <w:r>
        <w:rPr>
          <w:rFonts w:ascii="Times New Roman" w:eastAsia="Arial Unicode MS" w:hAnsi="Times New Roman"/>
          <w:b/>
          <w:sz w:val="26"/>
          <w:szCs w:val="26"/>
        </w:rPr>
        <w:t>Март</w:t>
      </w:r>
      <w:r w:rsidR="00A66B88">
        <w:rPr>
          <w:rFonts w:ascii="Times New Roman" w:eastAsia="Arial Unicode MS" w:hAnsi="Times New Roman"/>
          <w:b/>
          <w:sz w:val="26"/>
          <w:szCs w:val="26"/>
        </w:rPr>
        <w:t>,</w:t>
      </w:r>
      <w:r w:rsidR="00A66B88" w:rsidRPr="00CE4A53">
        <w:rPr>
          <w:rFonts w:ascii="Times New Roman" w:eastAsia="Arial Unicode MS" w:hAnsi="Times New Roman"/>
          <w:b/>
          <w:sz w:val="26"/>
          <w:szCs w:val="26"/>
        </w:rPr>
        <w:t xml:space="preserve"> 201</w:t>
      </w:r>
      <w:r w:rsidR="002E442A">
        <w:rPr>
          <w:rFonts w:ascii="Times New Roman" w:eastAsia="Arial Unicode MS" w:hAnsi="Times New Roman"/>
          <w:b/>
          <w:sz w:val="26"/>
          <w:szCs w:val="26"/>
        </w:rPr>
        <w:t>4</w:t>
      </w:r>
    </w:p>
    <w:p w:rsidR="00A66B88" w:rsidRPr="00CE4A53" w:rsidRDefault="00A66B88" w:rsidP="00A66B88">
      <w:pPr>
        <w:pStyle w:val="a9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aa"/>
          <w:color w:val="000000"/>
          <w:sz w:val="28"/>
        </w:rPr>
      </w:pPr>
      <w:r w:rsidRPr="00CE4A53">
        <w:rPr>
          <w:rFonts w:eastAsia="Arial Unicode MS"/>
          <w:highlight w:val="yellow"/>
        </w:rPr>
        <w:br w:type="page"/>
      </w:r>
      <w:r w:rsidRPr="000455BD">
        <w:rPr>
          <w:rStyle w:val="aa"/>
          <w:color w:val="000000"/>
          <w:sz w:val="28"/>
        </w:rPr>
        <w:lastRenderedPageBreak/>
        <w:t>Резюме</w:t>
      </w:r>
    </w:p>
    <w:p w:rsidR="00A66B88" w:rsidRDefault="007E23DB" w:rsidP="00A7085E">
      <w:pPr>
        <w:pStyle w:val="a9"/>
        <w:shd w:val="clear" w:color="auto" w:fill="FFFFFF"/>
        <w:spacing w:before="0" w:beforeAutospacing="0" w:after="0" w:afterAutospacing="0" w:line="288" w:lineRule="auto"/>
        <w:contextualSpacing/>
        <w:jc w:val="both"/>
        <w:rPr>
          <w:b/>
          <w:color w:val="000000"/>
        </w:rPr>
      </w:pPr>
      <w:r w:rsidRPr="007E23DB">
        <w:rPr>
          <w:b/>
          <w:color w:val="000000"/>
        </w:rPr>
        <w:t>По оценке «Эксперт РА»,</w:t>
      </w:r>
      <w:r>
        <w:rPr>
          <w:color w:val="000000"/>
        </w:rPr>
        <w:t xml:space="preserve"> с</w:t>
      </w:r>
      <w:r w:rsidR="00771996">
        <w:rPr>
          <w:b/>
          <w:color w:val="000000"/>
        </w:rPr>
        <w:t>реднее вознаграждение</w:t>
      </w:r>
      <w:r w:rsidR="00130435">
        <w:rPr>
          <w:b/>
          <w:color w:val="000000"/>
        </w:rPr>
        <w:t xml:space="preserve"> за управление активами остается почти неизменным</w:t>
      </w:r>
      <w:r w:rsidR="00130435" w:rsidRPr="00130435">
        <w:rPr>
          <w:b/>
          <w:color w:val="000000"/>
        </w:rPr>
        <w:t xml:space="preserve"> </w:t>
      </w:r>
      <w:r w:rsidR="00130435">
        <w:rPr>
          <w:b/>
          <w:color w:val="000000"/>
        </w:rPr>
        <w:t>на рынке ДУ на протяжении</w:t>
      </w:r>
      <w:r w:rsidR="00B60469">
        <w:rPr>
          <w:b/>
          <w:color w:val="000000"/>
        </w:rPr>
        <w:t xml:space="preserve"> последних трех лет</w:t>
      </w:r>
      <w:r w:rsidR="00130435">
        <w:rPr>
          <w:b/>
          <w:color w:val="000000"/>
        </w:rPr>
        <w:t xml:space="preserve"> и составляет около 6 </w:t>
      </w:r>
      <w:proofErr w:type="spellStart"/>
      <w:proofErr w:type="gramStart"/>
      <w:r w:rsidR="00130435">
        <w:rPr>
          <w:b/>
          <w:color w:val="000000"/>
        </w:rPr>
        <w:t>тыс</w:t>
      </w:r>
      <w:proofErr w:type="spellEnd"/>
      <w:proofErr w:type="gramEnd"/>
      <w:r w:rsidR="00130435">
        <w:rPr>
          <w:b/>
          <w:color w:val="000000"/>
        </w:rPr>
        <w:t xml:space="preserve"> </w:t>
      </w:r>
      <w:proofErr w:type="spellStart"/>
      <w:r w:rsidR="00130435">
        <w:rPr>
          <w:b/>
          <w:color w:val="000000"/>
        </w:rPr>
        <w:t>руб</w:t>
      </w:r>
      <w:proofErr w:type="spellEnd"/>
      <w:r w:rsidR="00130435">
        <w:rPr>
          <w:b/>
          <w:color w:val="000000"/>
        </w:rPr>
        <w:t xml:space="preserve"> на </w:t>
      </w:r>
      <w:r w:rsidR="00771996">
        <w:rPr>
          <w:b/>
          <w:color w:val="000000"/>
        </w:rPr>
        <w:t xml:space="preserve">1 млн </w:t>
      </w:r>
      <w:proofErr w:type="spellStart"/>
      <w:r w:rsidR="00771996">
        <w:rPr>
          <w:b/>
          <w:color w:val="000000"/>
        </w:rPr>
        <w:t>руб</w:t>
      </w:r>
      <w:proofErr w:type="spellEnd"/>
      <w:r w:rsidR="00771996">
        <w:rPr>
          <w:b/>
          <w:color w:val="000000"/>
        </w:rPr>
        <w:t xml:space="preserve"> активов под управлением. За </w:t>
      </w:r>
      <w:r w:rsidR="00B60469">
        <w:rPr>
          <w:b/>
          <w:color w:val="000000"/>
        </w:rPr>
        <w:t xml:space="preserve">2011-2013 гг. </w:t>
      </w:r>
      <w:r w:rsidR="00130435">
        <w:rPr>
          <w:b/>
          <w:color w:val="000000"/>
        </w:rPr>
        <w:t>этот показатель</w:t>
      </w:r>
      <w:r w:rsidRPr="007E23DB">
        <w:rPr>
          <w:b/>
          <w:color w:val="000000"/>
        </w:rPr>
        <w:t xml:space="preserve"> </w:t>
      </w:r>
      <w:r>
        <w:rPr>
          <w:b/>
          <w:color w:val="000000"/>
        </w:rPr>
        <w:t>существенно</w:t>
      </w:r>
      <w:r w:rsidR="00130435">
        <w:rPr>
          <w:b/>
          <w:color w:val="000000"/>
        </w:rPr>
        <w:t xml:space="preserve"> вырос только у </w:t>
      </w:r>
      <w:r w:rsidR="00771996">
        <w:rPr>
          <w:b/>
          <w:color w:val="000000"/>
        </w:rPr>
        <w:t>«пенсионных» УК (+</w:t>
      </w:r>
      <w:r w:rsidR="00EA1884">
        <w:rPr>
          <w:b/>
          <w:color w:val="000000"/>
        </w:rPr>
        <w:t>61</w:t>
      </w:r>
      <w:r w:rsidR="00771996">
        <w:rPr>
          <w:b/>
          <w:color w:val="000000"/>
        </w:rPr>
        <w:t xml:space="preserve">%). </w:t>
      </w:r>
      <w:r w:rsidR="00A7085E">
        <w:rPr>
          <w:b/>
          <w:color w:val="000000"/>
        </w:rPr>
        <w:t>В</w:t>
      </w:r>
      <w:r w:rsidR="00B62034">
        <w:rPr>
          <w:b/>
          <w:color w:val="000000"/>
        </w:rPr>
        <w:t xml:space="preserve"> условиях </w:t>
      </w:r>
      <w:r w:rsidR="00E302DB">
        <w:rPr>
          <w:b/>
          <w:color w:val="000000"/>
        </w:rPr>
        <w:t>«</w:t>
      </w:r>
      <w:r w:rsidR="00B62034">
        <w:rPr>
          <w:b/>
          <w:color w:val="000000"/>
        </w:rPr>
        <w:t>заморозки</w:t>
      </w:r>
      <w:r w:rsidR="00E302DB">
        <w:rPr>
          <w:b/>
          <w:color w:val="000000"/>
        </w:rPr>
        <w:t>»</w:t>
      </w:r>
      <w:r w:rsidR="00B62034">
        <w:rPr>
          <w:b/>
          <w:color w:val="000000"/>
        </w:rPr>
        <w:t xml:space="preserve"> пенсионных накоплений </w:t>
      </w:r>
      <w:r w:rsidR="00E302DB">
        <w:rPr>
          <w:b/>
          <w:color w:val="000000"/>
        </w:rPr>
        <w:t>НПФ</w:t>
      </w:r>
      <w:r w:rsidR="003937F3">
        <w:rPr>
          <w:b/>
          <w:color w:val="000000"/>
        </w:rPr>
        <w:t xml:space="preserve"> и возможной стагнации рынка</w:t>
      </w:r>
      <w:r w:rsidR="00B62034">
        <w:rPr>
          <w:b/>
          <w:color w:val="000000"/>
        </w:rPr>
        <w:t xml:space="preserve"> участники </w:t>
      </w:r>
      <w:proofErr w:type="gramStart"/>
      <w:r w:rsidR="00B62034">
        <w:rPr>
          <w:b/>
          <w:color w:val="000000"/>
        </w:rPr>
        <w:t xml:space="preserve">планируют </w:t>
      </w:r>
      <w:r w:rsidR="00977993">
        <w:rPr>
          <w:b/>
          <w:color w:val="000000"/>
        </w:rPr>
        <w:t xml:space="preserve">поддерживать </w:t>
      </w:r>
      <w:r w:rsidR="00B62034">
        <w:rPr>
          <w:b/>
          <w:color w:val="000000"/>
        </w:rPr>
        <w:t>рентабельность бизнеса за счет ИДУ</w:t>
      </w:r>
      <w:proofErr w:type="gramEnd"/>
      <w:r w:rsidR="00B62034">
        <w:rPr>
          <w:b/>
          <w:color w:val="000000"/>
        </w:rPr>
        <w:t xml:space="preserve"> и </w:t>
      </w:r>
      <w:proofErr w:type="spellStart"/>
      <w:r w:rsidR="00B62034">
        <w:rPr>
          <w:b/>
          <w:color w:val="000000"/>
        </w:rPr>
        <w:t>ЗПИФов</w:t>
      </w:r>
      <w:proofErr w:type="spellEnd"/>
      <w:r w:rsidR="00B62034">
        <w:rPr>
          <w:b/>
          <w:color w:val="000000"/>
        </w:rPr>
        <w:t xml:space="preserve">.  </w:t>
      </w:r>
      <w:r w:rsidR="003937F3">
        <w:rPr>
          <w:b/>
          <w:color w:val="000000"/>
        </w:rPr>
        <w:t>При этом</w:t>
      </w:r>
      <w:r w:rsidR="00B62034">
        <w:rPr>
          <w:b/>
          <w:color w:val="000000"/>
        </w:rPr>
        <w:t xml:space="preserve">  </w:t>
      </w:r>
      <w:r w:rsidR="003937F3">
        <w:rPr>
          <w:b/>
          <w:color w:val="000000"/>
        </w:rPr>
        <w:t>результаты деятельности УК</w:t>
      </w:r>
      <w:r w:rsidR="00B62034">
        <w:rPr>
          <w:b/>
          <w:color w:val="000000"/>
        </w:rPr>
        <w:t xml:space="preserve"> свидетельствуют о том</w:t>
      </w:r>
      <w:r w:rsidR="00DB4A1E">
        <w:rPr>
          <w:b/>
          <w:color w:val="000000"/>
        </w:rPr>
        <w:t>, что</w:t>
      </w:r>
      <w:r w:rsidR="003937F3">
        <w:rPr>
          <w:b/>
          <w:color w:val="000000"/>
        </w:rPr>
        <w:t xml:space="preserve"> </w:t>
      </w:r>
      <w:r w:rsidR="00B62034">
        <w:rPr>
          <w:b/>
          <w:color w:val="000000"/>
        </w:rPr>
        <w:t>ИДУ и розниц</w:t>
      </w:r>
      <w:r w:rsidR="003937F3">
        <w:rPr>
          <w:b/>
          <w:color w:val="000000"/>
        </w:rPr>
        <w:t xml:space="preserve">а более прибыльны по сравнению с </w:t>
      </w:r>
      <w:proofErr w:type="spellStart"/>
      <w:r w:rsidR="003937F3">
        <w:rPr>
          <w:b/>
          <w:color w:val="000000"/>
        </w:rPr>
        <w:t>ЗПИФами</w:t>
      </w:r>
      <w:proofErr w:type="spellEnd"/>
      <w:r w:rsidR="00B62034">
        <w:rPr>
          <w:b/>
          <w:color w:val="000000"/>
        </w:rPr>
        <w:t xml:space="preserve">.  </w:t>
      </w:r>
    </w:p>
    <w:p w:rsidR="006C0C8D" w:rsidRDefault="006C0C8D" w:rsidP="00A7085E">
      <w:pPr>
        <w:pStyle w:val="a9"/>
        <w:shd w:val="clear" w:color="auto" w:fill="FFFFFF"/>
        <w:spacing w:before="0" w:beforeAutospacing="0" w:after="0" w:afterAutospacing="0" w:line="288" w:lineRule="auto"/>
        <w:contextualSpacing/>
        <w:jc w:val="both"/>
        <w:rPr>
          <w:b/>
          <w:color w:val="000000"/>
        </w:rPr>
      </w:pPr>
    </w:p>
    <w:p w:rsidR="000C0CAF" w:rsidRDefault="00082B03" w:rsidP="000C0CAF">
      <w:pPr>
        <w:pStyle w:val="a9"/>
        <w:shd w:val="clear" w:color="auto" w:fill="FFFFFF"/>
        <w:spacing w:before="0" w:beforeAutospacing="0" w:after="0" w:afterAutospacing="0" w:line="288" w:lineRule="auto"/>
        <w:contextualSpacing/>
        <w:jc w:val="both"/>
        <w:rPr>
          <w:color w:val="000000"/>
        </w:rPr>
      </w:pPr>
      <w:r>
        <w:rPr>
          <w:b/>
          <w:color w:val="000000"/>
        </w:rPr>
        <w:t xml:space="preserve">Пенсионный </w:t>
      </w:r>
      <w:r w:rsidR="009F5A89">
        <w:rPr>
          <w:b/>
          <w:color w:val="000000"/>
        </w:rPr>
        <w:t>рывок</w:t>
      </w:r>
      <w:r>
        <w:rPr>
          <w:b/>
          <w:color w:val="000000"/>
        </w:rPr>
        <w:t xml:space="preserve">. </w:t>
      </w:r>
      <w:r w:rsidR="007E23DB" w:rsidRPr="007E23DB">
        <w:rPr>
          <w:color w:val="000000"/>
        </w:rPr>
        <w:t xml:space="preserve">По оценке «Эксперт РА», </w:t>
      </w:r>
      <w:r w:rsidR="007E23DB">
        <w:rPr>
          <w:color w:val="000000"/>
        </w:rPr>
        <w:t>с</w:t>
      </w:r>
      <w:r w:rsidR="00EA1884" w:rsidRPr="00EA1884">
        <w:rPr>
          <w:color w:val="000000"/>
        </w:rPr>
        <w:t xml:space="preserve">реднее вознаграждение за управление активами остается почти неизменным на рынке ДУ на протяжении </w:t>
      </w:r>
      <w:r w:rsidR="00BB6825" w:rsidRPr="00BB6825">
        <w:rPr>
          <w:color w:val="000000"/>
        </w:rPr>
        <w:t>последних трех лет</w:t>
      </w:r>
      <w:r w:rsidR="00BB6825">
        <w:rPr>
          <w:b/>
          <w:color w:val="000000"/>
        </w:rPr>
        <w:t xml:space="preserve"> </w:t>
      </w:r>
      <w:r w:rsidR="00EA1884" w:rsidRPr="00EA1884">
        <w:rPr>
          <w:color w:val="000000"/>
        </w:rPr>
        <w:t xml:space="preserve">и составляет около 6 </w:t>
      </w:r>
      <w:proofErr w:type="spellStart"/>
      <w:proofErr w:type="gramStart"/>
      <w:r w:rsidR="00EA1884" w:rsidRPr="00EA1884">
        <w:rPr>
          <w:color w:val="000000"/>
        </w:rPr>
        <w:t>тыс</w:t>
      </w:r>
      <w:proofErr w:type="spellEnd"/>
      <w:proofErr w:type="gramEnd"/>
      <w:r w:rsidR="00EA1884" w:rsidRPr="00EA1884">
        <w:rPr>
          <w:color w:val="000000"/>
        </w:rPr>
        <w:t xml:space="preserve"> </w:t>
      </w:r>
      <w:proofErr w:type="spellStart"/>
      <w:r w:rsidR="00EA1884" w:rsidRPr="00EA1884">
        <w:rPr>
          <w:color w:val="000000"/>
        </w:rPr>
        <w:t>руб</w:t>
      </w:r>
      <w:proofErr w:type="spellEnd"/>
      <w:r w:rsidR="00EA1884" w:rsidRPr="00EA1884">
        <w:rPr>
          <w:color w:val="000000"/>
        </w:rPr>
        <w:t xml:space="preserve"> на 1 млн </w:t>
      </w:r>
      <w:proofErr w:type="spellStart"/>
      <w:r w:rsidR="00EA1884" w:rsidRPr="00EA1884">
        <w:rPr>
          <w:color w:val="000000"/>
        </w:rPr>
        <w:t>руб</w:t>
      </w:r>
      <w:proofErr w:type="spellEnd"/>
      <w:r w:rsidR="00EA1884" w:rsidRPr="00EA1884">
        <w:rPr>
          <w:color w:val="000000"/>
        </w:rPr>
        <w:t xml:space="preserve"> активов под управлением.</w:t>
      </w:r>
      <w:r w:rsidR="00EA1884">
        <w:rPr>
          <w:b/>
          <w:color w:val="000000"/>
        </w:rPr>
        <w:t xml:space="preserve"> </w:t>
      </w:r>
      <w:r w:rsidR="00EA1884" w:rsidRPr="00EA1884">
        <w:rPr>
          <w:color w:val="000000"/>
        </w:rPr>
        <w:t>За последние три года этот существенно показатель вырос только у «пенсионных» УК.</w:t>
      </w:r>
      <w:r w:rsidR="00EA1884">
        <w:rPr>
          <w:b/>
          <w:color w:val="000000"/>
        </w:rPr>
        <w:t xml:space="preserve"> </w:t>
      </w:r>
      <w:r w:rsidR="006C0C8D" w:rsidRPr="0007627C">
        <w:rPr>
          <w:color w:val="000000"/>
        </w:rPr>
        <w:t xml:space="preserve">Их </w:t>
      </w:r>
      <w:r w:rsidR="00860C5F">
        <w:rPr>
          <w:color w:val="000000"/>
        </w:rPr>
        <w:t>вознаграждение за управление</w:t>
      </w:r>
      <w:r w:rsidR="00814C78">
        <w:rPr>
          <w:color w:val="000000"/>
        </w:rPr>
        <w:t xml:space="preserve"> при расчете на</w:t>
      </w:r>
      <w:r w:rsidR="00860C5F">
        <w:rPr>
          <w:color w:val="000000"/>
        </w:rPr>
        <w:t xml:space="preserve"> </w:t>
      </w:r>
      <w:r w:rsidR="00E54FFB">
        <w:rPr>
          <w:color w:val="000000"/>
        </w:rPr>
        <w:t xml:space="preserve">1 </w:t>
      </w:r>
      <w:proofErr w:type="gramStart"/>
      <w:r w:rsidR="00E54FFB">
        <w:rPr>
          <w:color w:val="000000"/>
        </w:rPr>
        <w:t>млн</w:t>
      </w:r>
      <w:proofErr w:type="gramEnd"/>
      <w:r w:rsidR="00E54FFB">
        <w:rPr>
          <w:color w:val="000000"/>
        </w:rPr>
        <w:t xml:space="preserve"> </w:t>
      </w:r>
      <w:proofErr w:type="spellStart"/>
      <w:r w:rsidR="00E54FFB">
        <w:rPr>
          <w:color w:val="000000"/>
        </w:rPr>
        <w:t>руб</w:t>
      </w:r>
      <w:proofErr w:type="spellEnd"/>
      <w:r w:rsidR="00E54FFB">
        <w:rPr>
          <w:color w:val="000000"/>
        </w:rPr>
        <w:t xml:space="preserve"> </w:t>
      </w:r>
      <w:r w:rsidR="0007627C">
        <w:rPr>
          <w:color w:val="000000"/>
        </w:rPr>
        <w:t xml:space="preserve">активов </w:t>
      </w:r>
      <w:r w:rsidR="000C0CAF">
        <w:rPr>
          <w:color w:val="000000"/>
        </w:rPr>
        <w:t xml:space="preserve">за </w:t>
      </w:r>
      <w:r w:rsidR="00E54FFB">
        <w:rPr>
          <w:color w:val="000000"/>
        </w:rPr>
        <w:t xml:space="preserve">последние три года </w:t>
      </w:r>
      <w:r w:rsidR="002456CD">
        <w:rPr>
          <w:color w:val="000000"/>
        </w:rPr>
        <w:t>увеличило</w:t>
      </w:r>
      <w:r w:rsidR="006C0C8D" w:rsidRPr="0007627C">
        <w:rPr>
          <w:color w:val="000000"/>
        </w:rPr>
        <w:t xml:space="preserve">сь на </w:t>
      </w:r>
      <w:r w:rsidR="00EA1884">
        <w:rPr>
          <w:color w:val="000000"/>
        </w:rPr>
        <w:t>61</w:t>
      </w:r>
      <w:r w:rsidR="006C0C8D" w:rsidRPr="0007627C">
        <w:rPr>
          <w:color w:val="000000"/>
        </w:rPr>
        <w:t>%</w:t>
      </w:r>
      <w:r w:rsidR="000C0CAF">
        <w:rPr>
          <w:color w:val="000000"/>
        </w:rPr>
        <w:t>,</w:t>
      </w:r>
      <w:r w:rsidR="006C0C8D" w:rsidRPr="0007627C">
        <w:rPr>
          <w:color w:val="000000"/>
        </w:rPr>
        <w:t xml:space="preserve"> при этом объем </w:t>
      </w:r>
      <w:r w:rsidR="00BE2FC9">
        <w:rPr>
          <w:color w:val="000000"/>
        </w:rPr>
        <w:t xml:space="preserve">пенсионных </w:t>
      </w:r>
      <w:r w:rsidR="0007627C">
        <w:rPr>
          <w:color w:val="000000"/>
        </w:rPr>
        <w:t xml:space="preserve">средств под управлением - только на 35%. </w:t>
      </w:r>
      <w:r w:rsidR="0005456E">
        <w:rPr>
          <w:color w:val="000000"/>
        </w:rPr>
        <w:t xml:space="preserve">В 2013 г. впервые выручка от управления 1 млн </w:t>
      </w:r>
      <w:proofErr w:type="spellStart"/>
      <w:r w:rsidR="0005456E">
        <w:rPr>
          <w:color w:val="000000"/>
        </w:rPr>
        <w:t>руб</w:t>
      </w:r>
      <w:proofErr w:type="spellEnd"/>
      <w:r w:rsidR="0005456E">
        <w:rPr>
          <w:color w:val="000000"/>
        </w:rPr>
        <w:t xml:space="preserve"> активов «пенсионных» УК (6,4 </w:t>
      </w:r>
      <w:proofErr w:type="spellStart"/>
      <w:r w:rsidR="0005456E">
        <w:rPr>
          <w:color w:val="000000"/>
        </w:rPr>
        <w:t>тыс</w:t>
      </w:r>
      <w:proofErr w:type="spellEnd"/>
      <w:r w:rsidR="0005456E">
        <w:rPr>
          <w:color w:val="000000"/>
        </w:rPr>
        <w:t xml:space="preserve"> </w:t>
      </w:r>
      <w:proofErr w:type="spellStart"/>
      <w:r w:rsidR="0005456E">
        <w:rPr>
          <w:color w:val="000000"/>
        </w:rPr>
        <w:t>руб</w:t>
      </w:r>
      <w:proofErr w:type="spellEnd"/>
      <w:r w:rsidR="0005456E">
        <w:rPr>
          <w:color w:val="000000"/>
        </w:rPr>
        <w:t xml:space="preserve">) превысила среднее вознаграждение за управление 1 млн </w:t>
      </w:r>
      <w:proofErr w:type="spellStart"/>
      <w:r w:rsidR="0005456E">
        <w:rPr>
          <w:color w:val="000000"/>
        </w:rPr>
        <w:t>руб</w:t>
      </w:r>
      <w:proofErr w:type="spellEnd"/>
      <w:r w:rsidR="0005456E">
        <w:rPr>
          <w:color w:val="000000"/>
        </w:rPr>
        <w:t xml:space="preserve"> активов на рынке ДУ (6,2 </w:t>
      </w:r>
      <w:proofErr w:type="spellStart"/>
      <w:r w:rsidR="0005456E">
        <w:rPr>
          <w:color w:val="000000"/>
        </w:rPr>
        <w:t>тыс</w:t>
      </w:r>
      <w:proofErr w:type="spellEnd"/>
      <w:r w:rsidR="0005456E">
        <w:rPr>
          <w:color w:val="000000"/>
        </w:rPr>
        <w:t xml:space="preserve"> </w:t>
      </w:r>
      <w:proofErr w:type="spellStart"/>
      <w:r w:rsidR="0005456E">
        <w:rPr>
          <w:color w:val="000000"/>
        </w:rPr>
        <w:t>руб</w:t>
      </w:r>
      <w:proofErr w:type="spellEnd"/>
      <w:r w:rsidR="0005456E">
        <w:rPr>
          <w:color w:val="000000"/>
        </w:rPr>
        <w:t>).</w:t>
      </w:r>
      <w:r w:rsidR="000C0CAF">
        <w:rPr>
          <w:color w:val="000000"/>
        </w:rPr>
        <w:t>Это</w:t>
      </w:r>
      <w:r w:rsidR="00E54FFB" w:rsidRPr="00E54FFB">
        <w:rPr>
          <w:color w:val="000000"/>
        </w:rPr>
        <w:t xml:space="preserve"> </w:t>
      </w:r>
      <w:r w:rsidR="00E54FFB">
        <w:rPr>
          <w:color w:val="000000"/>
        </w:rPr>
        <w:t>свидетельствует</w:t>
      </w:r>
      <w:r w:rsidR="000C0CAF">
        <w:rPr>
          <w:color w:val="000000"/>
        </w:rPr>
        <w:t xml:space="preserve">, во-первых, о том, что рост пенсионных активов УК опережал темпы снижения вознаграждения за счет роста конкуренции, а во-вторых, об ошибочности мнения о невысокой рентабельности  управления пенсионными средствами.  </w:t>
      </w:r>
    </w:p>
    <w:p w:rsidR="000C0CAF" w:rsidRDefault="000C0CAF" w:rsidP="000C0CAF">
      <w:pPr>
        <w:pStyle w:val="a9"/>
        <w:shd w:val="clear" w:color="auto" w:fill="FFFFFF"/>
        <w:spacing w:before="0" w:beforeAutospacing="0" w:after="0" w:afterAutospacing="0" w:line="288" w:lineRule="auto"/>
        <w:contextualSpacing/>
        <w:jc w:val="both"/>
        <w:rPr>
          <w:color w:val="000000"/>
        </w:rPr>
      </w:pPr>
    </w:p>
    <w:p w:rsidR="007E2992" w:rsidRDefault="003937F3" w:rsidP="00A7085E">
      <w:pPr>
        <w:pStyle w:val="a9"/>
        <w:shd w:val="clear" w:color="auto" w:fill="FFFFFF"/>
        <w:spacing w:before="0" w:beforeAutospacing="0" w:after="0" w:afterAutospacing="0" w:line="288" w:lineRule="auto"/>
        <w:contextualSpacing/>
        <w:jc w:val="both"/>
      </w:pPr>
      <w:r>
        <w:rPr>
          <w:b/>
        </w:rPr>
        <w:t xml:space="preserve">Дешевая </w:t>
      </w:r>
      <w:r w:rsidR="007D282E">
        <w:rPr>
          <w:b/>
        </w:rPr>
        <w:t>«упаковк</w:t>
      </w:r>
      <w:r>
        <w:rPr>
          <w:b/>
        </w:rPr>
        <w:t>а</w:t>
      </w:r>
      <w:r w:rsidR="007D282E">
        <w:rPr>
          <w:b/>
        </w:rPr>
        <w:t>».</w:t>
      </w:r>
      <w:r w:rsidR="00216429">
        <w:t xml:space="preserve"> Согласно результатам опроса, проведенного «Эксперт РА», в</w:t>
      </w:r>
      <w:r w:rsidR="0040499E">
        <w:t xml:space="preserve"> условиях «заморозки» пенсионных накоплений НПФ </w:t>
      </w:r>
      <w:r w:rsidR="00216429">
        <w:t xml:space="preserve">УК </w:t>
      </w:r>
      <w:proofErr w:type="gramStart"/>
      <w:r w:rsidR="00216429">
        <w:t>планируют</w:t>
      </w:r>
      <w:r w:rsidR="00E54FFB">
        <w:t xml:space="preserve"> продолжить </w:t>
      </w:r>
      <w:r w:rsidR="00216429">
        <w:t xml:space="preserve">наращивать доходы через активизацию в </w:t>
      </w:r>
      <w:r w:rsidR="0040499E">
        <w:t>сегмент</w:t>
      </w:r>
      <w:r w:rsidR="00216429">
        <w:t>е</w:t>
      </w:r>
      <w:r w:rsidR="0040499E">
        <w:t xml:space="preserve"> ИДУ</w:t>
      </w:r>
      <w:proofErr w:type="gramEnd"/>
      <w:r w:rsidR="0040499E">
        <w:t xml:space="preserve"> и </w:t>
      </w:r>
      <w:proofErr w:type="spellStart"/>
      <w:r w:rsidR="0040499E">
        <w:t>ЗПИФ</w:t>
      </w:r>
      <w:r w:rsidR="0056103D">
        <w:t>ов</w:t>
      </w:r>
      <w:proofErr w:type="spellEnd"/>
      <w:r w:rsidR="0040499E">
        <w:t xml:space="preserve">.  Однако  цифры говорят о том, что  </w:t>
      </w:r>
      <w:proofErr w:type="spellStart"/>
      <w:r w:rsidR="00741B13">
        <w:t>ЗПИФы</w:t>
      </w:r>
      <w:proofErr w:type="spellEnd"/>
      <w:r w:rsidR="00741B13">
        <w:t xml:space="preserve"> не дадут желаемого эффекта для УК</w:t>
      </w:r>
      <w:r w:rsidR="0040499E">
        <w:t xml:space="preserve">.  </w:t>
      </w:r>
      <w:r w:rsidR="007E2992">
        <w:t>Н</w:t>
      </w:r>
      <w:r w:rsidR="0040499E">
        <w:t xml:space="preserve">есмотря на то, что  темпы </w:t>
      </w:r>
      <w:r w:rsidR="001806FE">
        <w:t xml:space="preserve">увеличения </w:t>
      </w:r>
      <w:r w:rsidR="0040499E">
        <w:t>актив</w:t>
      </w:r>
      <w:r w:rsidR="007E2992">
        <w:t>ов</w:t>
      </w:r>
      <w:r w:rsidR="0040499E">
        <w:t xml:space="preserve"> </w:t>
      </w:r>
      <w:r w:rsidR="00E54FFB">
        <w:t>под управлением «</w:t>
      </w:r>
      <w:proofErr w:type="spellStart"/>
      <w:r w:rsidR="00E54FFB">
        <w:t>зпифных</w:t>
      </w:r>
      <w:proofErr w:type="spellEnd"/>
      <w:r w:rsidR="00E54FFB">
        <w:t xml:space="preserve">» УК </w:t>
      </w:r>
      <w:r w:rsidR="00F86F2E">
        <w:t>(+37%)</w:t>
      </w:r>
      <w:r w:rsidR="00CA0DA0">
        <w:t xml:space="preserve"> </w:t>
      </w:r>
      <w:r w:rsidR="007E2992">
        <w:t xml:space="preserve">за </w:t>
      </w:r>
      <w:r w:rsidR="00E54FFB">
        <w:t xml:space="preserve">2011-2013 гг. </w:t>
      </w:r>
      <w:r w:rsidR="0040499E">
        <w:t xml:space="preserve">сравнимы с </w:t>
      </w:r>
      <w:r w:rsidR="00E54FFB">
        <w:t xml:space="preserve"> ростом пенсионного сегмента</w:t>
      </w:r>
      <w:r w:rsidR="007E2992">
        <w:t xml:space="preserve">,  </w:t>
      </w:r>
      <w:r w:rsidR="005458CB">
        <w:t xml:space="preserve">1 </w:t>
      </w:r>
      <w:proofErr w:type="gramStart"/>
      <w:r w:rsidR="005458CB">
        <w:t>млн</w:t>
      </w:r>
      <w:proofErr w:type="gramEnd"/>
      <w:r w:rsidR="005458CB">
        <w:t xml:space="preserve"> </w:t>
      </w:r>
      <w:proofErr w:type="spellStart"/>
      <w:r w:rsidR="005458CB">
        <w:t>руб</w:t>
      </w:r>
      <w:proofErr w:type="spellEnd"/>
      <w:r w:rsidR="005458CB">
        <w:t xml:space="preserve"> активов </w:t>
      </w:r>
      <w:r w:rsidR="00860C5F">
        <w:t>«</w:t>
      </w:r>
      <w:proofErr w:type="spellStart"/>
      <w:r w:rsidR="00860C5F">
        <w:t>зпифных</w:t>
      </w:r>
      <w:proofErr w:type="spellEnd"/>
      <w:r w:rsidR="00860C5F">
        <w:t>» УК генерируе</w:t>
      </w:r>
      <w:r w:rsidR="007E2992">
        <w:t>т меньший</w:t>
      </w:r>
      <w:r w:rsidR="0051051B">
        <w:t xml:space="preserve"> денежный</w:t>
      </w:r>
      <w:r w:rsidR="007E2992">
        <w:t xml:space="preserve"> поток </w:t>
      </w:r>
      <w:r w:rsidR="000E52B2">
        <w:t>(4,8</w:t>
      </w:r>
      <w:r w:rsidR="005458CB">
        <w:t xml:space="preserve"> </w:t>
      </w:r>
      <w:proofErr w:type="spellStart"/>
      <w:r w:rsidR="005458CB">
        <w:t>тыс</w:t>
      </w:r>
      <w:proofErr w:type="spellEnd"/>
      <w:r w:rsidR="005458CB">
        <w:t xml:space="preserve"> </w:t>
      </w:r>
      <w:proofErr w:type="spellStart"/>
      <w:r w:rsidR="005458CB">
        <w:t>руб</w:t>
      </w:r>
      <w:proofErr w:type="spellEnd"/>
      <w:r w:rsidR="005458CB">
        <w:t xml:space="preserve"> в 2013 г.</w:t>
      </w:r>
      <w:r w:rsidR="00F86F2E">
        <w:t>)</w:t>
      </w:r>
      <w:r w:rsidR="002647B4">
        <w:t>. А</w:t>
      </w:r>
      <w:r w:rsidR="001806FE">
        <w:t xml:space="preserve"> их</w:t>
      </w:r>
      <w:r w:rsidR="005458CB">
        <w:t xml:space="preserve"> затраты не позволяют показать рентабельность выше среднерыночной (</w:t>
      </w:r>
      <w:r w:rsidR="00BC3B7C">
        <w:t xml:space="preserve">отношение чистой прибыли к выручке от услуг ДУ </w:t>
      </w:r>
      <w:r w:rsidR="005458CB">
        <w:t>«</w:t>
      </w:r>
      <w:proofErr w:type="spellStart"/>
      <w:r w:rsidR="005458CB">
        <w:t>зпифных</w:t>
      </w:r>
      <w:proofErr w:type="spellEnd"/>
      <w:r w:rsidR="005458CB">
        <w:t>» УК в 2013 г. составил</w:t>
      </w:r>
      <w:r w:rsidR="00BC3B7C">
        <w:t>о</w:t>
      </w:r>
      <w:r w:rsidR="005458CB">
        <w:t xml:space="preserve"> 31%, при среднерыночном значении 3</w:t>
      </w:r>
      <w:r w:rsidR="00C119E9">
        <w:t>4</w:t>
      </w:r>
      <w:r w:rsidR="005458CB">
        <w:t>%).</w:t>
      </w:r>
      <w:r w:rsidR="00A7085E">
        <w:t xml:space="preserve"> </w:t>
      </w:r>
      <w:r w:rsidR="007E2992">
        <w:t xml:space="preserve">По </w:t>
      </w:r>
      <w:r w:rsidR="00BC3B7C">
        <w:t xml:space="preserve">оценке </w:t>
      </w:r>
      <w:r w:rsidR="007E2992">
        <w:t>«Эксперт РА»</w:t>
      </w:r>
      <w:r w:rsidR="00A7085E">
        <w:t>,</w:t>
      </w:r>
      <w:r w:rsidR="007E2992">
        <w:t xml:space="preserve"> это может быть связано с высокой долей </w:t>
      </w:r>
      <w:r w:rsidR="00F17CE7">
        <w:t xml:space="preserve">банковских активов в структуре </w:t>
      </w:r>
      <w:proofErr w:type="spellStart"/>
      <w:r w:rsidR="00F17CE7">
        <w:t>ЗПИФов</w:t>
      </w:r>
      <w:proofErr w:type="spellEnd"/>
      <w:r w:rsidR="005458CB">
        <w:t xml:space="preserve">, </w:t>
      </w:r>
      <w:r w:rsidR="00F17CE7">
        <w:t xml:space="preserve">за </w:t>
      </w:r>
      <w:r w:rsidR="007D282E">
        <w:t>«</w:t>
      </w:r>
      <w:r w:rsidR="00F17CE7">
        <w:t>упаковку</w:t>
      </w:r>
      <w:r w:rsidR="007D282E">
        <w:t>»</w:t>
      </w:r>
      <w:r w:rsidR="00F17CE7">
        <w:t xml:space="preserve"> которых УК получают фиксированное минимальное</w:t>
      </w:r>
      <w:r w:rsidR="007E2992">
        <w:t xml:space="preserve"> вознаграждени</w:t>
      </w:r>
      <w:r w:rsidR="00F17CE7">
        <w:t>е</w:t>
      </w:r>
      <w:r w:rsidR="007E2992">
        <w:t>.</w:t>
      </w:r>
    </w:p>
    <w:p w:rsidR="00A7085E" w:rsidRDefault="00A7085E" w:rsidP="00A7085E">
      <w:pPr>
        <w:pStyle w:val="a9"/>
        <w:shd w:val="clear" w:color="auto" w:fill="FFFFFF"/>
        <w:spacing w:before="0" w:beforeAutospacing="0" w:after="0" w:afterAutospacing="0" w:line="288" w:lineRule="auto"/>
        <w:contextualSpacing/>
        <w:jc w:val="both"/>
      </w:pPr>
    </w:p>
    <w:p w:rsidR="00A66B88" w:rsidRDefault="003937F3" w:rsidP="003B4C54">
      <w:pPr>
        <w:pStyle w:val="a9"/>
        <w:shd w:val="clear" w:color="auto" w:fill="FFFFFF"/>
        <w:spacing w:before="0" w:beforeAutospacing="0" w:after="0" w:afterAutospacing="0" w:line="288" w:lineRule="auto"/>
        <w:contextualSpacing/>
        <w:jc w:val="both"/>
        <w:rPr>
          <w:color w:val="000000"/>
        </w:rPr>
      </w:pPr>
      <w:r>
        <w:rPr>
          <w:b/>
        </w:rPr>
        <w:t xml:space="preserve">Прибыль - </w:t>
      </w:r>
      <w:proofErr w:type="gramStart"/>
      <w:r>
        <w:rPr>
          <w:b/>
        </w:rPr>
        <w:t>в</w:t>
      </w:r>
      <w:r w:rsidR="00216429" w:rsidRPr="00216429">
        <w:rPr>
          <w:b/>
        </w:rPr>
        <w:t xml:space="preserve"> ИДУ</w:t>
      </w:r>
      <w:proofErr w:type="gramEnd"/>
      <w:r w:rsidR="00216429" w:rsidRPr="00216429">
        <w:rPr>
          <w:b/>
        </w:rPr>
        <w:t xml:space="preserve"> и розниц</w:t>
      </w:r>
      <w:r>
        <w:rPr>
          <w:b/>
        </w:rPr>
        <w:t>е</w:t>
      </w:r>
      <w:r w:rsidR="00216429" w:rsidRPr="00216429">
        <w:rPr>
          <w:b/>
        </w:rPr>
        <w:t xml:space="preserve">. </w:t>
      </w:r>
      <w:r w:rsidR="0056103D" w:rsidRPr="0056103D">
        <w:t>Поддержать темпы пр</w:t>
      </w:r>
      <w:r w:rsidR="0056103D">
        <w:t>иро</w:t>
      </w:r>
      <w:r w:rsidR="0056103D" w:rsidRPr="0056103D">
        <w:t>с</w:t>
      </w:r>
      <w:r w:rsidR="0056103D">
        <w:t>т</w:t>
      </w:r>
      <w:r w:rsidR="0056103D" w:rsidRPr="0056103D">
        <w:t>а выручки и рентабельности</w:t>
      </w:r>
      <w:r w:rsidR="00E15163">
        <w:t xml:space="preserve"> </w:t>
      </w:r>
      <w:r w:rsidR="00E15163" w:rsidRPr="0056103D">
        <w:t>УК</w:t>
      </w:r>
      <w:r w:rsidR="0056103D" w:rsidRPr="0056103D">
        <w:t xml:space="preserve"> смогут</w:t>
      </w:r>
      <w:r w:rsidR="0056103D">
        <w:t>,</w:t>
      </w:r>
      <w:r w:rsidR="0056103D" w:rsidRPr="0056103D">
        <w:t xml:space="preserve"> сделав ставку </w:t>
      </w:r>
      <w:proofErr w:type="gramStart"/>
      <w:r w:rsidR="0056103D" w:rsidRPr="0056103D">
        <w:t>на ИДУ</w:t>
      </w:r>
      <w:proofErr w:type="gramEnd"/>
      <w:r w:rsidR="0056103D" w:rsidRPr="0056103D">
        <w:t xml:space="preserve"> физических лиц и розницу.</w:t>
      </w:r>
      <w:r w:rsidR="0051051B">
        <w:t xml:space="preserve"> </w:t>
      </w:r>
      <w:r w:rsidR="0005456E" w:rsidRPr="00003FCC">
        <w:t xml:space="preserve">Выручка от услуг ДУ УК, специализирующихся на ИДУ физических лиц и рознице,  на 1  </w:t>
      </w:r>
      <w:proofErr w:type="gramStart"/>
      <w:r w:rsidR="0005456E" w:rsidRPr="00003FCC">
        <w:t>млн</w:t>
      </w:r>
      <w:proofErr w:type="gramEnd"/>
      <w:r w:rsidR="0005456E" w:rsidRPr="00003FCC">
        <w:t xml:space="preserve"> </w:t>
      </w:r>
      <w:proofErr w:type="spellStart"/>
      <w:r w:rsidR="0005456E" w:rsidRPr="00003FCC">
        <w:t>руб</w:t>
      </w:r>
      <w:proofErr w:type="spellEnd"/>
      <w:r w:rsidR="0005456E" w:rsidRPr="00003FCC">
        <w:t xml:space="preserve"> активов  под управлением значительно выше (</w:t>
      </w:r>
      <w:r w:rsidR="0005456E">
        <w:t xml:space="preserve">6,4 </w:t>
      </w:r>
      <w:proofErr w:type="spellStart"/>
      <w:r w:rsidR="0005456E">
        <w:t>тыс</w:t>
      </w:r>
      <w:proofErr w:type="spellEnd"/>
      <w:r w:rsidR="0005456E">
        <w:t xml:space="preserve"> </w:t>
      </w:r>
      <w:proofErr w:type="spellStart"/>
      <w:r w:rsidR="0005456E">
        <w:t>руб</w:t>
      </w:r>
      <w:proofErr w:type="spellEnd"/>
      <w:r w:rsidR="0005456E">
        <w:t xml:space="preserve">  и 7,3</w:t>
      </w:r>
      <w:r w:rsidR="0005456E" w:rsidRPr="00003FCC">
        <w:t xml:space="preserve"> </w:t>
      </w:r>
      <w:proofErr w:type="spellStart"/>
      <w:r w:rsidR="0005456E" w:rsidRPr="00003FCC">
        <w:t>тыс</w:t>
      </w:r>
      <w:proofErr w:type="spellEnd"/>
      <w:r w:rsidR="0005456E" w:rsidRPr="00003FCC">
        <w:t xml:space="preserve"> </w:t>
      </w:r>
      <w:proofErr w:type="spellStart"/>
      <w:r w:rsidR="0005456E" w:rsidRPr="00003FCC">
        <w:t>руб</w:t>
      </w:r>
      <w:proofErr w:type="spellEnd"/>
      <w:r w:rsidR="0005456E" w:rsidRPr="00003FCC">
        <w:t>, соответственно) среднего вознаграждения на рынке ДУ</w:t>
      </w:r>
      <w:r w:rsidR="0005456E">
        <w:t>.</w:t>
      </w:r>
      <w:r w:rsidR="00EB6C69">
        <w:t xml:space="preserve"> </w:t>
      </w:r>
      <w:r w:rsidR="003B4C54">
        <w:t>При этом</w:t>
      </w:r>
      <w:r w:rsidR="001806FE">
        <w:t xml:space="preserve"> </w:t>
      </w:r>
      <w:r w:rsidR="0051051B">
        <w:t xml:space="preserve">доходы </w:t>
      </w:r>
      <w:r w:rsidR="0090445A">
        <w:t>«</w:t>
      </w:r>
      <w:r w:rsidR="003B4C54">
        <w:t>розничных</w:t>
      </w:r>
      <w:r w:rsidR="0090445A">
        <w:t>»</w:t>
      </w:r>
      <w:r w:rsidR="003B4C54">
        <w:t xml:space="preserve"> УК</w:t>
      </w:r>
      <w:r w:rsidR="0051051B">
        <w:t xml:space="preserve"> позволяю</w:t>
      </w:r>
      <w:r w:rsidR="003B4C54">
        <w:t xml:space="preserve">т им </w:t>
      </w:r>
      <w:r w:rsidR="001806FE">
        <w:t>показывать рентабельность выше среднерыночной (</w:t>
      </w:r>
      <w:r w:rsidR="00BC3B7C">
        <w:t xml:space="preserve">отношение чистой прибыли к выручке от услуг ДУ </w:t>
      </w:r>
      <w:r w:rsidR="001806FE">
        <w:t>за</w:t>
      </w:r>
      <w:r w:rsidR="001806FE" w:rsidRPr="003B4C54">
        <w:t xml:space="preserve"> </w:t>
      </w:r>
      <w:r w:rsidR="001806FE">
        <w:t>2013 г. составил</w:t>
      </w:r>
      <w:r w:rsidR="00BC3B7C">
        <w:t>о</w:t>
      </w:r>
      <w:r w:rsidR="001806FE">
        <w:t xml:space="preserve"> 36%) </w:t>
      </w:r>
      <w:r w:rsidR="003B4C54">
        <w:t>даже с учетом</w:t>
      </w:r>
      <w:r w:rsidR="002647B4">
        <w:t xml:space="preserve"> высоких</w:t>
      </w:r>
      <w:r w:rsidR="003B4C54">
        <w:t xml:space="preserve"> </w:t>
      </w:r>
      <w:r w:rsidR="002456CD">
        <w:t xml:space="preserve">затрат </w:t>
      </w:r>
      <w:r w:rsidR="003B4C54">
        <w:t xml:space="preserve">на дистрибуцию услуг и маркетинг. </w:t>
      </w:r>
    </w:p>
    <w:p w:rsidR="00A66B88" w:rsidRDefault="00A66B88" w:rsidP="00A66B88">
      <w:pPr>
        <w:spacing w:after="0" w:line="360" w:lineRule="auto"/>
        <w:jc w:val="both"/>
        <w:rPr>
          <w:rFonts w:ascii="Times New Roman" w:hAnsi="Times New Roman"/>
          <w:b/>
          <w:sz w:val="28"/>
          <w:shd w:val="clear" w:color="auto" w:fill="FFFFFF"/>
        </w:rPr>
      </w:pPr>
    </w:p>
    <w:p w:rsidR="00DD4C3D" w:rsidRDefault="00DD4C3D" w:rsidP="00A66B88">
      <w:pPr>
        <w:spacing w:after="0" w:line="360" w:lineRule="auto"/>
        <w:jc w:val="both"/>
        <w:rPr>
          <w:rFonts w:ascii="Times New Roman" w:hAnsi="Times New Roman"/>
          <w:b/>
          <w:sz w:val="28"/>
          <w:shd w:val="clear" w:color="auto" w:fill="FFFFFF"/>
        </w:rPr>
      </w:pPr>
    </w:p>
    <w:p w:rsidR="00A66B88" w:rsidRPr="008E17B9" w:rsidRDefault="00A66B88" w:rsidP="00A66B88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E17B9">
        <w:rPr>
          <w:rFonts w:ascii="Times New Roman" w:hAnsi="Times New Roman"/>
          <w:b/>
          <w:sz w:val="28"/>
          <w:shd w:val="clear" w:color="auto" w:fill="FFFFFF"/>
        </w:rPr>
        <w:lastRenderedPageBreak/>
        <w:t>Методология обзора</w:t>
      </w:r>
    </w:p>
    <w:p w:rsidR="00A66B88" w:rsidRDefault="00A66B88" w:rsidP="00B34C50">
      <w:pPr>
        <w:pStyle w:val="a9"/>
        <w:shd w:val="clear" w:color="auto" w:fill="FFFFFF"/>
        <w:spacing w:before="0" w:beforeAutospacing="0" w:after="0" w:afterAutospacing="0" w:line="288" w:lineRule="auto"/>
        <w:ind w:firstLine="708"/>
        <w:contextualSpacing/>
        <w:jc w:val="both"/>
        <w:rPr>
          <w:color w:val="000000"/>
        </w:rPr>
      </w:pPr>
      <w:r w:rsidRPr="00CE4A53">
        <w:t xml:space="preserve">Обзор рынка доверительного управления активами за 2013 год подготовлен рейтинговым агентством </w:t>
      </w:r>
      <w:r>
        <w:t>«</w:t>
      </w:r>
      <w:r w:rsidRPr="00CE4A53">
        <w:t>Эксперт РА</w:t>
      </w:r>
      <w:r>
        <w:t>»</w:t>
      </w:r>
      <w:r w:rsidRPr="00CE4A53">
        <w:t xml:space="preserve"> на основе анкетирования управляющих компаний (УК). </w:t>
      </w:r>
      <w:proofErr w:type="gramStart"/>
      <w:r w:rsidRPr="00CE4A53">
        <w:t>В анкете запрашивался</w:t>
      </w:r>
      <w:r w:rsidRPr="00CE4A53">
        <w:rPr>
          <w:color w:val="000000"/>
        </w:rPr>
        <w:t xml:space="preserve"> совокупный объем активов под управлением УК на 3</w:t>
      </w:r>
      <w:r>
        <w:rPr>
          <w:color w:val="000000"/>
        </w:rPr>
        <w:t>1</w:t>
      </w:r>
      <w:r w:rsidRPr="00CE4A53">
        <w:rPr>
          <w:color w:val="000000"/>
        </w:rPr>
        <w:t>.</w:t>
      </w:r>
      <w:r>
        <w:rPr>
          <w:color w:val="000000"/>
        </w:rPr>
        <w:t>12</w:t>
      </w:r>
      <w:r w:rsidRPr="00CE4A53">
        <w:rPr>
          <w:color w:val="000000"/>
        </w:rPr>
        <w:t>.201</w:t>
      </w:r>
      <w:r>
        <w:rPr>
          <w:color w:val="000000"/>
        </w:rPr>
        <w:t>3</w:t>
      </w:r>
      <w:r w:rsidRPr="00CE4A53">
        <w:rPr>
          <w:color w:val="000000"/>
        </w:rPr>
        <w:t xml:space="preserve">, объем активов по каждому направлению ДУ (СЧА в </w:t>
      </w:r>
      <w:proofErr w:type="spellStart"/>
      <w:r w:rsidRPr="00CE4A53">
        <w:rPr>
          <w:color w:val="000000"/>
        </w:rPr>
        <w:t>ОПИФах</w:t>
      </w:r>
      <w:proofErr w:type="spellEnd"/>
      <w:r w:rsidRPr="00CE4A53">
        <w:rPr>
          <w:color w:val="000000"/>
        </w:rPr>
        <w:t xml:space="preserve"> и </w:t>
      </w:r>
      <w:proofErr w:type="spellStart"/>
      <w:r w:rsidRPr="00CE4A53">
        <w:rPr>
          <w:color w:val="000000"/>
        </w:rPr>
        <w:t>ИПИФах</w:t>
      </w:r>
      <w:proofErr w:type="spellEnd"/>
      <w:r w:rsidRPr="00CE4A53">
        <w:rPr>
          <w:color w:val="000000"/>
        </w:rPr>
        <w:t xml:space="preserve">, СЧА в </w:t>
      </w:r>
      <w:proofErr w:type="spellStart"/>
      <w:r w:rsidRPr="00CE4A53">
        <w:rPr>
          <w:color w:val="000000"/>
        </w:rPr>
        <w:t>ЗПИФах</w:t>
      </w:r>
      <w:proofErr w:type="spellEnd"/>
      <w:r w:rsidRPr="00CE4A53">
        <w:rPr>
          <w:color w:val="000000"/>
        </w:rPr>
        <w:t xml:space="preserve">, пенсионные резервы НПФ, пенсионные накопления НПФ, пенсионные накопления ПФР, резервы страховых компаний, объем активов в </w:t>
      </w:r>
      <w:proofErr w:type="spellStart"/>
      <w:r w:rsidRPr="00CE4A53">
        <w:rPr>
          <w:color w:val="000000"/>
        </w:rPr>
        <w:t>эндаумент</w:t>
      </w:r>
      <w:proofErr w:type="spellEnd"/>
      <w:r w:rsidRPr="00CE4A53">
        <w:rPr>
          <w:color w:val="000000"/>
        </w:rPr>
        <w:t xml:space="preserve">-фондах и </w:t>
      </w:r>
      <w:r>
        <w:rPr>
          <w:color w:val="000000"/>
        </w:rPr>
        <w:t>компенсационных фондах СРО</w:t>
      </w:r>
      <w:r w:rsidRPr="00CE4A53">
        <w:rPr>
          <w:color w:val="000000"/>
        </w:rPr>
        <w:t xml:space="preserve">, объем средств </w:t>
      </w:r>
      <w:r>
        <w:rPr>
          <w:color w:val="000000"/>
        </w:rPr>
        <w:t>«</w:t>
      </w:r>
      <w:r w:rsidRPr="00CE4A53">
        <w:rPr>
          <w:color w:val="000000"/>
        </w:rPr>
        <w:t>военной ипотеки</w:t>
      </w:r>
      <w:r>
        <w:rPr>
          <w:color w:val="000000"/>
        </w:rPr>
        <w:t>»</w:t>
      </w:r>
      <w:r w:rsidRPr="00CE4A53">
        <w:rPr>
          <w:color w:val="000000"/>
        </w:rPr>
        <w:t>, активы в остальном доверительном управлении), объем собственных средств, число клиентов по</w:t>
      </w:r>
      <w:proofErr w:type="gramEnd"/>
      <w:r w:rsidRPr="00CE4A53">
        <w:rPr>
          <w:color w:val="000000"/>
        </w:rPr>
        <w:t xml:space="preserve"> каждому направлению ДУ, </w:t>
      </w:r>
      <w:r w:rsidRPr="000D7A09">
        <w:rPr>
          <w:color w:val="000000"/>
        </w:rPr>
        <w:t>объем чистой прибыли</w:t>
      </w:r>
      <w:r>
        <w:rPr>
          <w:color w:val="000000"/>
        </w:rPr>
        <w:t>,</w:t>
      </w:r>
      <w:r w:rsidR="005F32FD">
        <w:rPr>
          <w:color w:val="000000"/>
        </w:rPr>
        <w:t xml:space="preserve"> объем выручки от услуг ДУ, объем операционных расходов, </w:t>
      </w:r>
      <w:r>
        <w:rPr>
          <w:color w:val="000000"/>
        </w:rPr>
        <w:t xml:space="preserve"> </w:t>
      </w:r>
      <w:r w:rsidRPr="00CE4A53">
        <w:rPr>
          <w:color w:val="000000"/>
        </w:rPr>
        <w:t>а также численность персонала.</w:t>
      </w:r>
    </w:p>
    <w:p w:rsidR="00A66B88" w:rsidRDefault="00A66B88" w:rsidP="00B34C50">
      <w:pPr>
        <w:pStyle w:val="a9"/>
        <w:shd w:val="clear" w:color="auto" w:fill="FFFFFF"/>
        <w:spacing w:before="0" w:beforeAutospacing="0" w:after="0" w:afterAutospacing="0" w:line="288" w:lineRule="auto"/>
        <w:ind w:firstLine="708"/>
        <w:contextualSpacing/>
        <w:jc w:val="both"/>
        <w:rPr>
          <w:color w:val="000000"/>
        </w:rPr>
      </w:pPr>
      <w:r w:rsidRPr="00CE4A53">
        <w:rPr>
          <w:color w:val="000000"/>
        </w:rPr>
        <w:t xml:space="preserve">В анкетировании приняли участие </w:t>
      </w:r>
      <w:r w:rsidR="00B5408B" w:rsidRPr="00B5408B">
        <w:rPr>
          <w:color w:val="000000"/>
        </w:rPr>
        <w:t>8</w:t>
      </w:r>
      <w:r w:rsidR="000255E9" w:rsidRPr="000255E9">
        <w:rPr>
          <w:color w:val="000000"/>
        </w:rPr>
        <w:t>5</w:t>
      </w:r>
      <w:r w:rsidR="001B7C76">
        <w:rPr>
          <w:color w:val="000000"/>
        </w:rPr>
        <w:t xml:space="preserve"> УК и </w:t>
      </w:r>
      <w:r w:rsidR="000255E9" w:rsidRPr="000255E9">
        <w:rPr>
          <w:color w:val="000000"/>
        </w:rPr>
        <w:t>4</w:t>
      </w:r>
      <w:r w:rsidR="001B7C76">
        <w:rPr>
          <w:color w:val="000000"/>
        </w:rPr>
        <w:t xml:space="preserve"> Группы УК</w:t>
      </w:r>
      <w:r w:rsidRPr="00CE4A53">
        <w:rPr>
          <w:color w:val="000000"/>
        </w:rPr>
        <w:t xml:space="preserve">, предоставившие итоговые данные по состоянию </w:t>
      </w:r>
      <w:proofErr w:type="gramStart"/>
      <w:r w:rsidRPr="00CE4A53">
        <w:rPr>
          <w:color w:val="000000"/>
        </w:rPr>
        <w:t>на конец</w:t>
      </w:r>
      <w:proofErr w:type="gramEnd"/>
      <w:r w:rsidRPr="00CE4A53">
        <w:rPr>
          <w:color w:val="000000"/>
        </w:rPr>
        <w:t xml:space="preserve"> 2013 года. Совокупный объем активов под управлением участников обзора составил 2,</w:t>
      </w:r>
      <w:r>
        <w:rPr>
          <w:color w:val="000000"/>
        </w:rPr>
        <w:t>9</w:t>
      </w:r>
      <w:r w:rsidRPr="00CE4A53">
        <w:rPr>
          <w:color w:val="000000"/>
        </w:rPr>
        <w:t xml:space="preserve"> </w:t>
      </w:r>
      <w:proofErr w:type="gramStart"/>
      <w:r w:rsidRPr="00CE4A53">
        <w:rPr>
          <w:color w:val="000000"/>
        </w:rPr>
        <w:t>трлн</w:t>
      </w:r>
      <w:proofErr w:type="gramEnd"/>
      <w:r w:rsidRPr="00CE4A53">
        <w:rPr>
          <w:color w:val="000000"/>
        </w:rPr>
        <w:t xml:space="preserve"> рублей на </w:t>
      </w:r>
      <w:r>
        <w:rPr>
          <w:color w:val="000000"/>
        </w:rPr>
        <w:t>31.12.</w:t>
      </w:r>
      <w:r w:rsidRPr="00CE4A53">
        <w:rPr>
          <w:color w:val="000000"/>
        </w:rPr>
        <w:t xml:space="preserve">2013 года, или </w:t>
      </w:r>
      <w:r w:rsidRPr="009A736B">
        <w:rPr>
          <w:color w:val="000000"/>
        </w:rPr>
        <w:t>порядка 80% рынка</w:t>
      </w:r>
      <w:r w:rsidRPr="00CE4A53">
        <w:rPr>
          <w:color w:val="000000"/>
        </w:rPr>
        <w:t xml:space="preserve"> в денежном выражении.</w:t>
      </w:r>
    </w:p>
    <w:p w:rsidR="00BF3C37" w:rsidRDefault="00BF3C37" w:rsidP="00B34C50">
      <w:pPr>
        <w:pStyle w:val="a9"/>
        <w:shd w:val="clear" w:color="auto" w:fill="FFFFFF"/>
        <w:spacing w:before="0" w:beforeAutospacing="0" w:after="0" w:afterAutospacing="0" w:line="288" w:lineRule="auto"/>
        <w:ind w:firstLine="708"/>
        <w:contextualSpacing/>
        <w:jc w:val="both"/>
        <w:rPr>
          <w:color w:val="000000"/>
        </w:rPr>
      </w:pPr>
      <w:r>
        <w:rPr>
          <w:color w:val="000000"/>
        </w:rPr>
        <w:t>При сегментировании рынка на УК определённой специализации применялись следующие критерии:</w:t>
      </w:r>
    </w:p>
    <w:p w:rsidR="00BF3C37" w:rsidRDefault="00BF3C37" w:rsidP="00B34C50">
      <w:pPr>
        <w:pStyle w:val="a9"/>
        <w:shd w:val="clear" w:color="auto" w:fill="FFFFFF"/>
        <w:spacing w:before="0" w:beforeAutospacing="0" w:after="0" w:afterAutospacing="0" w:line="288" w:lineRule="auto"/>
        <w:ind w:firstLine="708"/>
        <w:contextualSpacing/>
        <w:jc w:val="both"/>
        <w:rPr>
          <w:color w:val="000000"/>
        </w:rPr>
      </w:pPr>
      <w:r>
        <w:rPr>
          <w:color w:val="000000"/>
        </w:rPr>
        <w:t xml:space="preserve">УК, специализирующиеся на управлении  </w:t>
      </w:r>
      <w:proofErr w:type="spellStart"/>
      <w:r>
        <w:rPr>
          <w:color w:val="000000"/>
        </w:rPr>
        <w:t>ЗПИФами</w:t>
      </w:r>
      <w:proofErr w:type="spellEnd"/>
      <w:r>
        <w:rPr>
          <w:color w:val="000000"/>
        </w:rPr>
        <w:t xml:space="preserve">  -  доля </w:t>
      </w:r>
      <w:proofErr w:type="spellStart"/>
      <w:r>
        <w:rPr>
          <w:color w:val="000000"/>
        </w:rPr>
        <w:t>ЗПИФов</w:t>
      </w:r>
      <w:proofErr w:type="spellEnd"/>
      <w:r>
        <w:rPr>
          <w:color w:val="000000"/>
        </w:rPr>
        <w:t xml:space="preserve"> в  совокупном объеме активов  более 60% на 31.12.2013</w:t>
      </w:r>
    </w:p>
    <w:p w:rsidR="00BF3C37" w:rsidRDefault="00BF3C37" w:rsidP="00B34C50">
      <w:pPr>
        <w:pStyle w:val="a9"/>
        <w:shd w:val="clear" w:color="auto" w:fill="FFFFFF"/>
        <w:spacing w:before="0" w:beforeAutospacing="0" w:after="0" w:afterAutospacing="0" w:line="288" w:lineRule="auto"/>
        <w:ind w:firstLine="708"/>
        <w:contextualSpacing/>
        <w:jc w:val="both"/>
        <w:rPr>
          <w:color w:val="000000"/>
        </w:rPr>
      </w:pPr>
      <w:r>
        <w:rPr>
          <w:color w:val="000000"/>
        </w:rPr>
        <w:t>УК, специализирующие на управлении пенсионными средствами  - доля  пенсионных сре</w:t>
      </w:r>
      <w:proofErr w:type="gramStart"/>
      <w:r>
        <w:rPr>
          <w:color w:val="000000"/>
        </w:rPr>
        <w:t>дств в с</w:t>
      </w:r>
      <w:proofErr w:type="gramEnd"/>
      <w:r>
        <w:rPr>
          <w:color w:val="000000"/>
        </w:rPr>
        <w:t>овокупном объеме  активов под управлением более 60% на 31.12.2013</w:t>
      </w:r>
    </w:p>
    <w:p w:rsidR="00BF3C37" w:rsidRDefault="00BF3C37" w:rsidP="00B34C50">
      <w:pPr>
        <w:pStyle w:val="a9"/>
        <w:shd w:val="clear" w:color="auto" w:fill="FFFFFF"/>
        <w:spacing w:before="0" w:beforeAutospacing="0" w:after="0" w:afterAutospacing="0" w:line="288" w:lineRule="auto"/>
        <w:ind w:firstLine="708"/>
        <w:contextualSpacing/>
        <w:jc w:val="both"/>
        <w:rPr>
          <w:color w:val="000000"/>
        </w:rPr>
      </w:pPr>
      <w:r>
        <w:rPr>
          <w:color w:val="000000"/>
        </w:rPr>
        <w:t xml:space="preserve">УК, специализирующиеся на </w:t>
      </w:r>
      <w:r w:rsidR="00412130">
        <w:rPr>
          <w:color w:val="000000"/>
        </w:rPr>
        <w:t xml:space="preserve"> ИДУ корпоративных клиентов – объем средств ИДУ корпоративных клиентов превышает среднее значение по рынку (3,3 </w:t>
      </w:r>
      <w:proofErr w:type="gramStart"/>
      <w:r w:rsidR="00412130">
        <w:rPr>
          <w:color w:val="000000"/>
        </w:rPr>
        <w:t>млрд</w:t>
      </w:r>
      <w:proofErr w:type="gramEnd"/>
      <w:r w:rsidR="00412130">
        <w:rPr>
          <w:color w:val="000000"/>
        </w:rPr>
        <w:t xml:space="preserve"> </w:t>
      </w:r>
      <w:proofErr w:type="spellStart"/>
      <w:r w:rsidR="00412130">
        <w:rPr>
          <w:color w:val="000000"/>
        </w:rPr>
        <w:t>руб</w:t>
      </w:r>
      <w:proofErr w:type="spellEnd"/>
      <w:r w:rsidR="00412130">
        <w:rPr>
          <w:color w:val="000000"/>
        </w:rPr>
        <w:t xml:space="preserve"> на 31.12.2013)</w:t>
      </w:r>
    </w:p>
    <w:p w:rsidR="00412130" w:rsidRDefault="00412130" w:rsidP="00B34C50">
      <w:pPr>
        <w:pStyle w:val="a9"/>
        <w:shd w:val="clear" w:color="auto" w:fill="FFFFFF"/>
        <w:spacing w:before="0" w:beforeAutospacing="0" w:after="0" w:afterAutospacing="0" w:line="288" w:lineRule="auto"/>
        <w:ind w:firstLine="708"/>
        <w:contextualSpacing/>
        <w:jc w:val="both"/>
        <w:rPr>
          <w:color w:val="000000"/>
        </w:rPr>
      </w:pPr>
      <w:r>
        <w:rPr>
          <w:color w:val="000000"/>
        </w:rPr>
        <w:t xml:space="preserve">УК, специализирующиеся на ИДУ физических лиц – объем средств ИДУ </w:t>
      </w:r>
      <w:proofErr w:type="spellStart"/>
      <w:r>
        <w:rPr>
          <w:color w:val="000000"/>
        </w:rPr>
        <w:t>физичеких</w:t>
      </w:r>
      <w:proofErr w:type="spellEnd"/>
      <w:r>
        <w:rPr>
          <w:color w:val="000000"/>
        </w:rPr>
        <w:t xml:space="preserve"> лиц превышает  среднее значение по рынку (1 </w:t>
      </w:r>
      <w:proofErr w:type="gramStart"/>
      <w:r>
        <w:rPr>
          <w:color w:val="000000"/>
        </w:rPr>
        <w:t>млрд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руб</w:t>
      </w:r>
      <w:proofErr w:type="spellEnd"/>
      <w:r>
        <w:rPr>
          <w:color w:val="000000"/>
        </w:rPr>
        <w:t xml:space="preserve"> на 31.12.2013)</w:t>
      </w:r>
    </w:p>
    <w:p w:rsidR="00412130" w:rsidRDefault="00412130" w:rsidP="00B34C50">
      <w:pPr>
        <w:pStyle w:val="a9"/>
        <w:shd w:val="clear" w:color="auto" w:fill="FFFFFF"/>
        <w:spacing w:before="0" w:beforeAutospacing="0" w:after="0" w:afterAutospacing="0" w:line="288" w:lineRule="auto"/>
        <w:ind w:firstLine="708"/>
        <w:contextualSpacing/>
        <w:jc w:val="both"/>
        <w:rPr>
          <w:color w:val="000000"/>
        </w:rPr>
      </w:pPr>
      <w:r>
        <w:rPr>
          <w:color w:val="000000"/>
        </w:rPr>
        <w:t xml:space="preserve">УК, специализирующиеся на </w:t>
      </w:r>
      <w:proofErr w:type="spellStart"/>
      <w:r>
        <w:rPr>
          <w:color w:val="000000"/>
        </w:rPr>
        <w:t>ОПИФах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ИПИФах</w:t>
      </w:r>
      <w:proofErr w:type="spellEnd"/>
      <w:r>
        <w:rPr>
          <w:color w:val="000000"/>
        </w:rPr>
        <w:t xml:space="preserve"> – объем средств </w:t>
      </w:r>
      <w:proofErr w:type="spellStart"/>
      <w:r>
        <w:rPr>
          <w:color w:val="000000"/>
        </w:rPr>
        <w:t>ОПИФов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ИПИФов</w:t>
      </w:r>
      <w:proofErr w:type="spellEnd"/>
      <w:r>
        <w:rPr>
          <w:color w:val="000000"/>
        </w:rPr>
        <w:t xml:space="preserve">  превышает среднерыночное значение (1,4 </w:t>
      </w:r>
      <w:proofErr w:type="gramStart"/>
      <w:r>
        <w:rPr>
          <w:color w:val="000000"/>
        </w:rPr>
        <w:t>млрд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руб</w:t>
      </w:r>
      <w:proofErr w:type="spellEnd"/>
      <w:r>
        <w:rPr>
          <w:color w:val="000000"/>
        </w:rPr>
        <w:t xml:space="preserve"> на 31.12.2013)</w:t>
      </w:r>
    </w:p>
    <w:p w:rsidR="00E37EF5" w:rsidRDefault="00412130" w:rsidP="00B34C50">
      <w:pPr>
        <w:pStyle w:val="a9"/>
        <w:shd w:val="clear" w:color="auto" w:fill="FFFFFF"/>
        <w:spacing w:before="0" w:beforeAutospacing="0" w:after="0" w:afterAutospacing="0" w:line="288" w:lineRule="auto"/>
        <w:ind w:firstLine="708"/>
        <w:contextualSpacing/>
        <w:jc w:val="both"/>
        <w:rPr>
          <w:color w:val="000000"/>
        </w:rPr>
      </w:pPr>
      <w:r>
        <w:rPr>
          <w:color w:val="000000"/>
        </w:rPr>
        <w:t xml:space="preserve"> При усреднении показателей (рентабельности по выручке (</w:t>
      </w:r>
      <w:r>
        <w:rPr>
          <w:color w:val="000000"/>
          <w:lang w:val="en-US"/>
        </w:rPr>
        <w:t>ROS</w:t>
      </w:r>
      <w:r w:rsidRPr="00412130">
        <w:rPr>
          <w:color w:val="000000"/>
        </w:rPr>
        <w:t>)</w:t>
      </w:r>
      <w:r>
        <w:rPr>
          <w:color w:val="000000"/>
        </w:rPr>
        <w:t>,  выручки от услуг ДУ, отношения выручки от ДУ к совокупному объему средств под управлением</w:t>
      </w:r>
      <w:r w:rsidR="00DD6980">
        <w:rPr>
          <w:color w:val="000000"/>
        </w:rPr>
        <w:t>, среднего объема активов под управлением</w:t>
      </w:r>
      <w:r>
        <w:rPr>
          <w:color w:val="000000"/>
        </w:rPr>
        <w:t>)</w:t>
      </w:r>
      <w:r w:rsidR="001B7C76">
        <w:rPr>
          <w:color w:val="000000"/>
        </w:rPr>
        <w:t xml:space="preserve"> для различных групп участников рынка </w:t>
      </w:r>
      <w:r>
        <w:rPr>
          <w:color w:val="000000"/>
        </w:rPr>
        <w:t>использовались медианные показатели.</w:t>
      </w:r>
      <w:r w:rsidR="00E37EF5">
        <w:rPr>
          <w:color w:val="000000"/>
        </w:rPr>
        <w:t xml:space="preserve">  </w:t>
      </w:r>
    </w:p>
    <w:p w:rsidR="00B5408B" w:rsidRPr="00B5408B" w:rsidRDefault="00E37EF5" w:rsidP="00F54084">
      <w:pPr>
        <w:pStyle w:val="a9"/>
        <w:shd w:val="clear" w:color="auto" w:fill="FFFFFF"/>
        <w:spacing w:after="0"/>
        <w:contextualSpacing/>
        <w:jc w:val="both"/>
        <w:rPr>
          <w:color w:val="000000"/>
        </w:rPr>
      </w:pPr>
      <w:r w:rsidRPr="00B5408B">
        <w:rPr>
          <w:color w:val="000000"/>
        </w:rPr>
        <w:t xml:space="preserve">При отсутствии отдельных показателей по компаниям Группы, использовались данные анкеты Группы. </w:t>
      </w:r>
      <w:proofErr w:type="gramStart"/>
      <w:r w:rsidR="00B5408B">
        <w:rPr>
          <w:color w:val="000000"/>
        </w:rPr>
        <w:t>С</w:t>
      </w:r>
      <w:r w:rsidR="00B5408B" w:rsidRPr="00B5408B">
        <w:rPr>
          <w:color w:val="000000"/>
        </w:rPr>
        <w:t>овокупны</w:t>
      </w:r>
      <w:r w:rsidR="00B5408B">
        <w:rPr>
          <w:color w:val="000000"/>
        </w:rPr>
        <w:t>е</w:t>
      </w:r>
      <w:r w:rsidR="00B5408B" w:rsidRPr="00B5408B">
        <w:rPr>
          <w:color w:val="000000"/>
        </w:rPr>
        <w:t xml:space="preserve"> групповы</w:t>
      </w:r>
      <w:r w:rsidR="00B5408B">
        <w:rPr>
          <w:color w:val="000000"/>
        </w:rPr>
        <w:t>е данные</w:t>
      </w:r>
      <w:r w:rsidR="00B5408B" w:rsidRPr="00B5408B">
        <w:rPr>
          <w:color w:val="000000"/>
        </w:rPr>
        <w:t xml:space="preserve"> использовались </w:t>
      </w:r>
      <w:r w:rsidR="00B5408B">
        <w:rPr>
          <w:color w:val="000000"/>
        </w:rPr>
        <w:t xml:space="preserve"> при расчёте показателей </w:t>
      </w:r>
      <w:r w:rsidR="00B5408B" w:rsidRPr="00B5408B">
        <w:rPr>
          <w:color w:val="000000"/>
        </w:rPr>
        <w:t>Компани</w:t>
      </w:r>
      <w:r w:rsidR="001B7C76">
        <w:rPr>
          <w:color w:val="000000"/>
        </w:rPr>
        <w:t>й</w:t>
      </w:r>
      <w:r w:rsidR="00B5408B" w:rsidRPr="00B5408B">
        <w:rPr>
          <w:color w:val="000000"/>
        </w:rPr>
        <w:t xml:space="preserve"> «ВТБ Капитал Управление Инвестициями»</w:t>
      </w:r>
      <w:r w:rsidR="00B5408B">
        <w:rPr>
          <w:color w:val="000000"/>
        </w:rPr>
        <w:t xml:space="preserve"> </w:t>
      </w:r>
      <w:r w:rsidR="00B5408B" w:rsidRPr="00B5408B">
        <w:rPr>
          <w:color w:val="000000"/>
        </w:rPr>
        <w:t>(ЗАО «ВТБ Капитал Управление Активами»;  ЗАО «Управляющая компания Банка Москвы»; ООО «Пенсионный Резерв»), Группы компаний «Велес Капитал» (ООО «ВЕЛЕС ТРАСТ», ООО «Управляющая компания ВЕЛЕС Менеджмент»),  Группы компаний «АТОН» (ООО «Управляющая компания «</w:t>
      </w:r>
      <w:proofErr w:type="spellStart"/>
      <w:r w:rsidR="00B5408B" w:rsidRPr="00B5408B">
        <w:rPr>
          <w:color w:val="000000"/>
        </w:rPr>
        <w:t>Атон</w:t>
      </w:r>
      <w:proofErr w:type="spellEnd"/>
      <w:r w:rsidR="00B5408B" w:rsidRPr="00B5408B">
        <w:rPr>
          <w:color w:val="000000"/>
        </w:rPr>
        <w:t>-менеджмент»;  ООО «АТОН»)</w:t>
      </w:r>
      <w:r w:rsidR="00F54084">
        <w:rPr>
          <w:color w:val="000000"/>
        </w:rPr>
        <w:t xml:space="preserve">, </w:t>
      </w:r>
      <w:r w:rsidR="00F54084" w:rsidRPr="00F54084">
        <w:rPr>
          <w:color w:val="000000"/>
        </w:rPr>
        <w:t>Группа УК БКС:</w:t>
      </w:r>
      <w:proofErr w:type="gramEnd"/>
      <w:r w:rsidR="00F54084" w:rsidRPr="00F54084">
        <w:rPr>
          <w:color w:val="000000"/>
        </w:rPr>
        <w:t xml:space="preserve"> (ЗАО «Управляющая компания «</w:t>
      </w:r>
      <w:proofErr w:type="spellStart"/>
      <w:r w:rsidR="00F54084" w:rsidRPr="00F54084">
        <w:rPr>
          <w:color w:val="000000"/>
        </w:rPr>
        <w:t>Брокеркредитсервис</w:t>
      </w:r>
      <w:proofErr w:type="spellEnd"/>
      <w:r w:rsidR="00F54084" w:rsidRPr="00F54084">
        <w:rPr>
          <w:color w:val="000000"/>
        </w:rPr>
        <w:t>», ООО «Управляющая компания «</w:t>
      </w:r>
      <w:proofErr w:type="spellStart"/>
      <w:r w:rsidR="00F54084" w:rsidRPr="00F54084">
        <w:rPr>
          <w:color w:val="000000"/>
        </w:rPr>
        <w:t>Брокеркредитсервис</w:t>
      </w:r>
      <w:proofErr w:type="spellEnd"/>
      <w:r w:rsidR="00F54084" w:rsidRPr="00F54084">
        <w:rPr>
          <w:color w:val="000000"/>
        </w:rPr>
        <w:t xml:space="preserve"> – Фонды недвижимости»)</w:t>
      </w:r>
      <w:r w:rsidR="00B5408B" w:rsidRPr="00F54084">
        <w:rPr>
          <w:color w:val="000000"/>
        </w:rPr>
        <w:t>.</w:t>
      </w:r>
    </w:p>
    <w:p w:rsidR="00BF3C37" w:rsidRDefault="00BF3C37" w:rsidP="00B34C50">
      <w:pPr>
        <w:pStyle w:val="a9"/>
        <w:shd w:val="clear" w:color="auto" w:fill="FFFFFF"/>
        <w:spacing w:before="0" w:beforeAutospacing="0" w:after="0" w:afterAutospacing="0" w:line="288" w:lineRule="auto"/>
        <w:ind w:firstLine="709"/>
        <w:contextualSpacing/>
        <w:jc w:val="both"/>
      </w:pPr>
      <w:r>
        <w:t xml:space="preserve">Для проверки правильности предоставляемых компаниями данных используются процедуры сравнения запрашиваемых показателей с результатами предыдущих периодов. В процессе обработки данных из анкет отдельные показатели анкеты соотносятся с совокупными показателями по компании, в результате чего выявляются компании с нехарактерными соотношениями, у которых запрашиваются уточнения и разъяснения. </w:t>
      </w:r>
    </w:p>
    <w:p w:rsidR="00590BD8" w:rsidRDefault="00590BD8" w:rsidP="00590BD8">
      <w:pPr>
        <w:pStyle w:val="a9"/>
        <w:shd w:val="clear" w:color="auto" w:fill="FFFFFF"/>
        <w:spacing w:before="0" w:beforeAutospacing="0" w:after="0" w:afterAutospacing="0" w:line="288" w:lineRule="auto"/>
        <w:contextualSpacing/>
        <w:jc w:val="both"/>
        <w:rPr>
          <w:b/>
          <w:color w:val="000000"/>
        </w:rPr>
      </w:pPr>
      <w:proofErr w:type="spellStart"/>
      <w:r w:rsidRPr="00B34C50">
        <w:rPr>
          <w:b/>
          <w:color w:val="000000"/>
        </w:rPr>
        <w:lastRenderedPageBreak/>
        <w:t>Бенчмарки</w:t>
      </w:r>
      <w:proofErr w:type="spellEnd"/>
    </w:p>
    <w:p w:rsidR="00590BD8" w:rsidRPr="00B34C50" w:rsidRDefault="00590BD8" w:rsidP="00590BD8">
      <w:pPr>
        <w:pStyle w:val="a9"/>
        <w:shd w:val="clear" w:color="auto" w:fill="FFFFFF"/>
        <w:spacing w:before="0" w:beforeAutospacing="0" w:after="0" w:afterAutospacing="0" w:line="288" w:lineRule="auto"/>
        <w:contextualSpacing/>
        <w:jc w:val="both"/>
        <w:rPr>
          <w:b/>
          <w:color w:val="000000"/>
        </w:rPr>
      </w:pPr>
    </w:p>
    <w:p w:rsidR="00590BD8" w:rsidRPr="00802098" w:rsidRDefault="00590BD8" w:rsidP="00590BD8">
      <w:pPr>
        <w:pStyle w:val="a9"/>
        <w:shd w:val="clear" w:color="auto" w:fill="FFFFFF"/>
        <w:spacing w:before="0" w:beforeAutospacing="0" w:after="0" w:afterAutospacing="0" w:line="288" w:lineRule="auto"/>
        <w:contextualSpacing/>
        <w:jc w:val="both"/>
        <w:rPr>
          <w:sz w:val="22"/>
        </w:rPr>
      </w:pPr>
      <w:proofErr w:type="gramStart"/>
      <w:r w:rsidRPr="00802098">
        <w:rPr>
          <w:b/>
          <w:sz w:val="22"/>
        </w:rPr>
        <w:t>Среднерыночная</w:t>
      </w:r>
      <w:proofErr w:type="gramEnd"/>
      <w:r w:rsidRPr="00802098">
        <w:rPr>
          <w:b/>
          <w:sz w:val="22"/>
        </w:rPr>
        <w:t xml:space="preserve"> УК</w:t>
      </w:r>
    </w:p>
    <w:p w:rsidR="001D7083" w:rsidRPr="001D7083" w:rsidRDefault="001D7083" w:rsidP="001D7083">
      <w:pPr>
        <w:pStyle w:val="RAEXdefault"/>
        <w:rPr>
          <w:b/>
          <w:lang w:val="ru-RU"/>
        </w:rPr>
      </w:pPr>
    </w:p>
    <w:tbl>
      <w:tblPr>
        <w:tblpPr w:leftFromText="180" w:rightFromText="180" w:vertAnchor="page" w:horzAnchor="margin" w:tblpY="2477"/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7"/>
        <w:gridCol w:w="1485"/>
        <w:gridCol w:w="1486"/>
        <w:gridCol w:w="1600"/>
        <w:gridCol w:w="1669"/>
      </w:tblGrid>
      <w:tr w:rsidR="001D7083" w:rsidRPr="007E23DB" w:rsidTr="00590BD8">
        <w:trPr>
          <w:trHeight w:val="300"/>
        </w:trPr>
        <w:tc>
          <w:tcPr>
            <w:tcW w:w="3897" w:type="dxa"/>
            <w:shd w:val="clear" w:color="auto" w:fill="auto"/>
            <w:noWrap/>
            <w:vAlign w:val="bottom"/>
            <w:hideMark/>
          </w:tcPr>
          <w:p w:rsidR="001D7083" w:rsidRPr="007E23DB" w:rsidRDefault="001D7083" w:rsidP="00590BD8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1D7083" w:rsidRPr="007E23DB" w:rsidRDefault="001D7083" w:rsidP="00590BD8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2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1D7083" w:rsidRPr="007E23DB" w:rsidRDefault="001D7083" w:rsidP="00590BD8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2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1D7083" w:rsidRPr="007E23DB" w:rsidRDefault="001D7083" w:rsidP="00590BD8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2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1D7083" w:rsidRPr="007E23DB" w:rsidRDefault="001D7083" w:rsidP="00590BD8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2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средние темпы  изменения,%</w:t>
            </w:r>
          </w:p>
        </w:tc>
      </w:tr>
      <w:tr w:rsidR="007E23DB" w:rsidRPr="007E23DB" w:rsidTr="00590BD8">
        <w:trPr>
          <w:trHeight w:val="300"/>
        </w:trPr>
        <w:tc>
          <w:tcPr>
            <w:tcW w:w="3897" w:type="dxa"/>
            <w:shd w:val="clear" w:color="auto" w:fill="auto"/>
            <w:noWrap/>
            <w:vAlign w:val="bottom"/>
            <w:hideMark/>
          </w:tcPr>
          <w:p w:rsidR="007E23DB" w:rsidRPr="007E23DB" w:rsidRDefault="007E23DB" w:rsidP="00590BD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2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ROS,% 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:rsidR="007E23DB" w:rsidRPr="007E23DB" w:rsidRDefault="000E52B2" w:rsidP="000E52B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23,3</w:t>
            </w:r>
          </w:p>
        </w:tc>
        <w:tc>
          <w:tcPr>
            <w:tcW w:w="1486" w:type="dxa"/>
            <w:shd w:val="clear" w:color="auto" w:fill="auto"/>
            <w:noWrap/>
            <w:vAlign w:val="bottom"/>
            <w:hideMark/>
          </w:tcPr>
          <w:p w:rsidR="007E23DB" w:rsidRPr="007E23DB" w:rsidRDefault="007E23DB" w:rsidP="000E52B2">
            <w:pPr>
              <w:jc w:val="right"/>
              <w:rPr>
                <w:rFonts w:ascii="Times New Roman" w:hAnsi="Times New Roman"/>
                <w:color w:val="000000"/>
              </w:rPr>
            </w:pPr>
            <w:r w:rsidRPr="007E23DB">
              <w:rPr>
                <w:rFonts w:ascii="Times New Roman" w:hAnsi="Times New Roman"/>
                <w:color w:val="000000"/>
              </w:rPr>
              <w:t>23,4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7E23DB" w:rsidRPr="007E23DB" w:rsidRDefault="007E23DB" w:rsidP="000E52B2">
            <w:pPr>
              <w:jc w:val="right"/>
              <w:rPr>
                <w:rFonts w:ascii="Times New Roman" w:hAnsi="Times New Roman"/>
                <w:color w:val="000000"/>
              </w:rPr>
            </w:pPr>
            <w:r w:rsidRPr="007E23DB">
              <w:rPr>
                <w:rFonts w:ascii="Times New Roman" w:hAnsi="Times New Roman"/>
                <w:color w:val="000000"/>
              </w:rPr>
              <w:t>34,3</w:t>
            </w:r>
          </w:p>
        </w:tc>
        <w:tc>
          <w:tcPr>
            <w:tcW w:w="1669" w:type="dxa"/>
            <w:shd w:val="clear" w:color="auto" w:fill="auto"/>
            <w:noWrap/>
            <w:vAlign w:val="bottom"/>
            <w:hideMark/>
          </w:tcPr>
          <w:p w:rsidR="007E23DB" w:rsidRPr="007E23DB" w:rsidRDefault="000E52B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</w:p>
        </w:tc>
      </w:tr>
      <w:tr w:rsidR="0005456E" w:rsidRPr="007E23DB" w:rsidTr="00EA1884">
        <w:trPr>
          <w:trHeight w:val="684"/>
        </w:trPr>
        <w:tc>
          <w:tcPr>
            <w:tcW w:w="3897" w:type="dxa"/>
            <w:shd w:val="clear" w:color="auto" w:fill="auto"/>
            <w:noWrap/>
            <w:vAlign w:val="bottom"/>
            <w:hideMark/>
          </w:tcPr>
          <w:p w:rsidR="0005456E" w:rsidRPr="007E23DB" w:rsidRDefault="0005456E" w:rsidP="00590BD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2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Выручка  от ДУ на 1 </w:t>
            </w:r>
            <w:proofErr w:type="gramStart"/>
            <w:r w:rsidRPr="007E2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млн</w:t>
            </w:r>
            <w:proofErr w:type="gramEnd"/>
            <w:r w:rsidRPr="007E2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2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7E2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активов под управлением, </w:t>
            </w:r>
            <w:proofErr w:type="spellStart"/>
            <w:r w:rsidRPr="007E2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spellEnd"/>
            <w:r w:rsidRPr="007E2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2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05456E" w:rsidRPr="0005456E" w:rsidRDefault="0005456E">
            <w:pPr>
              <w:jc w:val="right"/>
              <w:rPr>
                <w:rFonts w:ascii="Times New Roman" w:hAnsi="Times New Roman"/>
                <w:color w:val="000000"/>
              </w:rPr>
            </w:pPr>
            <w:r w:rsidRPr="0005456E">
              <w:rPr>
                <w:rFonts w:ascii="Times New Roman" w:hAnsi="Times New Roman"/>
                <w:color w:val="000000"/>
              </w:rPr>
              <w:t>6,1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05456E" w:rsidRPr="0005456E" w:rsidRDefault="0005456E">
            <w:pPr>
              <w:jc w:val="right"/>
              <w:rPr>
                <w:rFonts w:ascii="Times New Roman" w:hAnsi="Times New Roman"/>
                <w:color w:val="000000"/>
              </w:rPr>
            </w:pPr>
            <w:r w:rsidRPr="0005456E">
              <w:rPr>
                <w:rFonts w:ascii="Times New Roman" w:hAnsi="Times New Roman"/>
                <w:color w:val="000000"/>
              </w:rPr>
              <w:t>5,9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:rsidR="0005456E" w:rsidRPr="0005456E" w:rsidRDefault="0005456E">
            <w:pPr>
              <w:jc w:val="right"/>
              <w:rPr>
                <w:rFonts w:ascii="Times New Roman" w:hAnsi="Times New Roman"/>
                <w:color w:val="000000"/>
              </w:rPr>
            </w:pPr>
            <w:r w:rsidRPr="0005456E">
              <w:rPr>
                <w:rFonts w:ascii="Times New Roman" w:hAnsi="Times New Roman"/>
                <w:color w:val="000000"/>
              </w:rPr>
              <w:t>6,2</w:t>
            </w:r>
          </w:p>
        </w:tc>
        <w:tc>
          <w:tcPr>
            <w:tcW w:w="1669" w:type="dxa"/>
            <w:shd w:val="clear" w:color="auto" w:fill="auto"/>
            <w:noWrap/>
            <w:vAlign w:val="bottom"/>
          </w:tcPr>
          <w:p w:rsidR="0005456E" w:rsidRPr="0005456E" w:rsidRDefault="0005456E">
            <w:pPr>
              <w:jc w:val="right"/>
              <w:rPr>
                <w:rFonts w:ascii="Times New Roman" w:hAnsi="Times New Roman"/>
                <w:color w:val="000000"/>
              </w:rPr>
            </w:pPr>
            <w:r w:rsidRPr="0005456E">
              <w:rPr>
                <w:rFonts w:ascii="Times New Roman" w:hAnsi="Times New Roman"/>
                <w:color w:val="000000"/>
              </w:rPr>
              <w:t>1,6</w:t>
            </w:r>
          </w:p>
        </w:tc>
      </w:tr>
      <w:tr w:rsidR="001D7083" w:rsidRPr="007E23DB" w:rsidTr="00590BD8">
        <w:trPr>
          <w:trHeight w:val="300"/>
        </w:trPr>
        <w:tc>
          <w:tcPr>
            <w:tcW w:w="3897" w:type="dxa"/>
            <w:shd w:val="clear" w:color="auto" w:fill="auto"/>
            <w:noWrap/>
            <w:vAlign w:val="bottom"/>
          </w:tcPr>
          <w:p w:rsidR="001D7083" w:rsidRPr="007E23DB" w:rsidRDefault="00B103E5" w:rsidP="00590BD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2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Средний о</w:t>
            </w:r>
            <w:r w:rsidR="001D7083" w:rsidRPr="007E2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бъем активов под управлением</w:t>
            </w:r>
            <w:r w:rsidRPr="007E2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7E2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млн</w:t>
            </w:r>
            <w:proofErr w:type="gramEnd"/>
            <w:r w:rsidRPr="007E2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2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485" w:type="dxa"/>
            <w:shd w:val="clear" w:color="auto" w:fill="auto"/>
            <w:noWrap/>
            <w:vAlign w:val="bottom"/>
          </w:tcPr>
          <w:p w:rsidR="001D7083" w:rsidRPr="007E23DB" w:rsidRDefault="001D7083" w:rsidP="00590BD8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2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10205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1D7083" w:rsidRPr="007E23DB" w:rsidRDefault="001D7083" w:rsidP="00590BD8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2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10885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:rsidR="001D7083" w:rsidRPr="007E23DB" w:rsidRDefault="001D7083" w:rsidP="00590BD8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2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12991</w:t>
            </w:r>
          </w:p>
        </w:tc>
        <w:tc>
          <w:tcPr>
            <w:tcW w:w="1669" w:type="dxa"/>
            <w:shd w:val="clear" w:color="auto" w:fill="auto"/>
            <w:noWrap/>
            <w:vAlign w:val="bottom"/>
          </w:tcPr>
          <w:p w:rsidR="001D7083" w:rsidRPr="007E23DB" w:rsidRDefault="001D7083" w:rsidP="00590BD8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2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</w:tbl>
    <w:p w:rsidR="00590BD8" w:rsidRPr="00F54084" w:rsidRDefault="00590BD8" w:rsidP="00590BD8">
      <w:pPr>
        <w:pStyle w:val="RAEXdefault"/>
        <w:rPr>
          <w:lang w:val="ru-RU"/>
        </w:rPr>
      </w:pPr>
      <w:r>
        <w:rPr>
          <w:b/>
          <w:lang w:val="ru-RU"/>
        </w:rPr>
        <w:t>«</w:t>
      </w:r>
      <w:proofErr w:type="spellStart"/>
      <w:r>
        <w:rPr>
          <w:b/>
          <w:lang w:val="ru-RU"/>
        </w:rPr>
        <w:t>ЗПИФная</w:t>
      </w:r>
      <w:proofErr w:type="spellEnd"/>
      <w:r>
        <w:rPr>
          <w:b/>
          <w:lang w:val="ru-RU"/>
        </w:rPr>
        <w:t xml:space="preserve">» УК </w:t>
      </w:r>
      <w:r w:rsidRPr="001D7083">
        <w:rPr>
          <w:b/>
          <w:lang w:val="ru-RU"/>
        </w:rPr>
        <w:t>(</w:t>
      </w:r>
      <w:proofErr w:type="spellStart"/>
      <w:r>
        <w:rPr>
          <w:b/>
          <w:lang w:val="ru-RU"/>
        </w:rPr>
        <w:t>ЗПИФы</w:t>
      </w:r>
      <w:proofErr w:type="spellEnd"/>
      <w:r>
        <w:rPr>
          <w:b/>
          <w:lang w:val="ru-RU"/>
        </w:rPr>
        <w:t xml:space="preserve"> </w:t>
      </w:r>
      <w:r w:rsidRPr="001D7083">
        <w:rPr>
          <w:b/>
          <w:lang w:val="ru-RU"/>
        </w:rPr>
        <w:t>более 60% в активах под управлением на 31.12.2013)</w:t>
      </w:r>
    </w:p>
    <w:p w:rsidR="001D7083" w:rsidRPr="00F54084" w:rsidRDefault="001D7083" w:rsidP="00F54084">
      <w:pPr>
        <w:pStyle w:val="RAEXdefault"/>
        <w:rPr>
          <w:b/>
          <w:lang w:val="ru-RU"/>
        </w:rPr>
      </w:pPr>
    </w:p>
    <w:tbl>
      <w:tblPr>
        <w:tblpPr w:leftFromText="180" w:rightFromText="180" w:vertAnchor="page" w:horzAnchor="margin" w:tblpY="6899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568"/>
        <w:gridCol w:w="1550"/>
        <w:gridCol w:w="1617"/>
        <w:gridCol w:w="1551"/>
      </w:tblGrid>
      <w:tr w:rsidR="001D7083" w:rsidRPr="007E23DB" w:rsidTr="00F54084">
        <w:trPr>
          <w:trHeight w:val="300"/>
        </w:trPr>
        <w:tc>
          <w:tcPr>
            <w:tcW w:w="3794" w:type="dxa"/>
            <w:shd w:val="clear" w:color="auto" w:fill="auto"/>
            <w:noWrap/>
            <w:vAlign w:val="bottom"/>
            <w:hideMark/>
          </w:tcPr>
          <w:p w:rsidR="001D7083" w:rsidRPr="007E23DB" w:rsidRDefault="001D7083" w:rsidP="00F54084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568" w:type="dxa"/>
            <w:shd w:val="clear" w:color="auto" w:fill="auto"/>
            <w:vAlign w:val="bottom"/>
          </w:tcPr>
          <w:p w:rsidR="001D7083" w:rsidRPr="007E23DB" w:rsidRDefault="001D7083" w:rsidP="00F54084">
            <w:pPr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7E23D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2011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1D7083" w:rsidRPr="007E23DB" w:rsidRDefault="001D7083" w:rsidP="00F54084">
            <w:pPr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7E23D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2012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:rsidR="001D7083" w:rsidRPr="007E23DB" w:rsidRDefault="001D7083" w:rsidP="00F54084">
            <w:pPr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>2013</w:t>
            </w:r>
          </w:p>
        </w:tc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1D7083" w:rsidRPr="007E23DB" w:rsidRDefault="001D7083" w:rsidP="00F54084">
            <w:pPr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средние темпы </w:t>
            </w:r>
            <w:r w:rsidRPr="007E23DB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>изменения,%</w:t>
            </w:r>
          </w:p>
        </w:tc>
      </w:tr>
      <w:tr w:rsidR="001D7083" w:rsidRPr="007E23DB" w:rsidTr="00F54084">
        <w:trPr>
          <w:trHeight w:val="300"/>
        </w:trPr>
        <w:tc>
          <w:tcPr>
            <w:tcW w:w="3794" w:type="dxa"/>
            <w:shd w:val="clear" w:color="auto" w:fill="auto"/>
            <w:noWrap/>
            <w:vAlign w:val="bottom"/>
            <w:hideMark/>
          </w:tcPr>
          <w:p w:rsidR="001D7083" w:rsidRPr="007E23DB" w:rsidRDefault="001D7083" w:rsidP="00F540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>ROS</w:t>
            </w:r>
            <w:r w:rsidR="00B103E5"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>, %</w:t>
            </w:r>
            <w:r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68" w:type="dxa"/>
            <w:shd w:val="clear" w:color="auto" w:fill="auto"/>
            <w:noWrap/>
            <w:vAlign w:val="bottom"/>
            <w:hideMark/>
          </w:tcPr>
          <w:p w:rsidR="001D7083" w:rsidRPr="007E23DB" w:rsidRDefault="001D7083" w:rsidP="00F54084">
            <w:pPr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>25,0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1D7083" w:rsidRPr="007E23DB" w:rsidRDefault="001D7083" w:rsidP="00F54084">
            <w:pPr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>19,8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:rsidR="001D7083" w:rsidRPr="007E23DB" w:rsidRDefault="001D7083" w:rsidP="00F54084">
            <w:pPr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>31,4</w:t>
            </w:r>
          </w:p>
        </w:tc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1D7083" w:rsidRPr="007E23DB" w:rsidRDefault="001D7083" w:rsidP="00F54084">
            <w:pPr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</w:tr>
      <w:tr w:rsidR="007E23DB" w:rsidRPr="007E23DB" w:rsidTr="00EA1884">
        <w:trPr>
          <w:trHeight w:val="300"/>
        </w:trPr>
        <w:tc>
          <w:tcPr>
            <w:tcW w:w="3794" w:type="dxa"/>
            <w:shd w:val="clear" w:color="auto" w:fill="auto"/>
            <w:noWrap/>
            <w:vAlign w:val="bottom"/>
            <w:hideMark/>
          </w:tcPr>
          <w:p w:rsidR="007E23DB" w:rsidRPr="007E23DB" w:rsidRDefault="007E23DB" w:rsidP="00F540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Выручка  от ДУ на 1 </w:t>
            </w:r>
            <w:proofErr w:type="gramStart"/>
            <w:r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>млн</w:t>
            </w:r>
            <w:proofErr w:type="gramEnd"/>
            <w:r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</w:t>
            </w:r>
            <w:proofErr w:type="spellStart"/>
            <w:r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активов под управлением, </w:t>
            </w:r>
            <w:proofErr w:type="spellStart"/>
            <w:r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>тыс</w:t>
            </w:r>
            <w:proofErr w:type="spellEnd"/>
            <w:r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</w:p>
        </w:tc>
        <w:tc>
          <w:tcPr>
            <w:tcW w:w="1568" w:type="dxa"/>
            <w:shd w:val="clear" w:color="auto" w:fill="auto"/>
            <w:noWrap/>
            <w:vAlign w:val="bottom"/>
          </w:tcPr>
          <w:p w:rsidR="007E23DB" w:rsidRPr="007E23DB" w:rsidRDefault="007E23DB" w:rsidP="000E52B2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7E23DB">
              <w:rPr>
                <w:rFonts w:ascii="Times New Roman" w:hAnsi="Times New Roman"/>
                <w:bCs/>
                <w:color w:val="000000"/>
              </w:rPr>
              <w:t>6,7</w:t>
            </w:r>
          </w:p>
        </w:tc>
        <w:tc>
          <w:tcPr>
            <w:tcW w:w="1550" w:type="dxa"/>
            <w:shd w:val="clear" w:color="auto" w:fill="auto"/>
            <w:noWrap/>
            <w:vAlign w:val="bottom"/>
          </w:tcPr>
          <w:p w:rsidR="007E23DB" w:rsidRPr="007E23DB" w:rsidRDefault="007E23DB" w:rsidP="000E52B2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7E23DB">
              <w:rPr>
                <w:rFonts w:ascii="Times New Roman" w:hAnsi="Times New Roman"/>
                <w:bCs/>
                <w:color w:val="000000"/>
              </w:rPr>
              <w:t>5,8</w:t>
            </w:r>
          </w:p>
        </w:tc>
        <w:tc>
          <w:tcPr>
            <w:tcW w:w="1617" w:type="dxa"/>
            <w:shd w:val="clear" w:color="auto" w:fill="auto"/>
            <w:noWrap/>
            <w:vAlign w:val="bottom"/>
          </w:tcPr>
          <w:p w:rsidR="007E23DB" w:rsidRPr="007E23DB" w:rsidRDefault="000E52B2" w:rsidP="000E52B2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4,8</w:t>
            </w:r>
          </w:p>
        </w:tc>
        <w:tc>
          <w:tcPr>
            <w:tcW w:w="1551" w:type="dxa"/>
            <w:shd w:val="clear" w:color="auto" w:fill="auto"/>
            <w:noWrap/>
            <w:vAlign w:val="bottom"/>
          </w:tcPr>
          <w:p w:rsidR="007E23DB" w:rsidRPr="007E23DB" w:rsidRDefault="007E23DB" w:rsidP="000E52B2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7E23DB">
              <w:rPr>
                <w:rFonts w:ascii="Times New Roman" w:hAnsi="Times New Roman"/>
                <w:bCs/>
                <w:color w:val="000000"/>
              </w:rPr>
              <w:t>-1</w:t>
            </w:r>
            <w:r w:rsidR="000E52B2">
              <w:rPr>
                <w:rFonts w:ascii="Times New Roman" w:hAnsi="Times New Roman"/>
                <w:bCs/>
                <w:color w:val="000000"/>
              </w:rPr>
              <w:t>6</w:t>
            </w:r>
          </w:p>
        </w:tc>
      </w:tr>
      <w:tr w:rsidR="001D7083" w:rsidRPr="007E23DB" w:rsidTr="00F54084">
        <w:trPr>
          <w:trHeight w:val="300"/>
        </w:trPr>
        <w:tc>
          <w:tcPr>
            <w:tcW w:w="3794" w:type="dxa"/>
            <w:shd w:val="clear" w:color="auto" w:fill="auto"/>
            <w:noWrap/>
            <w:vAlign w:val="bottom"/>
            <w:hideMark/>
          </w:tcPr>
          <w:p w:rsidR="001D7083" w:rsidRPr="007E23DB" w:rsidRDefault="001D7083" w:rsidP="00F540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>Средний объем активов под управлением</w:t>
            </w:r>
            <w:r w:rsidR="00BE2FC9"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 сегменте специализации</w:t>
            </w:r>
            <w:r w:rsidR="00B103E5"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gramStart"/>
            <w:r w:rsidR="00B103E5"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>млн</w:t>
            </w:r>
            <w:proofErr w:type="gramEnd"/>
            <w:r w:rsidR="00B103E5"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B103E5"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</w:p>
        </w:tc>
        <w:tc>
          <w:tcPr>
            <w:tcW w:w="1568" w:type="dxa"/>
            <w:shd w:val="clear" w:color="auto" w:fill="auto"/>
            <w:noWrap/>
            <w:vAlign w:val="bottom"/>
            <w:hideMark/>
          </w:tcPr>
          <w:p w:rsidR="001D7083" w:rsidRPr="007E23DB" w:rsidRDefault="001D7083" w:rsidP="00F54084">
            <w:pPr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>6232</w:t>
            </w:r>
          </w:p>
        </w:tc>
        <w:tc>
          <w:tcPr>
            <w:tcW w:w="1550" w:type="dxa"/>
            <w:shd w:val="clear" w:color="auto" w:fill="auto"/>
            <w:noWrap/>
            <w:vAlign w:val="bottom"/>
            <w:hideMark/>
          </w:tcPr>
          <w:p w:rsidR="001D7083" w:rsidRPr="007E23DB" w:rsidRDefault="001D7083" w:rsidP="00F54084">
            <w:pPr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>8502</w:t>
            </w:r>
          </w:p>
        </w:tc>
        <w:tc>
          <w:tcPr>
            <w:tcW w:w="1617" w:type="dxa"/>
            <w:shd w:val="clear" w:color="auto" w:fill="auto"/>
            <w:noWrap/>
            <w:vAlign w:val="bottom"/>
            <w:hideMark/>
          </w:tcPr>
          <w:p w:rsidR="001D7083" w:rsidRPr="007E23DB" w:rsidRDefault="001D7083" w:rsidP="00F54084">
            <w:pPr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>11672</w:t>
            </w:r>
          </w:p>
        </w:tc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1D7083" w:rsidRPr="007E23DB" w:rsidRDefault="001D7083" w:rsidP="00F54084">
            <w:pPr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>37</w:t>
            </w:r>
          </w:p>
        </w:tc>
      </w:tr>
    </w:tbl>
    <w:p w:rsidR="001D7083" w:rsidRPr="001D7083" w:rsidRDefault="001D7083" w:rsidP="001D7083">
      <w:pPr>
        <w:pStyle w:val="RAEXdefault"/>
        <w:rPr>
          <w:b/>
          <w:lang w:val="ru-RU"/>
        </w:rPr>
      </w:pPr>
      <w:r>
        <w:rPr>
          <w:b/>
          <w:lang w:val="ru-RU"/>
        </w:rPr>
        <w:t xml:space="preserve">«Пенсионная» УК </w:t>
      </w:r>
      <w:r w:rsidRPr="001D7083">
        <w:rPr>
          <w:b/>
          <w:lang w:val="ru-RU"/>
        </w:rPr>
        <w:t>(</w:t>
      </w:r>
      <w:r>
        <w:rPr>
          <w:b/>
          <w:lang w:val="ru-RU"/>
        </w:rPr>
        <w:t xml:space="preserve">пенсионные средства </w:t>
      </w:r>
      <w:r w:rsidRPr="001D7083">
        <w:rPr>
          <w:b/>
          <w:lang w:val="ru-RU"/>
        </w:rPr>
        <w:t>более 60% в активах под управлением на 31.12.2013)</w:t>
      </w: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5"/>
        <w:gridCol w:w="1497"/>
        <w:gridCol w:w="1718"/>
        <w:gridCol w:w="1608"/>
        <w:gridCol w:w="1551"/>
      </w:tblGrid>
      <w:tr w:rsidR="001D7083" w:rsidRPr="007E23DB" w:rsidTr="00590BD8">
        <w:trPr>
          <w:trHeight w:val="300"/>
        </w:trPr>
        <w:tc>
          <w:tcPr>
            <w:tcW w:w="3655" w:type="dxa"/>
            <w:shd w:val="clear" w:color="auto" w:fill="auto"/>
            <w:noWrap/>
            <w:vAlign w:val="bottom"/>
            <w:hideMark/>
          </w:tcPr>
          <w:p w:rsidR="001D7083" w:rsidRPr="007E23DB" w:rsidRDefault="001D7083" w:rsidP="001D7083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497" w:type="dxa"/>
            <w:shd w:val="clear" w:color="auto" w:fill="auto"/>
            <w:vAlign w:val="bottom"/>
          </w:tcPr>
          <w:p w:rsidR="001D7083" w:rsidRPr="007E23DB" w:rsidRDefault="001D7083" w:rsidP="001D7083">
            <w:pPr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7E23D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2011</w:t>
            </w:r>
          </w:p>
        </w:tc>
        <w:tc>
          <w:tcPr>
            <w:tcW w:w="1718" w:type="dxa"/>
            <w:shd w:val="clear" w:color="auto" w:fill="auto"/>
            <w:vAlign w:val="bottom"/>
          </w:tcPr>
          <w:p w:rsidR="001D7083" w:rsidRPr="007E23DB" w:rsidRDefault="001D7083" w:rsidP="001D7083">
            <w:pPr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7E23D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2012</w:t>
            </w:r>
          </w:p>
        </w:tc>
        <w:tc>
          <w:tcPr>
            <w:tcW w:w="1608" w:type="dxa"/>
            <w:shd w:val="clear" w:color="auto" w:fill="auto"/>
            <w:noWrap/>
            <w:vAlign w:val="bottom"/>
            <w:hideMark/>
          </w:tcPr>
          <w:p w:rsidR="001D7083" w:rsidRPr="007E23DB" w:rsidRDefault="001D7083" w:rsidP="001D7083">
            <w:pPr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>2013</w:t>
            </w:r>
          </w:p>
        </w:tc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1D7083" w:rsidRPr="007E23DB" w:rsidRDefault="001D7083" w:rsidP="001D7083">
            <w:pPr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средние темпы </w:t>
            </w:r>
            <w:r w:rsidRPr="007E23DB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>изменения,%</w:t>
            </w:r>
          </w:p>
        </w:tc>
      </w:tr>
      <w:tr w:rsidR="001D7083" w:rsidRPr="007E23DB" w:rsidTr="00590BD8">
        <w:trPr>
          <w:trHeight w:val="300"/>
        </w:trPr>
        <w:tc>
          <w:tcPr>
            <w:tcW w:w="3655" w:type="dxa"/>
            <w:shd w:val="clear" w:color="auto" w:fill="auto"/>
            <w:noWrap/>
            <w:vAlign w:val="bottom"/>
            <w:hideMark/>
          </w:tcPr>
          <w:p w:rsidR="001D7083" w:rsidRPr="007E23DB" w:rsidRDefault="001D7083" w:rsidP="001D708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>ROS</w:t>
            </w:r>
            <w:r w:rsidR="00B103E5"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>, %</w:t>
            </w:r>
            <w:r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497" w:type="dxa"/>
            <w:shd w:val="clear" w:color="auto" w:fill="auto"/>
            <w:noWrap/>
            <w:vAlign w:val="bottom"/>
            <w:hideMark/>
          </w:tcPr>
          <w:p w:rsidR="001D7083" w:rsidRPr="007E23DB" w:rsidRDefault="001D7083" w:rsidP="001D7083">
            <w:pPr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>24,1</w:t>
            </w:r>
          </w:p>
        </w:tc>
        <w:tc>
          <w:tcPr>
            <w:tcW w:w="1718" w:type="dxa"/>
            <w:shd w:val="clear" w:color="auto" w:fill="auto"/>
            <w:noWrap/>
            <w:vAlign w:val="bottom"/>
            <w:hideMark/>
          </w:tcPr>
          <w:p w:rsidR="001D7083" w:rsidRPr="007E23DB" w:rsidRDefault="001D7083" w:rsidP="001D7083">
            <w:pPr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>35,8</w:t>
            </w:r>
          </w:p>
        </w:tc>
        <w:tc>
          <w:tcPr>
            <w:tcW w:w="1608" w:type="dxa"/>
            <w:shd w:val="clear" w:color="auto" w:fill="auto"/>
            <w:noWrap/>
            <w:vAlign w:val="bottom"/>
            <w:hideMark/>
          </w:tcPr>
          <w:p w:rsidR="001D7083" w:rsidRPr="007E23DB" w:rsidRDefault="001D7083" w:rsidP="001D7083">
            <w:pPr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>48,6</w:t>
            </w:r>
          </w:p>
        </w:tc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1D7083" w:rsidRPr="007E23DB" w:rsidRDefault="001D7083" w:rsidP="001D7083">
            <w:pPr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>42</w:t>
            </w:r>
          </w:p>
        </w:tc>
      </w:tr>
      <w:tr w:rsidR="007E23DB" w:rsidRPr="007E23DB" w:rsidTr="00EA1884">
        <w:trPr>
          <w:trHeight w:val="300"/>
        </w:trPr>
        <w:tc>
          <w:tcPr>
            <w:tcW w:w="3655" w:type="dxa"/>
            <w:shd w:val="clear" w:color="auto" w:fill="auto"/>
            <w:noWrap/>
            <w:vAlign w:val="bottom"/>
            <w:hideMark/>
          </w:tcPr>
          <w:p w:rsidR="007E23DB" w:rsidRPr="007E23DB" w:rsidRDefault="007E23DB" w:rsidP="001D708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Выручка  от ДУ на 1 </w:t>
            </w:r>
            <w:proofErr w:type="gramStart"/>
            <w:r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>млн</w:t>
            </w:r>
            <w:proofErr w:type="gramEnd"/>
            <w:r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</w:t>
            </w:r>
            <w:proofErr w:type="spellStart"/>
            <w:r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активов под управлением, </w:t>
            </w:r>
            <w:proofErr w:type="spellStart"/>
            <w:r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>тыс</w:t>
            </w:r>
            <w:proofErr w:type="spellEnd"/>
            <w:r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</w:p>
        </w:tc>
        <w:tc>
          <w:tcPr>
            <w:tcW w:w="1497" w:type="dxa"/>
            <w:shd w:val="clear" w:color="auto" w:fill="auto"/>
            <w:noWrap/>
            <w:vAlign w:val="bottom"/>
          </w:tcPr>
          <w:p w:rsidR="007E23DB" w:rsidRPr="007E23DB" w:rsidRDefault="007E23DB" w:rsidP="000E52B2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7E23DB">
              <w:rPr>
                <w:rFonts w:ascii="Times New Roman" w:hAnsi="Times New Roman"/>
                <w:bCs/>
                <w:color w:val="000000"/>
              </w:rPr>
              <w:t>2,7</w:t>
            </w:r>
          </w:p>
        </w:tc>
        <w:tc>
          <w:tcPr>
            <w:tcW w:w="1718" w:type="dxa"/>
            <w:shd w:val="clear" w:color="auto" w:fill="auto"/>
            <w:noWrap/>
            <w:vAlign w:val="bottom"/>
          </w:tcPr>
          <w:p w:rsidR="007E23DB" w:rsidRPr="007E23DB" w:rsidRDefault="007E23DB" w:rsidP="000E52B2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7E23DB">
              <w:rPr>
                <w:rFonts w:ascii="Times New Roman" w:hAnsi="Times New Roman"/>
                <w:bCs/>
                <w:color w:val="000000"/>
              </w:rPr>
              <w:t>5,</w:t>
            </w:r>
            <w:r w:rsidR="000E52B2">
              <w:rPr>
                <w:rFonts w:ascii="Times New Roman" w:hAnsi="Times New Roman"/>
                <w:bCs/>
                <w:color w:val="000000"/>
              </w:rPr>
              <w:t>8</w:t>
            </w:r>
          </w:p>
        </w:tc>
        <w:tc>
          <w:tcPr>
            <w:tcW w:w="1608" w:type="dxa"/>
            <w:shd w:val="clear" w:color="auto" w:fill="auto"/>
            <w:noWrap/>
            <w:vAlign w:val="bottom"/>
          </w:tcPr>
          <w:p w:rsidR="007E23DB" w:rsidRPr="007E23DB" w:rsidRDefault="007E23DB" w:rsidP="00B25FE1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7E23DB">
              <w:rPr>
                <w:rFonts w:ascii="Times New Roman" w:hAnsi="Times New Roman"/>
                <w:bCs/>
                <w:color w:val="000000"/>
              </w:rPr>
              <w:t>6,</w:t>
            </w:r>
            <w:r w:rsidR="00B25FE1"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1551" w:type="dxa"/>
            <w:shd w:val="clear" w:color="auto" w:fill="auto"/>
            <w:noWrap/>
            <w:vAlign w:val="bottom"/>
          </w:tcPr>
          <w:p w:rsidR="007E23DB" w:rsidRPr="007E23DB" w:rsidRDefault="007E23DB" w:rsidP="000E52B2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7E23DB">
              <w:rPr>
                <w:rFonts w:ascii="Times New Roman" w:hAnsi="Times New Roman"/>
                <w:bCs/>
                <w:color w:val="000000"/>
              </w:rPr>
              <w:t>61</w:t>
            </w:r>
          </w:p>
        </w:tc>
      </w:tr>
      <w:tr w:rsidR="001D7083" w:rsidRPr="007E23DB" w:rsidTr="00590BD8">
        <w:trPr>
          <w:trHeight w:val="300"/>
        </w:trPr>
        <w:tc>
          <w:tcPr>
            <w:tcW w:w="3655" w:type="dxa"/>
            <w:shd w:val="clear" w:color="auto" w:fill="auto"/>
            <w:noWrap/>
            <w:vAlign w:val="bottom"/>
            <w:hideMark/>
          </w:tcPr>
          <w:p w:rsidR="001D7083" w:rsidRPr="007E23DB" w:rsidRDefault="001D7083" w:rsidP="0051051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>Средний объем активов под управлением</w:t>
            </w:r>
            <w:r w:rsidR="0051051B"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 сегменте специализации</w:t>
            </w:r>
            <w:r w:rsidR="00B103E5"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gramStart"/>
            <w:r w:rsidR="00B103E5"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>млн</w:t>
            </w:r>
            <w:proofErr w:type="gramEnd"/>
            <w:r w:rsidR="00B103E5"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B103E5"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</w:p>
        </w:tc>
        <w:tc>
          <w:tcPr>
            <w:tcW w:w="1497" w:type="dxa"/>
            <w:shd w:val="clear" w:color="auto" w:fill="auto"/>
            <w:noWrap/>
            <w:vAlign w:val="bottom"/>
            <w:hideMark/>
          </w:tcPr>
          <w:p w:rsidR="001D7083" w:rsidRPr="007E23DB" w:rsidRDefault="001D7083" w:rsidP="001D7083">
            <w:pPr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>9791</w:t>
            </w:r>
          </w:p>
        </w:tc>
        <w:tc>
          <w:tcPr>
            <w:tcW w:w="1718" w:type="dxa"/>
            <w:shd w:val="clear" w:color="auto" w:fill="auto"/>
            <w:noWrap/>
            <w:vAlign w:val="bottom"/>
            <w:hideMark/>
          </w:tcPr>
          <w:p w:rsidR="001D7083" w:rsidRPr="007E23DB" w:rsidRDefault="001D7083" w:rsidP="001D7083">
            <w:pPr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>17903</w:t>
            </w:r>
          </w:p>
        </w:tc>
        <w:tc>
          <w:tcPr>
            <w:tcW w:w="1608" w:type="dxa"/>
            <w:shd w:val="clear" w:color="auto" w:fill="auto"/>
            <w:noWrap/>
            <w:vAlign w:val="bottom"/>
            <w:hideMark/>
          </w:tcPr>
          <w:p w:rsidR="001D7083" w:rsidRPr="007E23DB" w:rsidRDefault="001D7083" w:rsidP="001D7083">
            <w:pPr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>15523</w:t>
            </w:r>
          </w:p>
        </w:tc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1D7083" w:rsidRPr="007E23DB" w:rsidRDefault="001D7083" w:rsidP="001D7083">
            <w:pPr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</w:tr>
    </w:tbl>
    <w:p w:rsidR="001D7083" w:rsidRPr="001D7083" w:rsidRDefault="001D7083" w:rsidP="001D7083">
      <w:pPr>
        <w:rPr>
          <w:rFonts w:ascii="Times New Roman" w:hAnsi="Times New Roman"/>
          <w:lang w:val="en-US"/>
        </w:rPr>
      </w:pPr>
    </w:p>
    <w:p w:rsidR="001D7083" w:rsidRPr="001D7083" w:rsidRDefault="001D7083" w:rsidP="001D708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УК, </w:t>
      </w:r>
      <w:proofErr w:type="gramStart"/>
      <w:r>
        <w:rPr>
          <w:rFonts w:ascii="Times New Roman" w:hAnsi="Times New Roman"/>
          <w:b/>
        </w:rPr>
        <w:t>специализирующаяся</w:t>
      </w:r>
      <w:proofErr w:type="gramEnd"/>
      <w:r>
        <w:rPr>
          <w:rFonts w:ascii="Times New Roman" w:hAnsi="Times New Roman"/>
          <w:b/>
        </w:rPr>
        <w:t xml:space="preserve"> на </w:t>
      </w:r>
      <w:r w:rsidRPr="001D7083">
        <w:rPr>
          <w:rFonts w:ascii="Times New Roman" w:hAnsi="Times New Roman"/>
          <w:b/>
        </w:rPr>
        <w:t>ИДУ корпоративных клиентов (объем ИДУ корпоративных клиентов больше среднерыночного значения</w:t>
      </w:r>
      <w:r>
        <w:rPr>
          <w:rFonts w:ascii="Times New Roman" w:hAnsi="Times New Roman"/>
          <w:b/>
        </w:rPr>
        <w:t xml:space="preserve"> на 31.12.2013</w:t>
      </w:r>
      <w:r w:rsidRPr="001D7083">
        <w:rPr>
          <w:rFonts w:ascii="Times New Roman" w:hAnsi="Times New Roman"/>
          <w:b/>
        </w:rPr>
        <w:t>)</w:t>
      </w: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1"/>
        <w:gridCol w:w="1497"/>
        <w:gridCol w:w="1852"/>
        <w:gridCol w:w="1608"/>
        <w:gridCol w:w="1551"/>
      </w:tblGrid>
      <w:tr w:rsidR="001D7083" w:rsidRPr="007E23DB" w:rsidTr="007E23DB">
        <w:trPr>
          <w:trHeight w:val="300"/>
        </w:trPr>
        <w:tc>
          <w:tcPr>
            <w:tcW w:w="3521" w:type="dxa"/>
            <w:shd w:val="clear" w:color="auto" w:fill="auto"/>
            <w:noWrap/>
            <w:vAlign w:val="bottom"/>
            <w:hideMark/>
          </w:tcPr>
          <w:p w:rsidR="001D7083" w:rsidRPr="007E23DB" w:rsidRDefault="001D7083" w:rsidP="001D7083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497" w:type="dxa"/>
            <w:shd w:val="clear" w:color="auto" w:fill="auto"/>
            <w:vAlign w:val="bottom"/>
          </w:tcPr>
          <w:p w:rsidR="001D7083" w:rsidRPr="007E23DB" w:rsidRDefault="001D7083" w:rsidP="001D7083">
            <w:pPr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7E23D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2011</w:t>
            </w:r>
          </w:p>
        </w:tc>
        <w:tc>
          <w:tcPr>
            <w:tcW w:w="1852" w:type="dxa"/>
            <w:shd w:val="clear" w:color="auto" w:fill="auto"/>
            <w:vAlign w:val="bottom"/>
          </w:tcPr>
          <w:p w:rsidR="001D7083" w:rsidRPr="007E23DB" w:rsidRDefault="001D7083" w:rsidP="001D7083">
            <w:pPr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7E23D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2012</w:t>
            </w:r>
          </w:p>
        </w:tc>
        <w:tc>
          <w:tcPr>
            <w:tcW w:w="1608" w:type="dxa"/>
            <w:shd w:val="clear" w:color="auto" w:fill="auto"/>
            <w:noWrap/>
            <w:vAlign w:val="bottom"/>
            <w:hideMark/>
          </w:tcPr>
          <w:p w:rsidR="001D7083" w:rsidRPr="007E23DB" w:rsidRDefault="001D7083" w:rsidP="001D7083">
            <w:pPr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>2013</w:t>
            </w:r>
          </w:p>
        </w:tc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1D7083" w:rsidRPr="007E23DB" w:rsidRDefault="001D7083" w:rsidP="001D7083">
            <w:pPr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средние темпы </w:t>
            </w:r>
            <w:r w:rsidRPr="007E23DB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>изменения,%</w:t>
            </w:r>
          </w:p>
        </w:tc>
      </w:tr>
      <w:tr w:rsidR="001D7083" w:rsidRPr="007E23DB" w:rsidTr="007E23DB">
        <w:trPr>
          <w:trHeight w:val="300"/>
        </w:trPr>
        <w:tc>
          <w:tcPr>
            <w:tcW w:w="3521" w:type="dxa"/>
            <w:shd w:val="clear" w:color="auto" w:fill="auto"/>
            <w:noWrap/>
            <w:vAlign w:val="bottom"/>
            <w:hideMark/>
          </w:tcPr>
          <w:p w:rsidR="001D7083" w:rsidRPr="007E23DB" w:rsidRDefault="001D7083" w:rsidP="001D708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>ROS</w:t>
            </w:r>
            <w:r w:rsidR="00B103E5"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>,%</w:t>
            </w:r>
            <w:r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497" w:type="dxa"/>
            <w:shd w:val="clear" w:color="auto" w:fill="auto"/>
            <w:noWrap/>
            <w:vAlign w:val="bottom"/>
            <w:hideMark/>
          </w:tcPr>
          <w:p w:rsidR="001D7083" w:rsidRPr="007E23DB" w:rsidRDefault="000E52B2" w:rsidP="001D7083">
            <w:pPr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34,7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1D7083" w:rsidRPr="007E23DB" w:rsidRDefault="001D7083" w:rsidP="001D7083">
            <w:pPr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>38</w:t>
            </w:r>
            <w:r w:rsidR="000E52B2">
              <w:rPr>
                <w:rFonts w:ascii="Times New Roman" w:eastAsia="Times New Roman" w:hAnsi="Times New Roman"/>
                <w:color w:val="000000"/>
                <w:lang w:eastAsia="ru-RU"/>
              </w:rPr>
              <w:t>,0</w:t>
            </w:r>
          </w:p>
        </w:tc>
        <w:tc>
          <w:tcPr>
            <w:tcW w:w="1608" w:type="dxa"/>
            <w:shd w:val="clear" w:color="auto" w:fill="auto"/>
            <w:noWrap/>
            <w:vAlign w:val="bottom"/>
            <w:hideMark/>
          </w:tcPr>
          <w:p w:rsidR="001D7083" w:rsidRPr="007E23DB" w:rsidRDefault="001D7083" w:rsidP="001D7083">
            <w:pPr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>55</w:t>
            </w:r>
            <w:r w:rsidR="000E52B2">
              <w:rPr>
                <w:rFonts w:ascii="Times New Roman" w:eastAsia="Times New Roman" w:hAnsi="Times New Roman"/>
                <w:color w:val="000000"/>
                <w:lang w:eastAsia="ru-RU"/>
              </w:rPr>
              <w:t>,0</w:t>
            </w:r>
          </w:p>
        </w:tc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1D7083" w:rsidRPr="007E23DB" w:rsidRDefault="001D7083" w:rsidP="001D7083">
            <w:pPr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</w:tr>
      <w:tr w:rsidR="007E23DB" w:rsidRPr="007E23DB" w:rsidTr="007E23DB">
        <w:trPr>
          <w:trHeight w:val="300"/>
        </w:trPr>
        <w:tc>
          <w:tcPr>
            <w:tcW w:w="3521" w:type="dxa"/>
            <w:shd w:val="clear" w:color="auto" w:fill="auto"/>
            <w:noWrap/>
            <w:vAlign w:val="bottom"/>
            <w:hideMark/>
          </w:tcPr>
          <w:p w:rsidR="007E23DB" w:rsidRPr="007E23DB" w:rsidRDefault="007E23DB" w:rsidP="001D708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Выручка  от ДУ на 1 </w:t>
            </w:r>
            <w:proofErr w:type="gramStart"/>
            <w:r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>млн</w:t>
            </w:r>
            <w:proofErr w:type="gramEnd"/>
            <w:r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активов под управлением, </w:t>
            </w:r>
            <w:proofErr w:type="spellStart"/>
            <w:r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>тыс</w:t>
            </w:r>
            <w:proofErr w:type="spellEnd"/>
            <w:r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</w:p>
        </w:tc>
        <w:tc>
          <w:tcPr>
            <w:tcW w:w="1497" w:type="dxa"/>
            <w:shd w:val="clear" w:color="auto" w:fill="auto"/>
            <w:noWrap/>
            <w:vAlign w:val="bottom"/>
          </w:tcPr>
          <w:p w:rsidR="007E23DB" w:rsidRPr="007E23DB" w:rsidRDefault="007E23DB" w:rsidP="000E52B2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7E23DB">
              <w:rPr>
                <w:rFonts w:ascii="Times New Roman" w:hAnsi="Times New Roman"/>
                <w:bCs/>
                <w:color w:val="000000"/>
              </w:rPr>
              <w:t>4,</w:t>
            </w:r>
            <w:r w:rsidR="000E52B2"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1852" w:type="dxa"/>
            <w:shd w:val="clear" w:color="auto" w:fill="auto"/>
            <w:noWrap/>
            <w:vAlign w:val="bottom"/>
          </w:tcPr>
          <w:p w:rsidR="007E23DB" w:rsidRPr="007E23DB" w:rsidRDefault="007E23DB" w:rsidP="000E52B2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7E23DB">
              <w:rPr>
                <w:rFonts w:ascii="Times New Roman" w:hAnsi="Times New Roman"/>
                <w:bCs/>
                <w:color w:val="000000"/>
              </w:rPr>
              <w:t>4,</w:t>
            </w:r>
            <w:r w:rsidR="000E52B2">
              <w:rPr>
                <w:rFonts w:ascii="Times New Roman" w:hAnsi="Times New Roman"/>
                <w:bCs/>
                <w:color w:val="000000"/>
              </w:rPr>
              <w:t>7</w:t>
            </w:r>
          </w:p>
        </w:tc>
        <w:tc>
          <w:tcPr>
            <w:tcW w:w="1608" w:type="dxa"/>
            <w:shd w:val="clear" w:color="auto" w:fill="auto"/>
            <w:noWrap/>
            <w:vAlign w:val="bottom"/>
          </w:tcPr>
          <w:p w:rsidR="007E23DB" w:rsidRPr="007E23DB" w:rsidRDefault="000E52B2" w:rsidP="000E52B2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4,0</w:t>
            </w:r>
          </w:p>
        </w:tc>
        <w:tc>
          <w:tcPr>
            <w:tcW w:w="1551" w:type="dxa"/>
            <w:shd w:val="clear" w:color="auto" w:fill="auto"/>
            <w:noWrap/>
            <w:vAlign w:val="bottom"/>
          </w:tcPr>
          <w:p w:rsidR="007E23DB" w:rsidRPr="007E23DB" w:rsidRDefault="007E23DB" w:rsidP="000E52B2">
            <w:pPr>
              <w:jc w:val="right"/>
              <w:rPr>
                <w:rFonts w:ascii="Times New Roman" w:hAnsi="Times New Roman"/>
                <w:color w:val="000000"/>
              </w:rPr>
            </w:pPr>
            <w:r w:rsidRPr="007E23DB">
              <w:rPr>
                <w:rFonts w:ascii="Times New Roman" w:hAnsi="Times New Roman"/>
                <w:color w:val="000000"/>
              </w:rPr>
              <w:t>-</w:t>
            </w:r>
            <w:r w:rsidR="000E52B2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1D7083" w:rsidRPr="007E23DB" w:rsidTr="007E23DB">
        <w:trPr>
          <w:trHeight w:val="300"/>
        </w:trPr>
        <w:tc>
          <w:tcPr>
            <w:tcW w:w="3521" w:type="dxa"/>
            <w:shd w:val="clear" w:color="auto" w:fill="auto"/>
            <w:noWrap/>
            <w:vAlign w:val="bottom"/>
            <w:hideMark/>
          </w:tcPr>
          <w:p w:rsidR="001D7083" w:rsidRPr="007E23DB" w:rsidRDefault="001D7083" w:rsidP="0051051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>Средний объем активов под управлением</w:t>
            </w:r>
            <w:r w:rsidR="0051051B"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 сегменте специализации</w:t>
            </w:r>
            <w:r w:rsidR="00B103E5"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gramStart"/>
            <w:r w:rsidR="00B103E5"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>млн</w:t>
            </w:r>
            <w:proofErr w:type="gramEnd"/>
            <w:r w:rsidR="00B103E5"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B103E5"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</w:p>
        </w:tc>
        <w:tc>
          <w:tcPr>
            <w:tcW w:w="1497" w:type="dxa"/>
            <w:shd w:val="clear" w:color="auto" w:fill="auto"/>
            <w:noWrap/>
            <w:vAlign w:val="bottom"/>
            <w:hideMark/>
          </w:tcPr>
          <w:p w:rsidR="001D7083" w:rsidRPr="007E23DB" w:rsidRDefault="001D7083" w:rsidP="001D7083">
            <w:pPr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>9867</w:t>
            </w:r>
          </w:p>
        </w:tc>
        <w:tc>
          <w:tcPr>
            <w:tcW w:w="1852" w:type="dxa"/>
            <w:shd w:val="clear" w:color="auto" w:fill="auto"/>
            <w:noWrap/>
            <w:vAlign w:val="bottom"/>
            <w:hideMark/>
          </w:tcPr>
          <w:p w:rsidR="001D7083" w:rsidRPr="007E23DB" w:rsidRDefault="001D7083" w:rsidP="001D7083">
            <w:pPr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>5341</w:t>
            </w:r>
          </w:p>
        </w:tc>
        <w:tc>
          <w:tcPr>
            <w:tcW w:w="1608" w:type="dxa"/>
            <w:shd w:val="clear" w:color="auto" w:fill="auto"/>
            <w:noWrap/>
            <w:vAlign w:val="bottom"/>
            <w:hideMark/>
          </w:tcPr>
          <w:p w:rsidR="001D7083" w:rsidRPr="007E23DB" w:rsidRDefault="001D7083" w:rsidP="001D7083">
            <w:pPr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>10963</w:t>
            </w:r>
          </w:p>
        </w:tc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1D7083" w:rsidRPr="007E23DB" w:rsidRDefault="001D7083" w:rsidP="001D7083">
            <w:pPr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</w:tr>
    </w:tbl>
    <w:p w:rsidR="001D7083" w:rsidRPr="001D7083" w:rsidRDefault="001D7083" w:rsidP="001D7083">
      <w:pPr>
        <w:rPr>
          <w:rFonts w:ascii="Times New Roman" w:hAnsi="Times New Roman"/>
          <w:lang w:val="en-US"/>
        </w:rPr>
      </w:pPr>
    </w:p>
    <w:p w:rsidR="001D7083" w:rsidRPr="001D7083" w:rsidRDefault="001D7083" w:rsidP="001D708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УК, </w:t>
      </w:r>
      <w:proofErr w:type="gramStart"/>
      <w:r>
        <w:rPr>
          <w:rFonts w:ascii="Times New Roman" w:hAnsi="Times New Roman"/>
          <w:b/>
        </w:rPr>
        <w:t>специализирующаяся</w:t>
      </w:r>
      <w:proofErr w:type="gramEnd"/>
      <w:r>
        <w:rPr>
          <w:rFonts w:ascii="Times New Roman" w:hAnsi="Times New Roman"/>
          <w:b/>
        </w:rPr>
        <w:t xml:space="preserve"> на </w:t>
      </w:r>
      <w:r w:rsidRPr="001D7083">
        <w:rPr>
          <w:rFonts w:ascii="Times New Roman" w:hAnsi="Times New Roman"/>
          <w:b/>
        </w:rPr>
        <w:t>ИДУ физических лиц (объем ИДУ физических лиц больше среднерыночного значения</w:t>
      </w:r>
      <w:r>
        <w:rPr>
          <w:rFonts w:ascii="Times New Roman" w:hAnsi="Times New Roman"/>
          <w:b/>
        </w:rPr>
        <w:t xml:space="preserve"> на 31.12.2013</w:t>
      </w:r>
      <w:r w:rsidRPr="001D7083">
        <w:rPr>
          <w:rFonts w:ascii="Times New Roman" w:hAnsi="Times New Roman"/>
          <w:b/>
        </w:rPr>
        <w:t>)</w:t>
      </w: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0"/>
        <w:gridCol w:w="1293"/>
        <w:gridCol w:w="1750"/>
        <w:gridCol w:w="1895"/>
        <w:gridCol w:w="1551"/>
      </w:tblGrid>
      <w:tr w:rsidR="001D7083" w:rsidRPr="007E23DB" w:rsidTr="00590BD8">
        <w:trPr>
          <w:trHeight w:val="300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:rsidR="001D7083" w:rsidRPr="007E23DB" w:rsidRDefault="001D7083" w:rsidP="001D7083">
            <w:pP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293" w:type="dxa"/>
            <w:shd w:val="clear" w:color="auto" w:fill="auto"/>
            <w:vAlign w:val="bottom"/>
          </w:tcPr>
          <w:p w:rsidR="001D7083" w:rsidRPr="007E23DB" w:rsidRDefault="001D7083" w:rsidP="001D7083">
            <w:pPr>
              <w:jc w:val="right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7E23D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2011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:rsidR="001D7083" w:rsidRPr="007E23DB" w:rsidRDefault="001D7083" w:rsidP="001D7083">
            <w:pPr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>2012</w:t>
            </w:r>
          </w:p>
        </w:tc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1D7083" w:rsidRPr="007E23DB" w:rsidRDefault="001D7083" w:rsidP="001D7083">
            <w:pPr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>2013</w:t>
            </w:r>
          </w:p>
        </w:tc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1D7083" w:rsidRPr="007E23DB" w:rsidRDefault="001D7083" w:rsidP="001D7083">
            <w:pPr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средние темпы </w:t>
            </w:r>
            <w:r w:rsidRPr="007E23DB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>изменения,%</w:t>
            </w:r>
          </w:p>
        </w:tc>
      </w:tr>
      <w:tr w:rsidR="001D7083" w:rsidRPr="007E23DB" w:rsidTr="00590BD8">
        <w:trPr>
          <w:trHeight w:val="300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:rsidR="001D7083" w:rsidRPr="007E23DB" w:rsidRDefault="001D7083" w:rsidP="001D708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>ROS</w:t>
            </w:r>
            <w:r w:rsidR="00B103E5"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>,%</w:t>
            </w:r>
            <w:r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1D7083" w:rsidRPr="007E23DB" w:rsidRDefault="000E52B2" w:rsidP="000E52B2">
            <w:pPr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23,8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:rsidR="001D7083" w:rsidRPr="007E23DB" w:rsidRDefault="000E52B2" w:rsidP="001D7083">
            <w:pPr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17,7</w:t>
            </w:r>
          </w:p>
        </w:tc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1D7083" w:rsidRPr="007E23DB" w:rsidRDefault="001D7083" w:rsidP="001D7083">
            <w:pPr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  <w:r w:rsidR="000E52B2">
              <w:rPr>
                <w:rFonts w:ascii="Times New Roman" w:eastAsia="Times New Roman" w:hAnsi="Times New Roman"/>
                <w:color w:val="000000"/>
                <w:lang w:eastAsia="ru-RU"/>
              </w:rPr>
              <w:t>,4</w:t>
            </w:r>
          </w:p>
        </w:tc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1D7083" w:rsidRPr="007E23DB" w:rsidRDefault="001D7083" w:rsidP="001D7083">
            <w:pPr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</w:tr>
      <w:tr w:rsidR="007E23DB" w:rsidRPr="007E23DB" w:rsidTr="00EA1884">
        <w:trPr>
          <w:trHeight w:val="617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:rsidR="007E23DB" w:rsidRPr="007E23DB" w:rsidRDefault="007E23DB" w:rsidP="001D708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Выручка  от ДУ на 1 </w:t>
            </w:r>
            <w:proofErr w:type="gramStart"/>
            <w:r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>млн</w:t>
            </w:r>
            <w:proofErr w:type="gramEnd"/>
            <w:r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активов под управлением, </w:t>
            </w:r>
            <w:proofErr w:type="spellStart"/>
            <w:r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>тыс</w:t>
            </w:r>
            <w:proofErr w:type="spellEnd"/>
            <w:r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</w:p>
        </w:tc>
        <w:tc>
          <w:tcPr>
            <w:tcW w:w="1293" w:type="dxa"/>
            <w:shd w:val="clear" w:color="auto" w:fill="auto"/>
            <w:noWrap/>
            <w:vAlign w:val="bottom"/>
          </w:tcPr>
          <w:p w:rsidR="007E23DB" w:rsidRPr="007E23DB" w:rsidRDefault="000E52B2" w:rsidP="000E52B2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11,3</w:t>
            </w:r>
          </w:p>
        </w:tc>
        <w:tc>
          <w:tcPr>
            <w:tcW w:w="1750" w:type="dxa"/>
            <w:shd w:val="clear" w:color="auto" w:fill="auto"/>
            <w:noWrap/>
            <w:vAlign w:val="bottom"/>
          </w:tcPr>
          <w:p w:rsidR="007E23DB" w:rsidRPr="007E23DB" w:rsidRDefault="007E23DB" w:rsidP="000E52B2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7E23DB">
              <w:rPr>
                <w:rFonts w:ascii="Times New Roman" w:hAnsi="Times New Roman"/>
                <w:bCs/>
                <w:color w:val="000000"/>
              </w:rPr>
              <w:t>7,</w:t>
            </w:r>
            <w:r w:rsidR="000E52B2"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1895" w:type="dxa"/>
            <w:shd w:val="clear" w:color="auto" w:fill="auto"/>
            <w:noWrap/>
            <w:vAlign w:val="bottom"/>
          </w:tcPr>
          <w:p w:rsidR="007E23DB" w:rsidRPr="007E23DB" w:rsidRDefault="007E23DB" w:rsidP="000E52B2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7E23DB">
              <w:rPr>
                <w:rFonts w:ascii="Times New Roman" w:hAnsi="Times New Roman"/>
                <w:bCs/>
                <w:color w:val="000000"/>
              </w:rPr>
              <w:t>6,4</w:t>
            </w:r>
          </w:p>
        </w:tc>
        <w:tc>
          <w:tcPr>
            <w:tcW w:w="1551" w:type="dxa"/>
            <w:shd w:val="clear" w:color="auto" w:fill="auto"/>
            <w:noWrap/>
            <w:vAlign w:val="bottom"/>
          </w:tcPr>
          <w:p w:rsidR="007E23DB" w:rsidRPr="007E23DB" w:rsidRDefault="000E52B2" w:rsidP="000E52B2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-24</w:t>
            </w:r>
          </w:p>
        </w:tc>
      </w:tr>
      <w:tr w:rsidR="001D7083" w:rsidRPr="007E23DB" w:rsidTr="00590BD8">
        <w:trPr>
          <w:trHeight w:val="300"/>
        </w:trPr>
        <w:tc>
          <w:tcPr>
            <w:tcW w:w="3540" w:type="dxa"/>
            <w:shd w:val="clear" w:color="auto" w:fill="auto"/>
            <w:noWrap/>
            <w:vAlign w:val="bottom"/>
            <w:hideMark/>
          </w:tcPr>
          <w:p w:rsidR="001D7083" w:rsidRPr="007E23DB" w:rsidRDefault="001D7083" w:rsidP="0051051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>Средний объем активов под управлением</w:t>
            </w:r>
            <w:r w:rsidR="0051051B"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 сегменте специализации</w:t>
            </w:r>
            <w:r w:rsidR="00B103E5"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gramStart"/>
            <w:r w:rsidR="00B103E5"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>млн</w:t>
            </w:r>
            <w:proofErr w:type="gramEnd"/>
            <w:r w:rsidR="00B103E5"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B103E5"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:rsidR="001D7083" w:rsidRPr="007E23DB" w:rsidRDefault="001D7083" w:rsidP="001D7083">
            <w:pPr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>1265</w:t>
            </w:r>
          </w:p>
        </w:tc>
        <w:tc>
          <w:tcPr>
            <w:tcW w:w="1750" w:type="dxa"/>
            <w:shd w:val="clear" w:color="auto" w:fill="auto"/>
            <w:noWrap/>
            <w:vAlign w:val="bottom"/>
            <w:hideMark/>
          </w:tcPr>
          <w:p w:rsidR="001D7083" w:rsidRPr="007E23DB" w:rsidRDefault="001D7083" w:rsidP="001D7083">
            <w:pPr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>1650</w:t>
            </w:r>
          </w:p>
        </w:tc>
        <w:tc>
          <w:tcPr>
            <w:tcW w:w="1895" w:type="dxa"/>
            <w:shd w:val="clear" w:color="auto" w:fill="auto"/>
            <w:noWrap/>
            <w:vAlign w:val="bottom"/>
            <w:hideMark/>
          </w:tcPr>
          <w:p w:rsidR="001D7083" w:rsidRPr="007E23DB" w:rsidRDefault="001D7083" w:rsidP="001D7083">
            <w:pPr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>3586</w:t>
            </w:r>
          </w:p>
        </w:tc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1D7083" w:rsidRPr="007E23DB" w:rsidRDefault="001D7083" w:rsidP="001D7083">
            <w:pPr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23DB">
              <w:rPr>
                <w:rFonts w:ascii="Times New Roman" w:eastAsia="Times New Roman" w:hAnsi="Times New Roman"/>
                <w:color w:val="000000"/>
                <w:lang w:eastAsia="ru-RU"/>
              </w:rPr>
              <w:t>74</w:t>
            </w:r>
          </w:p>
        </w:tc>
      </w:tr>
    </w:tbl>
    <w:p w:rsidR="001D7083" w:rsidRPr="001D7083" w:rsidRDefault="001D7083" w:rsidP="001D708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УК, </w:t>
      </w:r>
      <w:proofErr w:type="gramStart"/>
      <w:r>
        <w:rPr>
          <w:rFonts w:ascii="Times New Roman" w:hAnsi="Times New Roman"/>
          <w:b/>
        </w:rPr>
        <w:t>специализирующаяся</w:t>
      </w:r>
      <w:proofErr w:type="gramEnd"/>
      <w:r>
        <w:rPr>
          <w:rFonts w:ascii="Times New Roman" w:hAnsi="Times New Roman"/>
          <w:b/>
        </w:rPr>
        <w:t xml:space="preserve"> на </w:t>
      </w:r>
      <w:proofErr w:type="spellStart"/>
      <w:r>
        <w:rPr>
          <w:rFonts w:ascii="Times New Roman" w:hAnsi="Times New Roman"/>
          <w:b/>
        </w:rPr>
        <w:t>ОПИФах</w:t>
      </w:r>
      <w:proofErr w:type="spellEnd"/>
      <w:r w:rsidRPr="001D7083">
        <w:rPr>
          <w:rFonts w:ascii="Times New Roman" w:hAnsi="Times New Roman"/>
          <w:b/>
        </w:rPr>
        <w:t xml:space="preserve"> и </w:t>
      </w:r>
      <w:proofErr w:type="spellStart"/>
      <w:r w:rsidRPr="001D7083">
        <w:rPr>
          <w:rFonts w:ascii="Times New Roman" w:hAnsi="Times New Roman"/>
          <w:b/>
        </w:rPr>
        <w:t>ИПИФ</w:t>
      </w:r>
      <w:r>
        <w:rPr>
          <w:rFonts w:ascii="Times New Roman" w:hAnsi="Times New Roman"/>
          <w:b/>
        </w:rPr>
        <w:t>ах</w:t>
      </w:r>
      <w:proofErr w:type="spellEnd"/>
      <w:r w:rsidRPr="001D7083">
        <w:rPr>
          <w:rFonts w:ascii="Times New Roman" w:hAnsi="Times New Roman"/>
          <w:b/>
        </w:rPr>
        <w:t xml:space="preserve"> (объем </w:t>
      </w:r>
      <w:proofErr w:type="spellStart"/>
      <w:r w:rsidRPr="001D7083">
        <w:rPr>
          <w:rFonts w:ascii="Times New Roman" w:hAnsi="Times New Roman"/>
          <w:b/>
        </w:rPr>
        <w:t>ОПИФов</w:t>
      </w:r>
      <w:proofErr w:type="spellEnd"/>
      <w:r w:rsidRPr="001D7083">
        <w:rPr>
          <w:rFonts w:ascii="Times New Roman" w:hAnsi="Times New Roman"/>
          <w:b/>
        </w:rPr>
        <w:t xml:space="preserve"> и </w:t>
      </w:r>
      <w:proofErr w:type="spellStart"/>
      <w:r w:rsidRPr="001D7083">
        <w:rPr>
          <w:rFonts w:ascii="Times New Roman" w:hAnsi="Times New Roman"/>
          <w:b/>
        </w:rPr>
        <w:t>ИПИФов</w:t>
      </w:r>
      <w:proofErr w:type="spellEnd"/>
      <w:r w:rsidRPr="001D7083">
        <w:rPr>
          <w:rFonts w:ascii="Times New Roman" w:hAnsi="Times New Roman"/>
          <w:b/>
        </w:rPr>
        <w:t xml:space="preserve"> больше среднерыночного значения</w:t>
      </w:r>
      <w:r>
        <w:rPr>
          <w:rFonts w:ascii="Times New Roman" w:hAnsi="Times New Roman"/>
          <w:b/>
        </w:rPr>
        <w:t xml:space="preserve"> на 31.12.2013</w:t>
      </w:r>
      <w:r w:rsidRPr="001D7083">
        <w:rPr>
          <w:rFonts w:ascii="Times New Roman" w:hAnsi="Times New Roman"/>
          <w:b/>
        </w:rPr>
        <w:t>)</w:t>
      </w: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3"/>
        <w:gridCol w:w="2188"/>
        <w:gridCol w:w="1478"/>
        <w:gridCol w:w="1591"/>
        <w:gridCol w:w="1559"/>
      </w:tblGrid>
      <w:tr w:rsidR="001D7083" w:rsidRPr="007E23DB" w:rsidTr="00590BD8">
        <w:trPr>
          <w:trHeight w:val="300"/>
        </w:trPr>
        <w:tc>
          <w:tcPr>
            <w:tcW w:w="3217" w:type="dxa"/>
            <w:shd w:val="clear" w:color="auto" w:fill="auto"/>
            <w:noWrap/>
            <w:vAlign w:val="bottom"/>
            <w:hideMark/>
          </w:tcPr>
          <w:p w:rsidR="001D7083" w:rsidRPr="007E23DB" w:rsidRDefault="001D7083" w:rsidP="001D7083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shd w:val="clear" w:color="auto" w:fill="auto"/>
            <w:vAlign w:val="bottom"/>
          </w:tcPr>
          <w:p w:rsidR="001D7083" w:rsidRPr="007E23DB" w:rsidRDefault="001D7083" w:rsidP="00451E0B">
            <w:pPr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23D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D7083" w:rsidRPr="007E23DB" w:rsidRDefault="001D7083" w:rsidP="00451E0B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2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592" w:type="dxa"/>
            <w:shd w:val="clear" w:color="auto" w:fill="auto"/>
            <w:noWrap/>
            <w:vAlign w:val="bottom"/>
            <w:hideMark/>
          </w:tcPr>
          <w:p w:rsidR="001D7083" w:rsidRPr="007E23DB" w:rsidRDefault="001D7083" w:rsidP="00451E0B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2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1D7083" w:rsidRPr="007E23DB" w:rsidRDefault="001D7083" w:rsidP="00451E0B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2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средние темпы </w:t>
            </w:r>
            <w:r w:rsidRPr="007E23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7E2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изменения,%</w:t>
            </w:r>
          </w:p>
        </w:tc>
      </w:tr>
      <w:tr w:rsidR="001D7083" w:rsidRPr="007E23DB" w:rsidTr="00590BD8">
        <w:trPr>
          <w:trHeight w:val="300"/>
        </w:trPr>
        <w:tc>
          <w:tcPr>
            <w:tcW w:w="3217" w:type="dxa"/>
            <w:shd w:val="clear" w:color="auto" w:fill="auto"/>
            <w:noWrap/>
            <w:vAlign w:val="bottom"/>
            <w:hideMark/>
          </w:tcPr>
          <w:p w:rsidR="001D7083" w:rsidRPr="007E23DB" w:rsidRDefault="001D7083" w:rsidP="001D708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2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ROS</w:t>
            </w:r>
            <w:r w:rsidR="00B103E5" w:rsidRPr="007E2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,%</w:t>
            </w:r>
            <w:r w:rsidRPr="007E2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90" w:type="dxa"/>
            <w:shd w:val="clear" w:color="auto" w:fill="auto"/>
            <w:noWrap/>
            <w:vAlign w:val="bottom"/>
            <w:hideMark/>
          </w:tcPr>
          <w:p w:rsidR="001D7083" w:rsidRPr="007E23DB" w:rsidRDefault="000E52B2" w:rsidP="00451E0B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18,9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D7083" w:rsidRPr="007E23DB" w:rsidRDefault="001D7083" w:rsidP="00451E0B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2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  <w:r w:rsidR="000E52B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1592" w:type="dxa"/>
            <w:shd w:val="clear" w:color="auto" w:fill="auto"/>
            <w:noWrap/>
            <w:vAlign w:val="bottom"/>
            <w:hideMark/>
          </w:tcPr>
          <w:p w:rsidR="001D7083" w:rsidRPr="007E23DB" w:rsidRDefault="000E52B2" w:rsidP="00451E0B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35,9</w:t>
            </w:r>
          </w:p>
        </w:tc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1D7083" w:rsidRPr="007E23DB" w:rsidRDefault="001D7083" w:rsidP="00392E56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2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392E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7,9</w:t>
            </w:r>
          </w:p>
        </w:tc>
      </w:tr>
      <w:tr w:rsidR="007E23DB" w:rsidRPr="007E23DB" w:rsidTr="00EA1884">
        <w:trPr>
          <w:trHeight w:val="300"/>
        </w:trPr>
        <w:tc>
          <w:tcPr>
            <w:tcW w:w="3217" w:type="dxa"/>
            <w:shd w:val="clear" w:color="auto" w:fill="auto"/>
            <w:noWrap/>
            <w:vAlign w:val="bottom"/>
            <w:hideMark/>
          </w:tcPr>
          <w:p w:rsidR="007E23DB" w:rsidRPr="007E23DB" w:rsidRDefault="007E23DB" w:rsidP="001D708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2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Выручка  от ДУ на 1 </w:t>
            </w:r>
            <w:proofErr w:type="gramStart"/>
            <w:r w:rsidRPr="007E2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млн</w:t>
            </w:r>
            <w:proofErr w:type="gramEnd"/>
            <w:r w:rsidRPr="007E2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2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7E2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активов под управлением, </w:t>
            </w:r>
            <w:proofErr w:type="spellStart"/>
            <w:r w:rsidRPr="007E2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spellEnd"/>
            <w:r w:rsidRPr="007E2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2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190" w:type="dxa"/>
            <w:shd w:val="clear" w:color="auto" w:fill="auto"/>
            <w:noWrap/>
            <w:vAlign w:val="bottom"/>
          </w:tcPr>
          <w:p w:rsidR="007E23DB" w:rsidRPr="007E23DB" w:rsidRDefault="000E52B2" w:rsidP="000E52B2">
            <w:pPr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6,3</w:t>
            </w:r>
          </w:p>
        </w:tc>
        <w:tc>
          <w:tcPr>
            <w:tcW w:w="1479" w:type="dxa"/>
            <w:shd w:val="clear" w:color="auto" w:fill="auto"/>
            <w:noWrap/>
            <w:vAlign w:val="bottom"/>
          </w:tcPr>
          <w:p w:rsidR="007E23DB" w:rsidRPr="007E23DB" w:rsidRDefault="007E23DB" w:rsidP="000E52B2">
            <w:pPr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E23D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6,</w:t>
            </w:r>
            <w:r w:rsidR="000E52B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92" w:type="dxa"/>
            <w:shd w:val="clear" w:color="auto" w:fill="auto"/>
            <w:noWrap/>
            <w:vAlign w:val="bottom"/>
          </w:tcPr>
          <w:p w:rsidR="007E23DB" w:rsidRPr="007E23DB" w:rsidRDefault="007E23DB" w:rsidP="000E52B2">
            <w:pPr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E23D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7,</w:t>
            </w:r>
            <w:r w:rsidR="000E52B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1" w:type="dxa"/>
            <w:shd w:val="clear" w:color="auto" w:fill="auto"/>
            <w:noWrap/>
            <w:vAlign w:val="bottom"/>
          </w:tcPr>
          <w:p w:rsidR="007E23DB" w:rsidRPr="007E23DB" w:rsidRDefault="007E23DB" w:rsidP="000E52B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23DB">
              <w:rPr>
                <w:rFonts w:ascii="Times New Roman" w:hAnsi="Times New Roman"/>
                <w:color w:val="000000"/>
                <w:sz w:val="24"/>
                <w:szCs w:val="24"/>
              </w:rPr>
              <w:t>8,0</w:t>
            </w:r>
          </w:p>
        </w:tc>
      </w:tr>
      <w:tr w:rsidR="001D7083" w:rsidRPr="007E23DB" w:rsidTr="00590BD8">
        <w:trPr>
          <w:trHeight w:val="300"/>
        </w:trPr>
        <w:tc>
          <w:tcPr>
            <w:tcW w:w="3217" w:type="dxa"/>
            <w:shd w:val="clear" w:color="auto" w:fill="auto"/>
            <w:noWrap/>
            <w:vAlign w:val="bottom"/>
            <w:hideMark/>
          </w:tcPr>
          <w:p w:rsidR="001D7083" w:rsidRPr="007E23DB" w:rsidRDefault="001D7083" w:rsidP="0051051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2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Средний объем активов под управлением</w:t>
            </w:r>
            <w:r w:rsidR="0051051B" w:rsidRPr="007E2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сегменте специализации</w:t>
            </w:r>
            <w:r w:rsidR="00B103E5" w:rsidRPr="007E2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="00B103E5" w:rsidRPr="007E2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млн</w:t>
            </w:r>
            <w:proofErr w:type="gramEnd"/>
            <w:r w:rsidR="00B103E5" w:rsidRPr="007E2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103E5" w:rsidRPr="007E2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190" w:type="dxa"/>
            <w:shd w:val="clear" w:color="auto" w:fill="auto"/>
            <w:noWrap/>
            <w:vAlign w:val="bottom"/>
            <w:hideMark/>
          </w:tcPr>
          <w:p w:rsidR="001D7083" w:rsidRPr="007E23DB" w:rsidRDefault="001D7083" w:rsidP="00451E0B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2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6846</w:t>
            </w:r>
          </w:p>
        </w:tc>
        <w:tc>
          <w:tcPr>
            <w:tcW w:w="1479" w:type="dxa"/>
            <w:shd w:val="clear" w:color="auto" w:fill="auto"/>
            <w:noWrap/>
            <w:vAlign w:val="bottom"/>
            <w:hideMark/>
          </w:tcPr>
          <w:p w:rsidR="001D7083" w:rsidRPr="007E23DB" w:rsidRDefault="001D7083" w:rsidP="00451E0B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2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5848</w:t>
            </w:r>
          </w:p>
        </w:tc>
        <w:tc>
          <w:tcPr>
            <w:tcW w:w="1592" w:type="dxa"/>
            <w:shd w:val="clear" w:color="auto" w:fill="auto"/>
            <w:noWrap/>
            <w:vAlign w:val="bottom"/>
            <w:hideMark/>
          </w:tcPr>
          <w:p w:rsidR="001D7083" w:rsidRPr="007E23DB" w:rsidRDefault="001D7083" w:rsidP="00451E0B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2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4805</w:t>
            </w:r>
          </w:p>
        </w:tc>
        <w:tc>
          <w:tcPr>
            <w:tcW w:w="1551" w:type="dxa"/>
            <w:shd w:val="clear" w:color="auto" w:fill="auto"/>
            <w:noWrap/>
            <w:vAlign w:val="bottom"/>
            <w:hideMark/>
          </w:tcPr>
          <w:p w:rsidR="001D7083" w:rsidRPr="007E23DB" w:rsidRDefault="001D7083" w:rsidP="00451E0B">
            <w:pPr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23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-16</w:t>
            </w:r>
          </w:p>
        </w:tc>
      </w:tr>
    </w:tbl>
    <w:p w:rsidR="001D7083" w:rsidRPr="001D7083" w:rsidRDefault="001D7083" w:rsidP="001D7083">
      <w:pPr>
        <w:rPr>
          <w:rFonts w:ascii="Times New Roman" w:hAnsi="Times New Roman"/>
        </w:rPr>
      </w:pPr>
    </w:p>
    <w:p w:rsidR="004727AA" w:rsidRDefault="00437DF4" w:rsidP="009852BB">
      <w:pPr>
        <w:pStyle w:val="a9"/>
        <w:shd w:val="clear" w:color="auto" w:fill="FFFFFF"/>
        <w:spacing w:before="0" w:beforeAutospacing="0" w:after="0" w:afterAutospacing="0" w:line="288" w:lineRule="auto"/>
        <w:contextualSpacing/>
        <w:jc w:val="both"/>
        <w:rPr>
          <w:b/>
          <w:color w:val="000000"/>
        </w:rPr>
      </w:pPr>
      <w:r w:rsidRPr="00437DF4">
        <w:rPr>
          <w:b/>
          <w:color w:val="000000"/>
        </w:rPr>
        <w:lastRenderedPageBreak/>
        <w:t>Пенсионный</w:t>
      </w:r>
      <w:r w:rsidR="009F5A89">
        <w:rPr>
          <w:b/>
          <w:color w:val="000000"/>
        </w:rPr>
        <w:t xml:space="preserve"> рывок выручки</w:t>
      </w:r>
    </w:p>
    <w:p w:rsidR="007E23DB" w:rsidRDefault="007E23DB" w:rsidP="009852BB">
      <w:pPr>
        <w:pStyle w:val="a9"/>
        <w:shd w:val="clear" w:color="auto" w:fill="FFFFFF"/>
        <w:spacing w:before="0" w:beforeAutospacing="0" w:after="0" w:afterAutospacing="0" w:line="288" w:lineRule="auto"/>
        <w:contextualSpacing/>
        <w:jc w:val="both"/>
        <w:rPr>
          <w:b/>
          <w:color w:val="000000"/>
        </w:rPr>
      </w:pPr>
    </w:p>
    <w:p w:rsidR="00B60469" w:rsidRDefault="007E23DB" w:rsidP="005A4E7B">
      <w:pPr>
        <w:pStyle w:val="a9"/>
        <w:shd w:val="clear" w:color="auto" w:fill="FFFFFF"/>
        <w:spacing w:before="0" w:beforeAutospacing="0" w:after="0" w:afterAutospacing="0" w:line="288" w:lineRule="auto"/>
        <w:ind w:firstLine="567"/>
        <w:contextualSpacing/>
        <w:jc w:val="both"/>
        <w:rPr>
          <w:color w:val="000000"/>
        </w:rPr>
      </w:pPr>
      <w:r w:rsidRPr="00EA1884">
        <w:rPr>
          <w:color w:val="000000"/>
        </w:rPr>
        <w:t xml:space="preserve">Среднее вознаграждение за управление активами остается почти неизменным на рынке ДУ на протяжении 2011-2013 гг. и составляет около 6 </w:t>
      </w:r>
      <w:proofErr w:type="spellStart"/>
      <w:proofErr w:type="gramStart"/>
      <w:r w:rsidRPr="00EA1884">
        <w:rPr>
          <w:color w:val="000000"/>
        </w:rPr>
        <w:t>тыс</w:t>
      </w:r>
      <w:proofErr w:type="spellEnd"/>
      <w:proofErr w:type="gramEnd"/>
      <w:r w:rsidRPr="00EA1884">
        <w:rPr>
          <w:color w:val="000000"/>
        </w:rPr>
        <w:t xml:space="preserve"> </w:t>
      </w:r>
      <w:proofErr w:type="spellStart"/>
      <w:r w:rsidRPr="00EA1884">
        <w:rPr>
          <w:color w:val="000000"/>
        </w:rPr>
        <w:t>руб</w:t>
      </w:r>
      <w:proofErr w:type="spellEnd"/>
      <w:r w:rsidRPr="00EA1884">
        <w:rPr>
          <w:color w:val="000000"/>
        </w:rPr>
        <w:t xml:space="preserve"> на 1 млн </w:t>
      </w:r>
      <w:proofErr w:type="spellStart"/>
      <w:r w:rsidRPr="00EA1884">
        <w:rPr>
          <w:color w:val="000000"/>
        </w:rPr>
        <w:t>руб</w:t>
      </w:r>
      <w:proofErr w:type="spellEnd"/>
      <w:r w:rsidRPr="00EA1884">
        <w:rPr>
          <w:color w:val="000000"/>
        </w:rPr>
        <w:t xml:space="preserve"> активов под управлением.</w:t>
      </w:r>
      <w:r>
        <w:rPr>
          <w:b/>
          <w:color w:val="000000"/>
        </w:rPr>
        <w:t xml:space="preserve"> </w:t>
      </w:r>
      <w:r w:rsidR="00B60469">
        <w:rPr>
          <w:color w:val="000000"/>
        </w:rPr>
        <w:t>При этом эффективность бизнеса управляющих росла за последние  три года быстрее объемов рынка ДУ</w:t>
      </w:r>
      <w:r w:rsidR="005A4E7B">
        <w:rPr>
          <w:color w:val="000000"/>
        </w:rPr>
        <w:t xml:space="preserve"> (</w:t>
      </w:r>
      <w:r w:rsidR="00B60469">
        <w:rPr>
          <w:color w:val="000000"/>
        </w:rPr>
        <w:t xml:space="preserve">+15%).  Отношение чистой прибыли к выручке от услуг ДУ </w:t>
      </w:r>
      <w:r w:rsidR="00B60469" w:rsidRPr="009852BB">
        <w:rPr>
          <w:color w:val="000000"/>
        </w:rPr>
        <w:t>(</w:t>
      </w:r>
      <w:r w:rsidR="00B60469">
        <w:rPr>
          <w:color w:val="000000"/>
          <w:lang w:val="en-US"/>
        </w:rPr>
        <w:t>ROS</w:t>
      </w:r>
      <w:r w:rsidR="00B60469" w:rsidRPr="009852BB">
        <w:rPr>
          <w:color w:val="000000"/>
        </w:rPr>
        <w:t>)</w:t>
      </w:r>
      <w:r w:rsidR="00B60469">
        <w:rPr>
          <w:color w:val="000000"/>
        </w:rPr>
        <w:t xml:space="preserve"> увеличилось  за последние три года на 24%.</w:t>
      </w:r>
    </w:p>
    <w:p w:rsidR="007E23DB" w:rsidRDefault="00B60469" w:rsidP="005A4E7B">
      <w:pPr>
        <w:pStyle w:val="a9"/>
        <w:shd w:val="clear" w:color="auto" w:fill="FFFFFF"/>
        <w:spacing w:before="0" w:beforeAutospacing="0" w:after="0" w:afterAutospacing="0" w:line="288" w:lineRule="auto"/>
        <w:ind w:firstLine="567"/>
        <w:contextualSpacing/>
        <w:jc w:val="both"/>
        <w:rPr>
          <w:color w:val="000000"/>
        </w:rPr>
      </w:pPr>
      <w:r>
        <w:rPr>
          <w:color w:val="000000"/>
        </w:rPr>
        <w:t xml:space="preserve">Лидерами по  приросту выручки на объем активов под управлением стали </w:t>
      </w:r>
      <w:r w:rsidRPr="0007627C">
        <w:rPr>
          <w:color w:val="000000"/>
        </w:rPr>
        <w:t>«пенсионные»</w:t>
      </w:r>
      <w:r>
        <w:rPr>
          <w:color w:val="000000"/>
        </w:rPr>
        <w:t xml:space="preserve"> управляющие</w:t>
      </w:r>
      <w:r w:rsidRPr="0007627C">
        <w:rPr>
          <w:color w:val="000000"/>
        </w:rPr>
        <w:t xml:space="preserve">. </w:t>
      </w:r>
      <w:r w:rsidR="007E23DB" w:rsidRPr="0007627C">
        <w:rPr>
          <w:color w:val="000000"/>
        </w:rPr>
        <w:t xml:space="preserve">Их </w:t>
      </w:r>
      <w:r w:rsidR="007E23DB">
        <w:rPr>
          <w:color w:val="000000"/>
        </w:rPr>
        <w:t xml:space="preserve">вознаграждение за управление при расчете на 1 </w:t>
      </w:r>
      <w:proofErr w:type="gramStart"/>
      <w:r w:rsidR="007E23DB">
        <w:rPr>
          <w:color w:val="000000"/>
        </w:rPr>
        <w:t>млн</w:t>
      </w:r>
      <w:proofErr w:type="gramEnd"/>
      <w:r w:rsidR="007E23DB">
        <w:rPr>
          <w:color w:val="000000"/>
        </w:rPr>
        <w:t xml:space="preserve"> </w:t>
      </w:r>
      <w:proofErr w:type="spellStart"/>
      <w:r w:rsidR="007E23DB">
        <w:rPr>
          <w:color w:val="000000"/>
        </w:rPr>
        <w:t>руб</w:t>
      </w:r>
      <w:proofErr w:type="spellEnd"/>
      <w:r w:rsidR="007E23DB">
        <w:rPr>
          <w:color w:val="000000"/>
        </w:rPr>
        <w:t xml:space="preserve"> активов за последние три года увеличило</w:t>
      </w:r>
      <w:r w:rsidR="007E23DB" w:rsidRPr="0007627C">
        <w:rPr>
          <w:color w:val="000000"/>
        </w:rPr>
        <w:t xml:space="preserve">сь на </w:t>
      </w:r>
      <w:r w:rsidR="007E23DB">
        <w:rPr>
          <w:color w:val="000000"/>
        </w:rPr>
        <w:t>61</w:t>
      </w:r>
      <w:r w:rsidR="007E23DB" w:rsidRPr="0007627C">
        <w:rPr>
          <w:color w:val="000000"/>
        </w:rPr>
        <w:t>%</w:t>
      </w:r>
      <w:r w:rsidR="007E23DB">
        <w:rPr>
          <w:color w:val="000000"/>
        </w:rPr>
        <w:t>,</w:t>
      </w:r>
      <w:r w:rsidR="007E23DB" w:rsidRPr="0007627C">
        <w:rPr>
          <w:color w:val="000000"/>
        </w:rPr>
        <w:t xml:space="preserve"> при этом объем </w:t>
      </w:r>
      <w:r w:rsidR="007E23DB">
        <w:rPr>
          <w:color w:val="000000"/>
        </w:rPr>
        <w:t xml:space="preserve">пенсионных средств под управлением - только на 35%. </w:t>
      </w:r>
      <w:r w:rsidR="0005456E">
        <w:rPr>
          <w:color w:val="000000"/>
        </w:rPr>
        <w:t xml:space="preserve">В 2013 г. впервые выручка от управления 1 млн </w:t>
      </w:r>
      <w:proofErr w:type="spellStart"/>
      <w:r w:rsidR="0005456E">
        <w:rPr>
          <w:color w:val="000000"/>
        </w:rPr>
        <w:t>руб</w:t>
      </w:r>
      <w:proofErr w:type="spellEnd"/>
      <w:r w:rsidR="0005456E">
        <w:rPr>
          <w:color w:val="000000"/>
        </w:rPr>
        <w:t xml:space="preserve"> активов «пенсионных» УК (6,4 </w:t>
      </w:r>
      <w:proofErr w:type="spellStart"/>
      <w:r w:rsidR="0005456E">
        <w:rPr>
          <w:color w:val="000000"/>
        </w:rPr>
        <w:t>тыс</w:t>
      </w:r>
      <w:proofErr w:type="spellEnd"/>
      <w:r w:rsidR="0005456E">
        <w:rPr>
          <w:color w:val="000000"/>
        </w:rPr>
        <w:t xml:space="preserve"> </w:t>
      </w:r>
      <w:proofErr w:type="spellStart"/>
      <w:r w:rsidR="0005456E">
        <w:rPr>
          <w:color w:val="000000"/>
        </w:rPr>
        <w:t>руб</w:t>
      </w:r>
      <w:proofErr w:type="spellEnd"/>
      <w:r w:rsidR="0005456E">
        <w:rPr>
          <w:color w:val="000000"/>
        </w:rPr>
        <w:t xml:space="preserve">) превысила среднее вознаграждение за управление 1 млн </w:t>
      </w:r>
      <w:proofErr w:type="spellStart"/>
      <w:r w:rsidR="0005456E">
        <w:rPr>
          <w:color w:val="000000"/>
        </w:rPr>
        <w:t>руб</w:t>
      </w:r>
      <w:proofErr w:type="spellEnd"/>
      <w:r w:rsidR="0005456E">
        <w:rPr>
          <w:color w:val="000000"/>
        </w:rPr>
        <w:t xml:space="preserve"> активов на рынке ДУ (6,2 </w:t>
      </w:r>
      <w:proofErr w:type="spellStart"/>
      <w:r w:rsidR="0005456E">
        <w:rPr>
          <w:color w:val="000000"/>
        </w:rPr>
        <w:t>тыс</w:t>
      </w:r>
      <w:proofErr w:type="spellEnd"/>
      <w:r w:rsidR="0005456E">
        <w:rPr>
          <w:color w:val="000000"/>
        </w:rPr>
        <w:t xml:space="preserve"> </w:t>
      </w:r>
      <w:proofErr w:type="spellStart"/>
      <w:r w:rsidR="0005456E">
        <w:rPr>
          <w:color w:val="000000"/>
        </w:rPr>
        <w:t>руб</w:t>
      </w:r>
      <w:proofErr w:type="spellEnd"/>
      <w:r w:rsidR="0005456E">
        <w:rPr>
          <w:color w:val="000000"/>
        </w:rPr>
        <w:t xml:space="preserve">). </w:t>
      </w:r>
      <w:r w:rsidR="007E23DB">
        <w:rPr>
          <w:color w:val="000000"/>
        </w:rPr>
        <w:t>Это</w:t>
      </w:r>
      <w:r w:rsidR="007E23DB" w:rsidRPr="00E54FFB">
        <w:rPr>
          <w:color w:val="000000"/>
        </w:rPr>
        <w:t xml:space="preserve"> </w:t>
      </w:r>
      <w:r w:rsidR="007E23DB">
        <w:rPr>
          <w:color w:val="000000"/>
        </w:rPr>
        <w:t xml:space="preserve">свидетельствует, во-первых, о том, что рост пенсионных активов УК опережал темпы снижения вознаграждения за счет роста конкуренции, а во-вторых, об ошибочности мнения о невысокой рентабельности  управления пенсионными средствами.  </w:t>
      </w:r>
    </w:p>
    <w:p w:rsidR="007E23DB" w:rsidRPr="00437DF4" w:rsidRDefault="007E23DB" w:rsidP="009852BB">
      <w:pPr>
        <w:pStyle w:val="a9"/>
        <w:shd w:val="clear" w:color="auto" w:fill="FFFFFF"/>
        <w:spacing w:before="0" w:beforeAutospacing="0" w:after="0" w:afterAutospacing="0" w:line="288" w:lineRule="auto"/>
        <w:contextualSpacing/>
        <w:jc w:val="both"/>
        <w:rPr>
          <w:b/>
          <w:color w:val="000000"/>
        </w:rPr>
      </w:pPr>
    </w:p>
    <w:p w:rsidR="007A593F" w:rsidRDefault="001D7083" w:rsidP="00977993">
      <w:pPr>
        <w:pStyle w:val="a9"/>
        <w:shd w:val="clear" w:color="auto" w:fill="FFFFFF"/>
        <w:spacing w:before="0" w:beforeAutospacing="0" w:after="0" w:afterAutospacing="0" w:line="288" w:lineRule="auto"/>
        <w:contextualSpacing/>
        <w:jc w:val="both"/>
        <w:rPr>
          <w:color w:val="000000"/>
        </w:rPr>
      </w:pPr>
      <w:r w:rsidRPr="00451E0B">
        <w:rPr>
          <w:b/>
          <w:u w:val="single"/>
        </w:rPr>
        <w:t xml:space="preserve">График </w:t>
      </w:r>
      <w:r w:rsidR="00451E0B" w:rsidRPr="00451E0B">
        <w:rPr>
          <w:b/>
          <w:u w:val="single"/>
        </w:rPr>
        <w:t>1</w:t>
      </w:r>
      <w:r w:rsidRPr="00451E0B">
        <w:rPr>
          <w:b/>
          <w:u w:val="single"/>
        </w:rPr>
        <w:t>.</w:t>
      </w:r>
      <w:r w:rsidR="00451E0B" w:rsidRPr="00451E0B">
        <w:rPr>
          <w:b/>
          <w:u w:val="single"/>
        </w:rPr>
        <w:t xml:space="preserve">  </w:t>
      </w:r>
      <w:r w:rsidR="00802098">
        <w:rPr>
          <w:b/>
          <w:u w:val="single"/>
        </w:rPr>
        <w:t xml:space="preserve"> </w:t>
      </w:r>
      <w:r w:rsidR="00802098" w:rsidRPr="0005456E">
        <w:rPr>
          <w:color w:val="000000"/>
          <w:u w:val="single"/>
        </w:rPr>
        <w:t xml:space="preserve">За последние три года выручка от услуг ДУ на 1 </w:t>
      </w:r>
      <w:proofErr w:type="gramStart"/>
      <w:r w:rsidR="00802098" w:rsidRPr="0005456E">
        <w:rPr>
          <w:color w:val="000000"/>
          <w:u w:val="single"/>
        </w:rPr>
        <w:t>млн</w:t>
      </w:r>
      <w:proofErr w:type="gramEnd"/>
      <w:r w:rsidR="00802098" w:rsidRPr="0005456E">
        <w:rPr>
          <w:color w:val="000000"/>
          <w:u w:val="single"/>
        </w:rPr>
        <w:t xml:space="preserve"> </w:t>
      </w:r>
      <w:proofErr w:type="spellStart"/>
      <w:r w:rsidR="00802098" w:rsidRPr="0005456E">
        <w:rPr>
          <w:color w:val="000000"/>
          <w:u w:val="single"/>
        </w:rPr>
        <w:t>руб</w:t>
      </w:r>
      <w:proofErr w:type="spellEnd"/>
      <w:r w:rsidR="00802098" w:rsidRPr="0005456E">
        <w:rPr>
          <w:color w:val="000000"/>
          <w:u w:val="single"/>
        </w:rPr>
        <w:t xml:space="preserve"> активов под управлением существенно выросла только у «пенсионных» УК</w:t>
      </w:r>
    </w:p>
    <w:p w:rsidR="00802098" w:rsidRDefault="00802098" w:rsidP="00802098">
      <w:pPr>
        <w:pStyle w:val="a9"/>
        <w:shd w:val="clear" w:color="auto" w:fill="FFFFFF"/>
        <w:spacing w:before="0" w:beforeAutospacing="0" w:after="0" w:afterAutospacing="0" w:line="288" w:lineRule="auto"/>
        <w:contextualSpacing/>
        <w:jc w:val="center"/>
        <w:rPr>
          <w:color w:val="000000"/>
          <w:u w:val="single"/>
        </w:rPr>
      </w:pPr>
      <w:r>
        <w:rPr>
          <w:noProof/>
        </w:rPr>
        <w:drawing>
          <wp:inline distT="0" distB="0" distL="0" distR="0" wp14:anchorId="588CA0E0" wp14:editId="183804D4">
            <wp:extent cx="5534024" cy="2862263"/>
            <wp:effectExtent l="0" t="0" r="10160" b="14605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35855" w:rsidRPr="00CE4A53" w:rsidRDefault="00E35855" w:rsidP="00E35855">
      <w:pPr>
        <w:spacing w:after="0" w:line="360" w:lineRule="auto"/>
        <w:jc w:val="right"/>
        <w:rPr>
          <w:rFonts w:ascii="Times New Roman" w:hAnsi="Times New Roman"/>
          <w:i/>
          <w:sz w:val="20"/>
          <w:szCs w:val="20"/>
        </w:rPr>
      </w:pPr>
      <w:r w:rsidRPr="00CE4A53">
        <w:rPr>
          <w:rFonts w:ascii="Times New Roman" w:hAnsi="Times New Roman"/>
          <w:i/>
          <w:sz w:val="20"/>
          <w:szCs w:val="20"/>
        </w:rPr>
        <w:t xml:space="preserve">Источник: </w:t>
      </w:r>
      <w:r>
        <w:rPr>
          <w:rFonts w:ascii="Times New Roman" w:hAnsi="Times New Roman"/>
          <w:i/>
          <w:sz w:val="20"/>
          <w:szCs w:val="20"/>
        </w:rPr>
        <w:t>«</w:t>
      </w:r>
      <w:r w:rsidRPr="00CE4A53">
        <w:rPr>
          <w:rFonts w:ascii="Times New Roman" w:hAnsi="Times New Roman"/>
          <w:i/>
          <w:sz w:val="20"/>
          <w:szCs w:val="20"/>
        </w:rPr>
        <w:t>Эксперт РА</w:t>
      </w:r>
      <w:r>
        <w:rPr>
          <w:rFonts w:ascii="Times New Roman" w:hAnsi="Times New Roman"/>
          <w:i/>
          <w:sz w:val="20"/>
          <w:szCs w:val="20"/>
        </w:rPr>
        <w:t>»</w:t>
      </w:r>
    </w:p>
    <w:p w:rsidR="00E35855" w:rsidRDefault="00A77D7D" w:rsidP="00977993">
      <w:pPr>
        <w:pStyle w:val="a9"/>
        <w:shd w:val="clear" w:color="auto" w:fill="FFFFFF"/>
        <w:spacing w:before="0" w:beforeAutospacing="0" w:after="0" w:afterAutospacing="0" w:line="288" w:lineRule="auto"/>
        <w:contextualSpacing/>
        <w:jc w:val="both"/>
      </w:pPr>
      <w:r w:rsidRPr="000877D3">
        <w:t>При этом потом бизнес</w:t>
      </w:r>
      <w:r w:rsidR="000877D3">
        <w:t xml:space="preserve"> «пенсионных» УК</w:t>
      </w:r>
      <w:r w:rsidRPr="000877D3">
        <w:t xml:space="preserve"> не требует дорогой сети дистрибуции услуг и высоких маркетинговых расходов</w:t>
      </w:r>
      <w:r w:rsidR="000877D3" w:rsidRPr="000877D3">
        <w:t>, что позволяет</w:t>
      </w:r>
      <w:r w:rsidR="000877D3">
        <w:t xml:space="preserve"> им показывать высокую рентабельность</w:t>
      </w:r>
      <w:r w:rsidR="00B67FC2">
        <w:t xml:space="preserve">. </w:t>
      </w:r>
      <w:r w:rsidR="000877D3">
        <w:t xml:space="preserve"> </w:t>
      </w:r>
      <w:proofErr w:type="gramStart"/>
      <w:r w:rsidR="00B67FC2">
        <w:rPr>
          <w:lang w:val="en-US"/>
        </w:rPr>
        <w:t>ROS</w:t>
      </w:r>
      <w:r w:rsidR="00B67FC2" w:rsidRPr="00B67FC2">
        <w:t xml:space="preserve"> </w:t>
      </w:r>
      <w:r w:rsidR="00B67FC2">
        <w:t xml:space="preserve"> «</w:t>
      </w:r>
      <w:proofErr w:type="gramEnd"/>
      <w:r w:rsidR="00B67FC2">
        <w:t>пенсионных» управляющих за 2013 г. составил 49%, при среднерыночном значении – 34%</w:t>
      </w:r>
      <w:r w:rsidRPr="000877D3">
        <w:t>.</w:t>
      </w:r>
    </w:p>
    <w:p w:rsidR="00B67FC2" w:rsidRDefault="00B67FC2" w:rsidP="00977993">
      <w:pPr>
        <w:pStyle w:val="a9"/>
        <w:shd w:val="clear" w:color="auto" w:fill="FFFFFF"/>
        <w:spacing w:before="0" w:beforeAutospacing="0" w:after="0" w:afterAutospacing="0" w:line="288" w:lineRule="auto"/>
        <w:contextualSpacing/>
        <w:jc w:val="both"/>
      </w:pPr>
    </w:p>
    <w:p w:rsidR="00B67FC2" w:rsidRDefault="00B67FC2" w:rsidP="00977993">
      <w:pPr>
        <w:pStyle w:val="a9"/>
        <w:shd w:val="clear" w:color="auto" w:fill="FFFFFF"/>
        <w:spacing w:before="0" w:beforeAutospacing="0" w:after="0" w:afterAutospacing="0" w:line="288" w:lineRule="auto"/>
        <w:contextualSpacing/>
        <w:jc w:val="both"/>
      </w:pPr>
    </w:p>
    <w:p w:rsidR="00B60469" w:rsidRDefault="00B60469" w:rsidP="00977993">
      <w:pPr>
        <w:pStyle w:val="a9"/>
        <w:shd w:val="clear" w:color="auto" w:fill="FFFFFF"/>
        <w:spacing w:before="0" w:beforeAutospacing="0" w:after="0" w:afterAutospacing="0" w:line="288" w:lineRule="auto"/>
        <w:contextualSpacing/>
        <w:jc w:val="both"/>
      </w:pPr>
    </w:p>
    <w:p w:rsidR="00802098" w:rsidRDefault="00802098" w:rsidP="00977993">
      <w:pPr>
        <w:pStyle w:val="a9"/>
        <w:shd w:val="clear" w:color="auto" w:fill="FFFFFF"/>
        <w:spacing w:before="0" w:beforeAutospacing="0" w:after="0" w:afterAutospacing="0" w:line="288" w:lineRule="auto"/>
        <w:contextualSpacing/>
        <w:jc w:val="both"/>
      </w:pPr>
    </w:p>
    <w:p w:rsidR="00B60469" w:rsidRDefault="00B60469" w:rsidP="00977993">
      <w:pPr>
        <w:pStyle w:val="a9"/>
        <w:shd w:val="clear" w:color="auto" w:fill="FFFFFF"/>
        <w:spacing w:before="0" w:beforeAutospacing="0" w:after="0" w:afterAutospacing="0" w:line="288" w:lineRule="auto"/>
        <w:contextualSpacing/>
        <w:jc w:val="both"/>
      </w:pPr>
    </w:p>
    <w:p w:rsidR="00B60469" w:rsidRDefault="00B60469" w:rsidP="00977993">
      <w:pPr>
        <w:pStyle w:val="a9"/>
        <w:shd w:val="clear" w:color="auto" w:fill="FFFFFF"/>
        <w:spacing w:before="0" w:beforeAutospacing="0" w:after="0" w:afterAutospacing="0" w:line="288" w:lineRule="auto"/>
        <w:contextualSpacing/>
        <w:jc w:val="both"/>
      </w:pPr>
    </w:p>
    <w:p w:rsidR="00A80F22" w:rsidRDefault="00A80F22" w:rsidP="00977993">
      <w:pPr>
        <w:pStyle w:val="a9"/>
        <w:shd w:val="clear" w:color="auto" w:fill="FFFFFF"/>
        <w:spacing w:before="0" w:beforeAutospacing="0" w:after="0" w:afterAutospacing="0" w:line="288" w:lineRule="auto"/>
        <w:contextualSpacing/>
        <w:jc w:val="both"/>
      </w:pPr>
    </w:p>
    <w:p w:rsidR="007A593F" w:rsidRDefault="00451E0B" w:rsidP="00977993">
      <w:pPr>
        <w:pStyle w:val="a9"/>
        <w:shd w:val="clear" w:color="auto" w:fill="FFFFFF"/>
        <w:spacing w:before="0" w:beforeAutospacing="0" w:after="0" w:afterAutospacing="0" w:line="288" w:lineRule="auto"/>
        <w:contextualSpacing/>
        <w:jc w:val="both"/>
        <w:rPr>
          <w:b/>
          <w:u w:val="single"/>
        </w:rPr>
      </w:pPr>
      <w:r w:rsidRPr="00451E0B">
        <w:rPr>
          <w:b/>
          <w:u w:val="single"/>
        </w:rPr>
        <w:lastRenderedPageBreak/>
        <w:t xml:space="preserve">График </w:t>
      </w:r>
      <w:r>
        <w:rPr>
          <w:b/>
          <w:u w:val="single"/>
        </w:rPr>
        <w:t>2</w:t>
      </w:r>
      <w:r w:rsidRPr="00451E0B">
        <w:rPr>
          <w:b/>
          <w:u w:val="single"/>
        </w:rPr>
        <w:t xml:space="preserve">. </w:t>
      </w:r>
      <w:r w:rsidR="00A77D7D">
        <w:rPr>
          <w:b/>
          <w:u w:val="single"/>
        </w:rPr>
        <w:t xml:space="preserve"> </w:t>
      </w:r>
      <w:r w:rsidR="00A77D7D" w:rsidRPr="00A77D7D">
        <w:rPr>
          <w:u w:val="single"/>
        </w:rPr>
        <w:t xml:space="preserve">Невысокие затраты </w:t>
      </w:r>
      <w:r w:rsidR="00802098">
        <w:rPr>
          <w:u w:val="single"/>
        </w:rPr>
        <w:t>«</w:t>
      </w:r>
      <w:r w:rsidR="00A77D7D" w:rsidRPr="00A77D7D">
        <w:rPr>
          <w:u w:val="single"/>
        </w:rPr>
        <w:t>пенсионных</w:t>
      </w:r>
      <w:r w:rsidR="00802098">
        <w:rPr>
          <w:u w:val="single"/>
        </w:rPr>
        <w:t>»</w:t>
      </w:r>
      <w:r w:rsidR="00A77D7D" w:rsidRPr="00A77D7D">
        <w:rPr>
          <w:u w:val="single"/>
        </w:rPr>
        <w:t xml:space="preserve"> управляющих позволя</w:t>
      </w:r>
      <w:r w:rsidR="000877D3">
        <w:rPr>
          <w:u w:val="single"/>
        </w:rPr>
        <w:t>ю</w:t>
      </w:r>
      <w:r w:rsidR="00A77D7D" w:rsidRPr="00A77D7D">
        <w:rPr>
          <w:u w:val="single"/>
        </w:rPr>
        <w:t>т показывать им рентабельность выше рынка</w:t>
      </w:r>
      <w:r>
        <w:rPr>
          <w:b/>
          <w:u w:val="single"/>
        </w:rPr>
        <w:t xml:space="preserve"> </w:t>
      </w:r>
    </w:p>
    <w:p w:rsidR="007314C8" w:rsidRDefault="00590BD8" w:rsidP="007314C8">
      <w:pPr>
        <w:pStyle w:val="a9"/>
        <w:shd w:val="clear" w:color="auto" w:fill="FFFFFF"/>
        <w:spacing w:before="0" w:beforeAutospacing="0" w:after="0" w:afterAutospacing="0" w:line="288" w:lineRule="auto"/>
        <w:contextualSpacing/>
        <w:jc w:val="center"/>
        <w:rPr>
          <w:b/>
        </w:rPr>
      </w:pPr>
      <w:r>
        <w:rPr>
          <w:noProof/>
        </w:rPr>
        <w:drawing>
          <wp:inline distT="0" distB="0" distL="0" distR="0" wp14:anchorId="49488F2B" wp14:editId="1D186C29">
            <wp:extent cx="4857750" cy="3128963"/>
            <wp:effectExtent l="0" t="0" r="19050" b="1460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35855" w:rsidRPr="00CE4A53" w:rsidRDefault="00E35855" w:rsidP="00E35855">
      <w:pPr>
        <w:spacing w:after="0" w:line="360" w:lineRule="auto"/>
        <w:jc w:val="right"/>
        <w:rPr>
          <w:rFonts w:ascii="Times New Roman" w:hAnsi="Times New Roman"/>
          <w:i/>
          <w:sz w:val="20"/>
          <w:szCs w:val="20"/>
        </w:rPr>
      </w:pPr>
      <w:r w:rsidRPr="00CE4A53">
        <w:rPr>
          <w:rFonts w:ascii="Times New Roman" w:hAnsi="Times New Roman"/>
          <w:i/>
          <w:sz w:val="20"/>
          <w:szCs w:val="20"/>
        </w:rPr>
        <w:t xml:space="preserve">Источник: </w:t>
      </w:r>
      <w:r>
        <w:rPr>
          <w:rFonts w:ascii="Times New Roman" w:hAnsi="Times New Roman"/>
          <w:i/>
          <w:sz w:val="20"/>
          <w:szCs w:val="20"/>
        </w:rPr>
        <w:t>«</w:t>
      </w:r>
      <w:r w:rsidRPr="00CE4A53">
        <w:rPr>
          <w:rFonts w:ascii="Times New Roman" w:hAnsi="Times New Roman"/>
          <w:i/>
          <w:sz w:val="20"/>
          <w:szCs w:val="20"/>
        </w:rPr>
        <w:t>Эксперт РА</w:t>
      </w:r>
      <w:r>
        <w:rPr>
          <w:rFonts w:ascii="Times New Roman" w:hAnsi="Times New Roman"/>
          <w:i/>
          <w:sz w:val="20"/>
          <w:szCs w:val="20"/>
        </w:rPr>
        <w:t>»</w:t>
      </w:r>
    </w:p>
    <w:p w:rsidR="00332719" w:rsidRDefault="00332719" w:rsidP="007A593F">
      <w:pPr>
        <w:pStyle w:val="a9"/>
        <w:shd w:val="clear" w:color="auto" w:fill="FFFFFF"/>
        <w:spacing w:before="0" w:beforeAutospacing="0" w:after="0" w:afterAutospacing="0" w:line="288" w:lineRule="auto"/>
        <w:contextualSpacing/>
        <w:jc w:val="both"/>
        <w:rPr>
          <w:b/>
        </w:rPr>
      </w:pPr>
      <w:r>
        <w:rPr>
          <w:b/>
        </w:rPr>
        <w:t xml:space="preserve">Ограниченный эффект </w:t>
      </w:r>
      <w:proofErr w:type="spellStart"/>
      <w:r>
        <w:rPr>
          <w:b/>
        </w:rPr>
        <w:t>ЗПИФов</w:t>
      </w:r>
      <w:proofErr w:type="spellEnd"/>
    </w:p>
    <w:p w:rsidR="00E35855" w:rsidRDefault="007A593F" w:rsidP="007A593F">
      <w:pPr>
        <w:pStyle w:val="a9"/>
        <w:shd w:val="clear" w:color="auto" w:fill="FFFFFF"/>
        <w:spacing w:before="0" w:beforeAutospacing="0" w:after="0" w:afterAutospacing="0" w:line="288" w:lineRule="auto"/>
        <w:contextualSpacing/>
        <w:jc w:val="both"/>
      </w:pPr>
      <w:r>
        <w:t xml:space="preserve">Согласно результатам опроса, проведенного «Эксперт РА», в условиях «заморозки» пенсионных накоплений НПФ УК </w:t>
      </w:r>
      <w:proofErr w:type="gramStart"/>
      <w:r>
        <w:t>планируют наращивать активы под управлением и доходы через активизацию в сегменте ИДУ</w:t>
      </w:r>
      <w:proofErr w:type="gramEnd"/>
      <w:r>
        <w:t xml:space="preserve"> и </w:t>
      </w:r>
      <w:proofErr w:type="spellStart"/>
      <w:r>
        <w:t>ЗПИФов</w:t>
      </w:r>
      <w:proofErr w:type="spellEnd"/>
      <w:r>
        <w:t>.</w:t>
      </w:r>
    </w:p>
    <w:p w:rsidR="00E35855" w:rsidRDefault="00E35855" w:rsidP="007A593F">
      <w:pPr>
        <w:pStyle w:val="a9"/>
        <w:shd w:val="clear" w:color="auto" w:fill="FFFFFF"/>
        <w:spacing w:before="0" w:beforeAutospacing="0" w:after="0" w:afterAutospacing="0" w:line="288" w:lineRule="auto"/>
        <w:contextualSpacing/>
        <w:jc w:val="both"/>
      </w:pPr>
    </w:p>
    <w:p w:rsidR="00E35855" w:rsidRPr="00E35855" w:rsidRDefault="00E35855" w:rsidP="007A593F">
      <w:pPr>
        <w:pStyle w:val="a9"/>
        <w:shd w:val="clear" w:color="auto" w:fill="FFFFFF"/>
        <w:spacing w:before="0" w:beforeAutospacing="0" w:after="0" w:afterAutospacing="0" w:line="288" w:lineRule="auto"/>
        <w:contextualSpacing/>
        <w:jc w:val="both"/>
        <w:rPr>
          <w:b/>
          <w:u w:val="single"/>
        </w:rPr>
      </w:pPr>
      <w:r w:rsidRPr="00E35855">
        <w:rPr>
          <w:b/>
          <w:u w:val="single"/>
        </w:rPr>
        <w:t xml:space="preserve">График 3. </w:t>
      </w:r>
      <w:r>
        <w:rPr>
          <w:b/>
          <w:u w:val="single"/>
        </w:rPr>
        <w:t xml:space="preserve"> </w:t>
      </w:r>
      <w:r w:rsidRPr="00E35855">
        <w:rPr>
          <w:u w:val="single"/>
        </w:rPr>
        <w:t xml:space="preserve">В условиях пенсионной «заморозки» </w:t>
      </w:r>
      <w:proofErr w:type="gramStart"/>
      <w:r w:rsidRPr="00E35855">
        <w:rPr>
          <w:u w:val="single"/>
        </w:rPr>
        <w:t xml:space="preserve">ИДУ и </w:t>
      </w:r>
      <w:proofErr w:type="spellStart"/>
      <w:r w:rsidRPr="00E35855">
        <w:rPr>
          <w:u w:val="single"/>
        </w:rPr>
        <w:t>ЗПИФы</w:t>
      </w:r>
      <w:proofErr w:type="spellEnd"/>
      <w:r w:rsidRPr="00E35855">
        <w:rPr>
          <w:u w:val="single"/>
        </w:rPr>
        <w:t xml:space="preserve"> УК видят</w:t>
      </w:r>
      <w:proofErr w:type="gramEnd"/>
      <w:r w:rsidRPr="00E35855">
        <w:rPr>
          <w:u w:val="single"/>
        </w:rPr>
        <w:t xml:space="preserve"> в качестве основных  источников прироста активов под управлением….</w:t>
      </w:r>
    </w:p>
    <w:p w:rsidR="00E35855" w:rsidRDefault="0061080E" w:rsidP="00E35855">
      <w:pPr>
        <w:pStyle w:val="a9"/>
        <w:shd w:val="clear" w:color="auto" w:fill="FFFFFF"/>
        <w:spacing w:before="0" w:beforeAutospacing="0" w:after="0" w:afterAutospacing="0" w:line="288" w:lineRule="auto"/>
        <w:contextualSpacing/>
        <w:jc w:val="center"/>
      </w:pPr>
      <w:r>
        <w:rPr>
          <w:noProof/>
        </w:rPr>
        <w:drawing>
          <wp:inline distT="0" distB="0" distL="0" distR="0" wp14:anchorId="602A64EC">
            <wp:extent cx="4902979" cy="309157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3202" cy="3091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35855" w:rsidRPr="00CE4A53" w:rsidRDefault="00E35855" w:rsidP="00E35855">
      <w:pPr>
        <w:spacing w:after="0" w:line="360" w:lineRule="auto"/>
        <w:jc w:val="right"/>
        <w:rPr>
          <w:rFonts w:ascii="Times New Roman" w:hAnsi="Times New Roman"/>
          <w:i/>
          <w:sz w:val="20"/>
          <w:szCs w:val="20"/>
        </w:rPr>
      </w:pPr>
      <w:r w:rsidRPr="00CE4A53">
        <w:rPr>
          <w:rFonts w:ascii="Times New Roman" w:hAnsi="Times New Roman"/>
          <w:i/>
          <w:sz w:val="20"/>
          <w:szCs w:val="20"/>
        </w:rPr>
        <w:t xml:space="preserve">Источник: </w:t>
      </w:r>
      <w:r>
        <w:rPr>
          <w:rFonts w:ascii="Times New Roman" w:hAnsi="Times New Roman"/>
          <w:i/>
          <w:sz w:val="20"/>
          <w:szCs w:val="20"/>
        </w:rPr>
        <w:t>«</w:t>
      </w:r>
      <w:r w:rsidRPr="00CE4A53">
        <w:rPr>
          <w:rFonts w:ascii="Times New Roman" w:hAnsi="Times New Roman"/>
          <w:i/>
          <w:sz w:val="20"/>
          <w:szCs w:val="20"/>
        </w:rPr>
        <w:t>Эксперт РА</w:t>
      </w:r>
      <w:r>
        <w:rPr>
          <w:rFonts w:ascii="Times New Roman" w:hAnsi="Times New Roman"/>
          <w:i/>
          <w:sz w:val="20"/>
          <w:szCs w:val="20"/>
        </w:rPr>
        <w:t>»</w:t>
      </w:r>
    </w:p>
    <w:p w:rsidR="008D51DD" w:rsidRDefault="008D51DD" w:rsidP="00E35855">
      <w:pPr>
        <w:pStyle w:val="a9"/>
        <w:shd w:val="clear" w:color="auto" w:fill="FFFFFF"/>
        <w:spacing w:before="0" w:beforeAutospacing="0" w:after="0" w:afterAutospacing="0" w:line="288" w:lineRule="auto"/>
        <w:contextualSpacing/>
        <w:jc w:val="both"/>
        <w:rPr>
          <w:b/>
          <w:u w:val="single"/>
        </w:rPr>
      </w:pPr>
    </w:p>
    <w:p w:rsidR="00872267" w:rsidRDefault="00872267" w:rsidP="00E35855">
      <w:pPr>
        <w:pStyle w:val="a9"/>
        <w:shd w:val="clear" w:color="auto" w:fill="FFFFFF"/>
        <w:spacing w:before="0" w:beforeAutospacing="0" w:after="0" w:afterAutospacing="0" w:line="288" w:lineRule="auto"/>
        <w:contextualSpacing/>
        <w:jc w:val="both"/>
        <w:rPr>
          <w:b/>
          <w:u w:val="single"/>
        </w:rPr>
      </w:pPr>
    </w:p>
    <w:p w:rsidR="00872267" w:rsidRDefault="00872267" w:rsidP="00E35855">
      <w:pPr>
        <w:pStyle w:val="a9"/>
        <w:shd w:val="clear" w:color="auto" w:fill="FFFFFF"/>
        <w:spacing w:before="0" w:beforeAutospacing="0" w:after="0" w:afterAutospacing="0" w:line="288" w:lineRule="auto"/>
        <w:contextualSpacing/>
        <w:jc w:val="both"/>
        <w:rPr>
          <w:b/>
          <w:u w:val="single"/>
        </w:rPr>
      </w:pPr>
    </w:p>
    <w:p w:rsidR="00E35855" w:rsidRDefault="00E35855" w:rsidP="00E35855">
      <w:pPr>
        <w:pStyle w:val="a9"/>
        <w:shd w:val="clear" w:color="auto" w:fill="FFFFFF"/>
        <w:spacing w:before="0" w:beforeAutospacing="0" w:after="0" w:afterAutospacing="0" w:line="288" w:lineRule="auto"/>
        <w:contextualSpacing/>
        <w:jc w:val="both"/>
      </w:pPr>
      <w:r w:rsidRPr="00E35855">
        <w:rPr>
          <w:b/>
          <w:u w:val="single"/>
        </w:rPr>
        <w:lastRenderedPageBreak/>
        <w:t xml:space="preserve">График </w:t>
      </w:r>
      <w:r>
        <w:rPr>
          <w:b/>
          <w:u w:val="single"/>
        </w:rPr>
        <w:t>4</w:t>
      </w:r>
      <w:r w:rsidRPr="00E35855">
        <w:rPr>
          <w:b/>
          <w:u w:val="single"/>
        </w:rPr>
        <w:t xml:space="preserve">. </w:t>
      </w:r>
      <w:r w:rsidRPr="00E35855">
        <w:rPr>
          <w:u w:val="single"/>
        </w:rPr>
        <w:t>… и наиболее рентабельных направлений развития бизнеса</w:t>
      </w:r>
    </w:p>
    <w:p w:rsidR="00E35855" w:rsidRDefault="0061080E" w:rsidP="008D51DD">
      <w:pPr>
        <w:pStyle w:val="a9"/>
        <w:shd w:val="clear" w:color="auto" w:fill="FFFFFF"/>
        <w:spacing w:before="0" w:beforeAutospacing="0" w:after="0" w:afterAutospacing="0" w:line="288" w:lineRule="auto"/>
        <w:contextualSpacing/>
        <w:jc w:val="center"/>
      </w:pPr>
      <w:r>
        <w:rPr>
          <w:noProof/>
        </w:rPr>
        <w:drawing>
          <wp:inline distT="0" distB="0" distL="0" distR="0" wp14:anchorId="1004F417">
            <wp:extent cx="4701026" cy="2664367"/>
            <wp:effectExtent l="0" t="0" r="4445" b="317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3874" cy="26659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35855" w:rsidRPr="00CE4A53" w:rsidRDefault="00E35855" w:rsidP="00E35855">
      <w:pPr>
        <w:spacing w:after="0" w:line="360" w:lineRule="auto"/>
        <w:jc w:val="right"/>
        <w:rPr>
          <w:rFonts w:ascii="Times New Roman" w:hAnsi="Times New Roman"/>
          <w:i/>
          <w:sz w:val="20"/>
          <w:szCs w:val="20"/>
        </w:rPr>
      </w:pPr>
      <w:r w:rsidRPr="00CE4A53">
        <w:rPr>
          <w:rFonts w:ascii="Times New Roman" w:hAnsi="Times New Roman"/>
          <w:i/>
          <w:sz w:val="20"/>
          <w:szCs w:val="20"/>
        </w:rPr>
        <w:t xml:space="preserve">Источник: </w:t>
      </w:r>
      <w:r>
        <w:rPr>
          <w:rFonts w:ascii="Times New Roman" w:hAnsi="Times New Roman"/>
          <w:i/>
          <w:sz w:val="20"/>
          <w:szCs w:val="20"/>
        </w:rPr>
        <w:t>«</w:t>
      </w:r>
      <w:r w:rsidRPr="00CE4A53">
        <w:rPr>
          <w:rFonts w:ascii="Times New Roman" w:hAnsi="Times New Roman"/>
          <w:i/>
          <w:sz w:val="20"/>
          <w:szCs w:val="20"/>
        </w:rPr>
        <w:t>Эксперт РА</w:t>
      </w:r>
      <w:r>
        <w:rPr>
          <w:rFonts w:ascii="Times New Roman" w:hAnsi="Times New Roman"/>
          <w:i/>
          <w:sz w:val="20"/>
          <w:szCs w:val="20"/>
        </w:rPr>
        <w:t>»</w:t>
      </w:r>
    </w:p>
    <w:p w:rsidR="00E35855" w:rsidRDefault="00B60469" w:rsidP="007A593F">
      <w:pPr>
        <w:pStyle w:val="a9"/>
        <w:shd w:val="clear" w:color="auto" w:fill="FFFFFF"/>
        <w:spacing w:before="0" w:beforeAutospacing="0" w:after="0" w:afterAutospacing="0" w:line="288" w:lineRule="auto"/>
        <w:contextualSpacing/>
        <w:jc w:val="both"/>
      </w:pPr>
      <w:r>
        <w:t xml:space="preserve">Однако  цифры говорят о том, что  </w:t>
      </w:r>
      <w:proofErr w:type="spellStart"/>
      <w:r>
        <w:t>ЗПИФы</w:t>
      </w:r>
      <w:proofErr w:type="spellEnd"/>
      <w:r>
        <w:t xml:space="preserve"> не дадут желаемого эффекта для УК. Несмотря на то, что  темпы увеличения активов под управлением «</w:t>
      </w:r>
      <w:proofErr w:type="spellStart"/>
      <w:r>
        <w:t>зпифных</w:t>
      </w:r>
      <w:proofErr w:type="spellEnd"/>
      <w:r>
        <w:t xml:space="preserve">» УК (+37%) за 2011-2013 гг. сравнимы с  ростом пенсионного сегмента,  1 </w:t>
      </w:r>
      <w:proofErr w:type="gramStart"/>
      <w:r>
        <w:t>млн</w:t>
      </w:r>
      <w:proofErr w:type="gramEnd"/>
      <w:r>
        <w:t xml:space="preserve"> </w:t>
      </w:r>
      <w:proofErr w:type="spellStart"/>
      <w:r>
        <w:t>руб</w:t>
      </w:r>
      <w:proofErr w:type="spellEnd"/>
      <w:r>
        <w:t xml:space="preserve"> активов «</w:t>
      </w:r>
      <w:proofErr w:type="spellStart"/>
      <w:r>
        <w:t>зпифных</w:t>
      </w:r>
      <w:proofErr w:type="spellEnd"/>
      <w:r>
        <w:t xml:space="preserve">» УК генерирует меньший денежный поток </w:t>
      </w:r>
      <w:r w:rsidR="00EB6C69">
        <w:t>(4,8</w:t>
      </w:r>
      <w:r>
        <w:t xml:space="preserve"> </w:t>
      </w:r>
      <w:proofErr w:type="spellStart"/>
      <w:r>
        <w:t>тыс</w:t>
      </w:r>
      <w:proofErr w:type="spellEnd"/>
      <w:r>
        <w:t xml:space="preserve"> </w:t>
      </w:r>
      <w:proofErr w:type="spellStart"/>
      <w:r>
        <w:t>руб</w:t>
      </w:r>
      <w:proofErr w:type="spellEnd"/>
      <w:r>
        <w:t xml:space="preserve"> в 2013 г.). А их затраты не позволяют показать рентабельность выше среднерыночной (отношение чистой прибыли к выручке от услуг ДУ «</w:t>
      </w:r>
      <w:proofErr w:type="spellStart"/>
      <w:r>
        <w:t>зпифных</w:t>
      </w:r>
      <w:proofErr w:type="spellEnd"/>
      <w:r>
        <w:t xml:space="preserve">» УК в 2013 г. составило 31%, при среднерыночном значении 34%). По оценке «Эксперт РА», это может быть связано с высокой долей банковских активов в структуре </w:t>
      </w:r>
      <w:proofErr w:type="spellStart"/>
      <w:r>
        <w:t>ЗПИФов</w:t>
      </w:r>
      <w:proofErr w:type="spellEnd"/>
      <w:r>
        <w:t>, за «упаковку» которых УК получают фиксированное минимальное вознаграждение.</w:t>
      </w:r>
    </w:p>
    <w:p w:rsidR="005A4E7B" w:rsidRDefault="005A4E7B" w:rsidP="007A593F">
      <w:pPr>
        <w:pStyle w:val="a9"/>
        <w:shd w:val="clear" w:color="auto" w:fill="FFFFFF"/>
        <w:spacing w:before="0" w:beforeAutospacing="0" w:after="0" w:afterAutospacing="0" w:line="288" w:lineRule="auto"/>
        <w:contextualSpacing/>
        <w:jc w:val="both"/>
      </w:pPr>
    </w:p>
    <w:p w:rsidR="00590BD8" w:rsidRDefault="00E35855" w:rsidP="00590BD8">
      <w:pPr>
        <w:pStyle w:val="a9"/>
        <w:shd w:val="clear" w:color="auto" w:fill="FFFFFF"/>
        <w:spacing w:before="0" w:beforeAutospacing="0" w:after="0" w:afterAutospacing="0" w:line="288" w:lineRule="auto"/>
        <w:contextualSpacing/>
        <w:jc w:val="both"/>
        <w:rPr>
          <w:u w:val="single"/>
        </w:rPr>
      </w:pPr>
      <w:r w:rsidRPr="00451E0B">
        <w:rPr>
          <w:b/>
          <w:u w:val="single"/>
        </w:rPr>
        <w:t xml:space="preserve">График </w:t>
      </w:r>
      <w:r w:rsidR="00082B03">
        <w:rPr>
          <w:b/>
          <w:u w:val="single"/>
        </w:rPr>
        <w:t>5</w:t>
      </w:r>
      <w:r w:rsidRPr="00451E0B">
        <w:rPr>
          <w:b/>
          <w:u w:val="single"/>
        </w:rPr>
        <w:t xml:space="preserve">.  </w:t>
      </w:r>
      <w:r w:rsidR="008B1D3C">
        <w:rPr>
          <w:b/>
          <w:u w:val="single"/>
        </w:rPr>
        <w:t xml:space="preserve"> </w:t>
      </w:r>
      <w:r w:rsidR="008B1D3C" w:rsidRPr="008B1D3C">
        <w:rPr>
          <w:u w:val="single"/>
        </w:rPr>
        <w:t>Активы</w:t>
      </w:r>
      <w:r w:rsidR="008B1D3C">
        <w:rPr>
          <w:b/>
          <w:u w:val="single"/>
        </w:rPr>
        <w:t xml:space="preserve"> </w:t>
      </w:r>
      <w:r w:rsidRPr="00E35855">
        <w:rPr>
          <w:u w:val="single"/>
        </w:rPr>
        <w:t>«</w:t>
      </w:r>
      <w:proofErr w:type="spellStart"/>
      <w:r w:rsidR="008B1D3C">
        <w:rPr>
          <w:u w:val="single"/>
        </w:rPr>
        <w:t>зпифных</w:t>
      </w:r>
      <w:proofErr w:type="spellEnd"/>
      <w:r w:rsidRPr="00E35855">
        <w:rPr>
          <w:u w:val="single"/>
        </w:rPr>
        <w:t>»</w:t>
      </w:r>
      <w:r w:rsidR="008D51DD">
        <w:rPr>
          <w:u w:val="single"/>
        </w:rPr>
        <w:t xml:space="preserve"> УК</w:t>
      </w:r>
      <w:r w:rsidR="009E3FCD">
        <w:rPr>
          <w:u w:val="single"/>
        </w:rPr>
        <w:t xml:space="preserve"> растут </w:t>
      </w:r>
      <w:r w:rsidR="008D51DD">
        <w:rPr>
          <w:u w:val="single"/>
        </w:rPr>
        <w:t>на</w:t>
      </w:r>
      <w:r w:rsidRPr="00E35855">
        <w:rPr>
          <w:u w:val="single"/>
        </w:rPr>
        <w:t xml:space="preserve">равне с </w:t>
      </w:r>
      <w:r w:rsidR="00802098">
        <w:rPr>
          <w:u w:val="single"/>
        </w:rPr>
        <w:t>«</w:t>
      </w:r>
      <w:r w:rsidRPr="00E35855">
        <w:rPr>
          <w:u w:val="single"/>
        </w:rPr>
        <w:t>пенсионными</w:t>
      </w:r>
      <w:r w:rsidR="00802098">
        <w:rPr>
          <w:u w:val="single"/>
        </w:rPr>
        <w:t>»</w:t>
      </w:r>
      <w:r w:rsidR="0061080E">
        <w:rPr>
          <w:u w:val="single"/>
        </w:rPr>
        <w:t>,</w:t>
      </w:r>
      <w:r w:rsidRPr="00E35855">
        <w:rPr>
          <w:u w:val="single"/>
        </w:rPr>
        <w:t xml:space="preserve"> </w:t>
      </w:r>
      <w:r w:rsidR="009E3FCD">
        <w:rPr>
          <w:u w:val="single"/>
        </w:rPr>
        <w:t xml:space="preserve">но </w:t>
      </w:r>
      <w:r w:rsidR="008B1D3C">
        <w:rPr>
          <w:u w:val="single"/>
        </w:rPr>
        <w:t xml:space="preserve">их доходы </w:t>
      </w:r>
      <w:r w:rsidR="00802098">
        <w:rPr>
          <w:u w:val="single"/>
        </w:rPr>
        <w:t>снижаются</w:t>
      </w:r>
    </w:p>
    <w:p w:rsidR="00B25FE1" w:rsidRDefault="00B25FE1" w:rsidP="00B25FE1">
      <w:pPr>
        <w:pStyle w:val="a9"/>
        <w:shd w:val="clear" w:color="auto" w:fill="FFFFFF"/>
        <w:spacing w:before="0" w:beforeAutospacing="0" w:after="0" w:afterAutospacing="0" w:line="288" w:lineRule="auto"/>
        <w:contextualSpacing/>
        <w:jc w:val="center"/>
        <w:rPr>
          <w:u w:val="single"/>
        </w:rPr>
      </w:pPr>
      <w:r>
        <w:rPr>
          <w:noProof/>
          <w:u w:val="single"/>
        </w:rPr>
        <w:drawing>
          <wp:inline distT="0" distB="0" distL="0" distR="0" wp14:anchorId="50397C76">
            <wp:extent cx="5389245" cy="2761615"/>
            <wp:effectExtent l="0" t="0" r="1905" b="63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245" cy="2761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1080E" w:rsidRPr="00CE4A53" w:rsidRDefault="0061080E" w:rsidP="0061080E">
      <w:pPr>
        <w:spacing w:after="0" w:line="360" w:lineRule="auto"/>
        <w:jc w:val="right"/>
        <w:rPr>
          <w:rFonts w:ascii="Times New Roman" w:hAnsi="Times New Roman"/>
          <w:i/>
          <w:sz w:val="20"/>
          <w:szCs w:val="20"/>
        </w:rPr>
      </w:pPr>
      <w:r w:rsidRPr="00CE4A53">
        <w:rPr>
          <w:rFonts w:ascii="Times New Roman" w:hAnsi="Times New Roman"/>
          <w:i/>
          <w:sz w:val="20"/>
          <w:szCs w:val="20"/>
        </w:rPr>
        <w:t xml:space="preserve">Источник: </w:t>
      </w:r>
      <w:r>
        <w:rPr>
          <w:rFonts w:ascii="Times New Roman" w:hAnsi="Times New Roman"/>
          <w:i/>
          <w:sz w:val="20"/>
          <w:szCs w:val="20"/>
        </w:rPr>
        <w:t>«</w:t>
      </w:r>
      <w:r w:rsidRPr="00CE4A53">
        <w:rPr>
          <w:rFonts w:ascii="Times New Roman" w:hAnsi="Times New Roman"/>
          <w:i/>
          <w:sz w:val="20"/>
          <w:szCs w:val="20"/>
        </w:rPr>
        <w:t>Эксперт РА</w:t>
      </w:r>
      <w:r>
        <w:rPr>
          <w:rFonts w:ascii="Times New Roman" w:hAnsi="Times New Roman"/>
          <w:i/>
          <w:sz w:val="20"/>
          <w:szCs w:val="20"/>
        </w:rPr>
        <w:t>»</w:t>
      </w:r>
    </w:p>
    <w:p w:rsidR="00EB6C69" w:rsidRDefault="00EB6C69" w:rsidP="00CD337F">
      <w:pPr>
        <w:pStyle w:val="a9"/>
        <w:shd w:val="clear" w:color="auto" w:fill="FFFFFF"/>
        <w:spacing w:before="0" w:beforeAutospacing="0" w:after="0" w:afterAutospacing="0" w:line="288" w:lineRule="auto"/>
        <w:contextualSpacing/>
        <w:jc w:val="both"/>
        <w:rPr>
          <w:b/>
        </w:rPr>
      </w:pPr>
    </w:p>
    <w:p w:rsidR="00EB6C69" w:rsidRDefault="00EB6C69" w:rsidP="00CD337F">
      <w:pPr>
        <w:pStyle w:val="a9"/>
        <w:shd w:val="clear" w:color="auto" w:fill="FFFFFF"/>
        <w:spacing w:before="0" w:beforeAutospacing="0" w:after="0" w:afterAutospacing="0" w:line="288" w:lineRule="auto"/>
        <w:contextualSpacing/>
        <w:jc w:val="both"/>
        <w:rPr>
          <w:b/>
        </w:rPr>
      </w:pPr>
    </w:p>
    <w:p w:rsidR="00EB6C69" w:rsidRDefault="00EB6C69" w:rsidP="00CD337F">
      <w:pPr>
        <w:pStyle w:val="a9"/>
        <w:shd w:val="clear" w:color="auto" w:fill="FFFFFF"/>
        <w:spacing w:before="0" w:beforeAutospacing="0" w:after="0" w:afterAutospacing="0" w:line="288" w:lineRule="auto"/>
        <w:contextualSpacing/>
        <w:jc w:val="both"/>
        <w:rPr>
          <w:b/>
        </w:rPr>
      </w:pPr>
    </w:p>
    <w:p w:rsidR="00802098" w:rsidRDefault="00802098" w:rsidP="00CD337F">
      <w:pPr>
        <w:pStyle w:val="a9"/>
        <w:shd w:val="clear" w:color="auto" w:fill="FFFFFF"/>
        <w:spacing w:before="0" w:beforeAutospacing="0" w:after="0" w:afterAutospacing="0" w:line="288" w:lineRule="auto"/>
        <w:contextualSpacing/>
        <w:jc w:val="both"/>
        <w:rPr>
          <w:b/>
        </w:rPr>
      </w:pPr>
    </w:p>
    <w:p w:rsidR="00822B72" w:rsidRPr="00AE355A" w:rsidRDefault="00AE355A" w:rsidP="00CD337F">
      <w:pPr>
        <w:pStyle w:val="a9"/>
        <w:shd w:val="clear" w:color="auto" w:fill="FFFFFF"/>
        <w:spacing w:before="0" w:beforeAutospacing="0" w:after="0" w:afterAutospacing="0" w:line="288" w:lineRule="auto"/>
        <w:contextualSpacing/>
        <w:jc w:val="both"/>
        <w:rPr>
          <w:b/>
        </w:rPr>
      </w:pPr>
      <w:r w:rsidRPr="00AE355A">
        <w:rPr>
          <w:b/>
        </w:rPr>
        <w:lastRenderedPageBreak/>
        <w:t>Ориентация на физических лиц</w:t>
      </w:r>
    </w:p>
    <w:p w:rsidR="007314C8" w:rsidRDefault="00CD337F" w:rsidP="00CD337F">
      <w:pPr>
        <w:pStyle w:val="a9"/>
        <w:shd w:val="clear" w:color="auto" w:fill="FFFFFF"/>
        <w:spacing w:before="0" w:beforeAutospacing="0" w:after="0" w:afterAutospacing="0" w:line="288" w:lineRule="auto"/>
        <w:contextualSpacing/>
        <w:jc w:val="both"/>
      </w:pPr>
      <w:r w:rsidRPr="0056103D">
        <w:t>Поддержать темпы пр</w:t>
      </w:r>
      <w:r>
        <w:t>иро</w:t>
      </w:r>
      <w:r w:rsidRPr="0056103D">
        <w:t>с</w:t>
      </w:r>
      <w:r>
        <w:t>т</w:t>
      </w:r>
      <w:r w:rsidRPr="0056103D">
        <w:t>а выручки и рентабельности</w:t>
      </w:r>
      <w:r>
        <w:t xml:space="preserve"> </w:t>
      </w:r>
      <w:r w:rsidRPr="0056103D">
        <w:t>УК смогут</w:t>
      </w:r>
      <w:r>
        <w:t>,</w:t>
      </w:r>
      <w:r w:rsidRPr="0056103D">
        <w:t xml:space="preserve"> сделав ставку </w:t>
      </w:r>
      <w:proofErr w:type="gramStart"/>
      <w:r w:rsidRPr="0056103D">
        <w:t>на ИДУ</w:t>
      </w:r>
      <w:proofErr w:type="gramEnd"/>
      <w:r w:rsidRPr="0056103D">
        <w:t xml:space="preserve"> физических лиц и розницу</w:t>
      </w:r>
      <w:r>
        <w:t>, даже несмотря на отрицательные темпы прироста активов последней</w:t>
      </w:r>
      <w:r w:rsidRPr="0056103D">
        <w:t>.</w:t>
      </w:r>
      <w:r>
        <w:t xml:space="preserve"> </w:t>
      </w:r>
      <w:r w:rsidR="0005456E" w:rsidRPr="00003FCC">
        <w:t xml:space="preserve">Выручка от услуг ДУ УК, специализирующихся на ИДУ физических лиц и рознице,  на 1  </w:t>
      </w:r>
      <w:proofErr w:type="gramStart"/>
      <w:r w:rsidR="0005456E" w:rsidRPr="00003FCC">
        <w:t>млн</w:t>
      </w:r>
      <w:proofErr w:type="gramEnd"/>
      <w:r w:rsidR="0005456E" w:rsidRPr="00003FCC">
        <w:t xml:space="preserve"> </w:t>
      </w:r>
      <w:proofErr w:type="spellStart"/>
      <w:r w:rsidR="0005456E" w:rsidRPr="00003FCC">
        <w:t>руб</w:t>
      </w:r>
      <w:proofErr w:type="spellEnd"/>
      <w:r w:rsidR="0005456E" w:rsidRPr="00003FCC">
        <w:t xml:space="preserve"> активов  под управлением выше (</w:t>
      </w:r>
      <w:r w:rsidR="0005456E">
        <w:t xml:space="preserve">6,4 </w:t>
      </w:r>
      <w:proofErr w:type="spellStart"/>
      <w:r w:rsidR="0005456E">
        <w:t>тыс</w:t>
      </w:r>
      <w:proofErr w:type="spellEnd"/>
      <w:r w:rsidR="0005456E">
        <w:t xml:space="preserve"> </w:t>
      </w:r>
      <w:proofErr w:type="spellStart"/>
      <w:r w:rsidR="0005456E">
        <w:t>руб</w:t>
      </w:r>
      <w:proofErr w:type="spellEnd"/>
      <w:r w:rsidR="0005456E">
        <w:t xml:space="preserve">  и 7,3</w:t>
      </w:r>
      <w:r w:rsidR="0005456E" w:rsidRPr="00003FCC">
        <w:t xml:space="preserve"> </w:t>
      </w:r>
      <w:proofErr w:type="spellStart"/>
      <w:r w:rsidR="0005456E" w:rsidRPr="00003FCC">
        <w:t>тыс</w:t>
      </w:r>
      <w:proofErr w:type="spellEnd"/>
      <w:r w:rsidR="0005456E" w:rsidRPr="00003FCC">
        <w:t xml:space="preserve"> </w:t>
      </w:r>
      <w:proofErr w:type="spellStart"/>
      <w:r w:rsidR="0005456E" w:rsidRPr="00003FCC">
        <w:t>руб</w:t>
      </w:r>
      <w:proofErr w:type="spellEnd"/>
      <w:r w:rsidR="0005456E" w:rsidRPr="00003FCC">
        <w:t>, соответственно) среднего вознаграждения на рынке ДУ</w:t>
      </w:r>
      <w:r w:rsidR="0005456E">
        <w:t>.</w:t>
      </w:r>
    </w:p>
    <w:p w:rsidR="00B60469" w:rsidRDefault="00B60469" w:rsidP="007314C8">
      <w:pPr>
        <w:pStyle w:val="a9"/>
        <w:shd w:val="clear" w:color="auto" w:fill="FFFFFF"/>
        <w:spacing w:before="0" w:beforeAutospacing="0" w:after="0" w:afterAutospacing="0" w:line="288" w:lineRule="auto"/>
        <w:contextualSpacing/>
        <w:jc w:val="both"/>
        <w:rPr>
          <w:b/>
          <w:u w:val="single"/>
        </w:rPr>
      </w:pPr>
    </w:p>
    <w:p w:rsidR="008B1D3C" w:rsidRDefault="007314C8" w:rsidP="007314C8">
      <w:pPr>
        <w:pStyle w:val="a9"/>
        <w:shd w:val="clear" w:color="auto" w:fill="FFFFFF"/>
        <w:spacing w:before="0" w:beforeAutospacing="0" w:after="0" w:afterAutospacing="0" w:line="288" w:lineRule="auto"/>
        <w:contextualSpacing/>
        <w:jc w:val="both"/>
        <w:rPr>
          <w:b/>
          <w:u w:val="single"/>
        </w:rPr>
      </w:pPr>
      <w:r w:rsidRPr="00451E0B">
        <w:rPr>
          <w:b/>
          <w:u w:val="single"/>
        </w:rPr>
        <w:t xml:space="preserve">График </w:t>
      </w:r>
      <w:r>
        <w:rPr>
          <w:b/>
          <w:u w:val="single"/>
        </w:rPr>
        <w:t xml:space="preserve">5.  </w:t>
      </w:r>
      <w:r w:rsidR="008B1D3C" w:rsidRPr="008B1D3C">
        <w:rPr>
          <w:u w:val="single"/>
        </w:rPr>
        <w:t>Вознаграждение розничных УК выше среднерыночного, даже несмотря на отрицательные темпы прироста их активов</w:t>
      </w:r>
      <w:r w:rsidR="008B1D3C">
        <w:rPr>
          <w:b/>
          <w:u w:val="single"/>
        </w:rPr>
        <w:t xml:space="preserve"> </w:t>
      </w:r>
    </w:p>
    <w:p w:rsidR="00EB6C69" w:rsidRDefault="00EB6C69" w:rsidP="00EB6C69">
      <w:pPr>
        <w:pStyle w:val="a9"/>
        <w:shd w:val="clear" w:color="auto" w:fill="FFFFFF"/>
        <w:spacing w:before="0" w:beforeAutospacing="0" w:after="0" w:afterAutospacing="0" w:line="288" w:lineRule="auto"/>
        <w:contextualSpacing/>
        <w:jc w:val="center"/>
        <w:rPr>
          <w:b/>
          <w:u w:val="single"/>
        </w:rPr>
      </w:pPr>
    </w:p>
    <w:p w:rsidR="00EA1884" w:rsidRDefault="0005456E" w:rsidP="0005456E">
      <w:pPr>
        <w:pStyle w:val="a9"/>
        <w:shd w:val="clear" w:color="auto" w:fill="FFFFFF"/>
        <w:spacing w:before="0" w:beforeAutospacing="0" w:after="0" w:afterAutospacing="0" w:line="288" w:lineRule="auto"/>
        <w:contextualSpacing/>
        <w:jc w:val="center"/>
        <w:rPr>
          <w:b/>
          <w:u w:val="single"/>
          <w:lang w:val="en-US"/>
        </w:rPr>
      </w:pPr>
      <w:r>
        <w:rPr>
          <w:noProof/>
        </w:rPr>
        <w:drawing>
          <wp:inline distT="0" distB="0" distL="0" distR="0" wp14:anchorId="605095B9" wp14:editId="478D9A67">
            <wp:extent cx="5524500" cy="3533774"/>
            <wp:effectExtent l="0" t="0" r="19050" b="10160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314C8" w:rsidRPr="00CE4A53" w:rsidRDefault="007314C8" w:rsidP="007314C8">
      <w:pPr>
        <w:spacing w:after="0" w:line="360" w:lineRule="auto"/>
        <w:jc w:val="right"/>
        <w:rPr>
          <w:rFonts w:ascii="Times New Roman" w:hAnsi="Times New Roman"/>
          <w:i/>
          <w:sz w:val="20"/>
          <w:szCs w:val="20"/>
        </w:rPr>
      </w:pPr>
      <w:r w:rsidRPr="00CE4A53">
        <w:rPr>
          <w:rFonts w:ascii="Times New Roman" w:hAnsi="Times New Roman"/>
          <w:i/>
          <w:sz w:val="20"/>
          <w:szCs w:val="20"/>
        </w:rPr>
        <w:t xml:space="preserve">Источник: </w:t>
      </w:r>
      <w:r>
        <w:rPr>
          <w:rFonts w:ascii="Times New Roman" w:hAnsi="Times New Roman"/>
          <w:i/>
          <w:sz w:val="20"/>
          <w:szCs w:val="20"/>
        </w:rPr>
        <w:t>«</w:t>
      </w:r>
      <w:r w:rsidRPr="00CE4A53">
        <w:rPr>
          <w:rFonts w:ascii="Times New Roman" w:hAnsi="Times New Roman"/>
          <w:i/>
          <w:sz w:val="20"/>
          <w:szCs w:val="20"/>
        </w:rPr>
        <w:t>Эксперт РА</w:t>
      </w:r>
      <w:r>
        <w:rPr>
          <w:rFonts w:ascii="Times New Roman" w:hAnsi="Times New Roman"/>
          <w:i/>
          <w:sz w:val="20"/>
          <w:szCs w:val="20"/>
        </w:rPr>
        <w:t>»</w:t>
      </w:r>
    </w:p>
    <w:p w:rsidR="00B60469" w:rsidRDefault="00B60469" w:rsidP="00B60469">
      <w:pPr>
        <w:pStyle w:val="a9"/>
        <w:shd w:val="clear" w:color="auto" w:fill="FFFFFF"/>
        <w:spacing w:before="0" w:beforeAutospacing="0" w:after="0" w:afterAutospacing="0" w:line="288" w:lineRule="auto"/>
        <w:contextualSpacing/>
        <w:jc w:val="both"/>
      </w:pPr>
      <w:r>
        <w:t>При этом доходы «розничных» УК позволяют им показывать рентабельность выше среднерыночной (отношение чистой прибыли к выручке от услуг ДУ за</w:t>
      </w:r>
      <w:r w:rsidRPr="003B4C54">
        <w:t xml:space="preserve"> </w:t>
      </w:r>
      <w:r>
        <w:t xml:space="preserve">2013 г. составило 36%) даже с учетом высоких затрат на дистрибуцию услуг и маркетинг. </w:t>
      </w:r>
    </w:p>
    <w:p w:rsidR="002456CD" w:rsidRDefault="002456CD" w:rsidP="00CD337F">
      <w:pPr>
        <w:pStyle w:val="a9"/>
        <w:shd w:val="clear" w:color="auto" w:fill="FFFFFF"/>
        <w:spacing w:before="0" w:beforeAutospacing="0" w:after="0" w:afterAutospacing="0" w:line="288" w:lineRule="auto"/>
        <w:contextualSpacing/>
        <w:jc w:val="both"/>
      </w:pPr>
    </w:p>
    <w:p w:rsidR="007314C8" w:rsidRDefault="007314C8" w:rsidP="00CD337F">
      <w:pPr>
        <w:pStyle w:val="a9"/>
        <w:shd w:val="clear" w:color="auto" w:fill="FFFFFF"/>
        <w:spacing w:before="0" w:beforeAutospacing="0" w:after="0" w:afterAutospacing="0" w:line="288" w:lineRule="auto"/>
        <w:contextualSpacing/>
        <w:jc w:val="both"/>
        <w:rPr>
          <w:color w:val="000000"/>
        </w:rPr>
      </w:pPr>
      <w:r w:rsidRPr="00451E0B">
        <w:rPr>
          <w:b/>
          <w:u w:val="single"/>
        </w:rPr>
        <w:t xml:space="preserve">График </w:t>
      </w:r>
      <w:r>
        <w:rPr>
          <w:b/>
          <w:u w:val="single"/>
        </w:rPr>
        <w:t xml:space="preserve">6.  </w:t>
      </w:r>
      <w:r w:rsidR="005B06EC" w:rsidRPr="005B06EC">
        <w:rPr>
          <w:u w:val="single"/>
        </w:rPr>
        <w:t xml:space="preserve">Розничные УК, несмотря на высокие издержки </w:t>
      </w:r>
      <w:proofErr w:type="gramStart"/>
      <w:r w:rsidR="005B06EC" w:rsidRPr="005B06EC">
        <w:rPr>
          <w:u w:val="single"/>
        </w:rPr>
        <w:t>дистрибуции</w:t>
      </w:r>
      <w:proofErr w:type="gramEnd"/>
      <w:r w:rsidR="005B06EC" w:rsidRPr="005B06EC">
        <w:rPr>
          <w:u w:val="single"/>
        </w:rPr>
        <w:t xml:space="preserve"> и маркетинга,  показывают рентабельность выше рынка</w:t>
      </w:r>
      <w:r w:rsidR="005B06EC">
        <w:rPr>
          <w:b/>
          <w:u w:val="single"/>
        </w:rPr>
        <w:t xml:space="preserve"> </w:t>
      </w:r>
    </w:p>
    <w:p w:rsidR="007A593F" w:rsidRPr="0056103D" w:rsidRDefault="007314C8" w:rsidP="007314C8">
      <w:pPr>
        <w:pStyle w:val="a9"/>
        <w:shd w:val="clear" w:color="auto" w:fill="FFFFFF"/>
        <w:spacing w:before="0" w:beforeAutospacing="0" w:after="0" w:afterAutospacing="0" w:line="288" w:lineRule="auto"/>
        <w:contextualSpacing/>
        <w:jc w:val="center"/>
      </w:pPr>
      <w:r>
        <w:rPr>
          <w:noProof/>
        </w:rPr>
        <w:lastRenderedPageBreak/>
        <w:drawing>
          <wp:inline distT="0" distB="0" distL="0" distR="0" wp14:anchorId="67B8DF22">
            <wp:extent cx="4706620" cy="3444240"/>
            <wp:effectExtent l="0" t="0" r="0" b="381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6620" cy="3444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314C8" w:rsidRPr="00CE4A53" w:rsidRDefault="007A593F" w:rsidP="007314C8">
      <w:pPr>
        <w:spacing w:after="0" w:line="360" w:lineRule="auto"/>
        <w:jc w:val="right"/>
        <w:rPr>
          <w:rFonts w:ascii="Times New Roman" w:hAnsi="Times New Roman"/>
          <w:i/>
          <w:sz w:val="20"/>
          <w:szCs w:val="20"/>
        </w:rPr>
      </w:pPr>
      <w:r>
        <w:t xml:space="preserve"> </w:t>
      </w:r>
      <w:r w:rsidR="007314C8" w:rsidRPr="00CE4A53">
        <w:rPr>
          <w:rFonts w:ascii="Times New Roman" w:hAnsi="Times New Roman"/>
          <w:i/>
          <w:sz w:val="20"/>
          <w:szCs w:val="20"/>
        </w:rPr>
        <w:t xml:space="preserve">Источник: </w:t>
      </w:r>
      <w:r w:rsidR="007314C8">
        <w:rPr>
          <w:rFonts w:ascii="Times New Roman" w:hAnsi="Times New Roman"/>
          <w:i/>
          <w:sz w:val="20"/>
          <w:szCs w:val="20"/>
        </w:rPr>
        <w:t>«</w:t>
      </w:r>
      <w:r w:rsidR="007314C8" w:rsidRPr="00CE4A53">
        <w:rPr>
          <w:rFonts w:ascii="Times New Roman" w:hAnsi="Times New Roman"/>
          <w:i/>
          <w:sz w:val="20"/>
          <w:szCs w:val="20"/>
        </w:rPr>
        <w:t>Эксперт РА</w:t>
      </w:r>
      <w:r w:rsidR="007314C8">
        <w:rPr>
          <w:rFonts w:ascii="Times New Roman" w:hAnsi="Times New Roman"/>
          <w:i/>
          <w:sz w:val="20"/>
          <w:szCs w:val="20"/>
        </w:rPr>
        <w:t>»</w:t>
      </w:r>
    </w:p>
    <w:p w:rsidR="007015D0" w:rsidRDefault="00466901" w:rsidP="007015D0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t xml:space="preserve"> </w:t>
      </w:r>
      <w:r w:rsidRPr="00450968">
        <w:rPr>
          <w:rFonts w:ascii="Times New Roman" w:hAnsi="Times New Roman"/>
          <w:sz w:val="24"/>
          <w:szCs w:val="24"/>
        </w:rPr>
        <w:t>В условиях нестабильности на банковском рынке и девальвации рубля</w:t>
      </w:r>
      <w:r w:rsidR="00450968" w:rsidRPr="00450968">
        <w:rPr>
          <w:rFonts w:ascii="Times New Roman" w:hAnsi="Times New Roman"/>
          <w:sz w:val="24"/>
          <w:szCs w:val="24"/>
        </w:rPr>
        <w:t xml:space="preserve">, по оценке «Эксперт РА», </w:t>
      </w:r>
      <w:r w:rsidRPr="00450968">
        <w:rPr>
          <w:rFonts w:ascii="Times New Roman" w:hAnsi="Times New Roman"/>
          <w:sz w:val="24"/>
          <w:szCs w:val="24"/>
        </w:rPr>
        <w:t xml:space="preserve"> </w:t>
      </w:r>
      <w:r w:rsidR="007015D0">
        <w:rPr>
          <w:rFonts w:ascii="Times New Roman" w:hAnsi="Times New Roman"/>
          <w:sz w:val="24"/>
          <w:szCs w:val="24"/>
        </w:rPr>
        <w:t xml:space="preserve">наибольший прирост СЧА среди  </w:t>
      </w:r>
      <w:proofErr w:type="spellStart"/>
      <w:r w:rsidR="007015D0">
        <w:rPr>
          <w:rFonts w:ascii="Times New Roman" w:hAnsi="Times New Roman"/>
          <w:sz w:val="24"/>
          <w:szCs w:val="24"/>
        </w:rPr>
        <w:t>ОПИФов</w:t>
      </w:r>
      <w:proofErr w:type="spellEnd"/>
      <w:r w:rsidR="007015D0">
        <w:rPr>
          <w:rFonts w:ascii="Times New Roman" w:hAnsi="Times New Roman"/>
          <w:sz w:val="24"/>
          <w:szCs w:val="24"/>
        </w:rPr>
        <w:t xml:space="preserve"> в 2014 г. смогут показать </w:t>
      </w:r>
      <w:r w:rsidRPr="00450968">
        <w:rPr>
          <w:rFonts w:ascii="Times New Roman" w:hAnsi="Times New Roman"/>
          <w:sz w:val="24"/>
          <w:szCs w:val="24"/>
        </w:rPr>
        <w:t xml:space="preserve"> фонды облигаций и </w:t>
      </w:r>
      <w:r w:rsidR="00450968" w:rsidRPr="00450968">
        <w:rPr>
          <w:rFonts w:ascii="Times New Roman" w:hAnsi="Times New Roman"/>
          <w:sz w:val="24"/>
          <w:szCs w:val="24"/>
        </w:rPr>
        <w:t xml:space="preserve">фонды </w:t>
      </w:r>
      <w:r w:rsidRPr="00450968">
        <w:rPr>
          <w:rFonts w:ascii="Times New Roman" w:hAnsi="Times New Roman"/>
          <w:sz w:val="24"/>
          <w:szCs w:val="24"/>
        </w:rPr>
        <w:t>валютных активов.</w:t>
      </w:r>
      <w:r w:rsidR="007015D0">
        <w:rPr>
          <w:rFonts w:ascii="Times New Roman" w:hAnsi="Times New Roman"/>
          <w:sz w:val="24"/>
          <w:szCs w:val="24"/>
        </w:rPr>
        <w:t xml:space="preserve"> </w:t>
      </w:r>
    </w:p>
    <w:p w:rsidR="00466901" w:rsidRPr="00450968" w:rsidRDefault="00466901" w:rsidP="007015D0">
      <w:pPr>
        <w:ind w:firstLine="708"/>
        <w:jc w:val="both"/>
        <w:rPr>
          <w:rFonts w:ascii="Times New Roman" w:hAnsi="Times New Roman"/>
          <w:sz w:val="24"/>
          <w:szCs w:val="24"/>
        </w:rPr>
        <w:sectPr w:rsidR="00466901" w:rsidRPr="00450968" w:rsidSect="001D7083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  <w:r w:rsidRPr="00450968">
        <w:rPr>
          <w:rFonts w:ascii="Times New Roman" w:hAnsi="Times New Roman"/>
          <w:sz w:val="24"/>
          <w:szCs w:val="24"/>
        </w:rPr>
        <w:t xml:space="preserve">    </w:t>
      </w:r>
    </w:p>
    <w:p w:rsidR="00A66B88" w:rsidRPr="00F8504E" w:rsidRDefault="00F8504E" w:rsidP="00A66B88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Приложение 1. </w:t>
      </w:r>
      <w:proofErr w:type="spellStart"/>
      <w:r>
        <w:rPr>
          <w:b/>
          <w:sz w:val="28"/>
          <w:szCs w:val="28"/>
        </w:rPr>
        <w:t>Рэнкинг</w:t>
      </w:r>
      <w:r w:rsidR="003E0799">
        <w:rPr>
          <w:b/>
          <w:sz w:val="28"/>
          <w:szCs w:val="28"/>
        </w:rPr>
        <w:t>и</w:t>
      </w:r>
      <w:proofErr w:type="spellEnd"/>
      <w:r>
        <w:rPr>
          <w:b/>
          <w:sz w:val="28"/>
          <w:szCs w:val="28"/>
        </w:rPr>
        <w:t xml:space="preserve"> УК </w:t>
      </w:r>
    </w:p>
    <w:p w:rsidR="00A66B88" w:rsidRPr="003E0799" w:rsidRDefault="00A66B88" w:rsidP="00A66B88">
      <w:pPr>
        <w:spacing w:after="0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3E0799">
        <w:rPr>
          <w:rFonts w:ascii="Times New Roman" w:hAnsi="Times New Roman"/>
          <w:sz w:val="24"/>
          <w:szCs w:val="24"/>
          <w:u w:val="single"/>
        </w:rPr>
        <w:t xml:space="preserve">Таблица 1. </w:t>
      </w:r>
      <w:proofErr w:type="spellStart"/>
      <w:r w:rsidR="003E0799" w:rsidRPr="003E0799">
        <w:rPr>
          <w:rFonts w:ascii="Times New Roman" w:hAnsi="Times New Roman"/>
          <w:sz w:val="24"/>
          <w:szCs w:val="24"/>
          <w:u w:val="single"/>
        </w:rPr>
        <w:t>Рэнкинг</w:t>
      </w:r>
      <w:proofErr w:type="spellEnd"/>
      <w:r w:rsidR="003E0799" w:rsidRPr="003E0799">
        <w:rPr>
          <w:rFonts w:ascii="Times New Roman" w:hAnsi="Times New Roman"/>
          <w:sz w:val="24"/>
          <w:szCs w:val="24"/>
          <w:u w:val="single"/>
        </w:rPr>
        <w:t xml:space="preserve"> УК по объему выручки  от услуг доверительного управления за 2013 г.</w:t>
      </w:r>
    </w:p>
    <w:tbl>
      <w:tblPr>
        <w:tblW w:w="9219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40"/>
        <w:gridCol w:w="3818"/>
        <w:gridCol w:w="992"/>
        <w:gridCol w:w="1559"/>
        <w:gridCol w:w="1134"/>
        <w:gridCol w:w="1276"/>
      </w:tblGrid>
      <w:tr w:rsidR="009073A3" w:rsidRPr="009073A3" w:rsidTr="00E37EF5">
        <w:trPr>
          <w:trHeight w:val="147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9073A3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  <w:r w:rsidR="003E0799">
              <w:rPr>
                <w:rFonts w:eastAsia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9073A3">
              <w:rPr>
                <w:rFonts w:eastAsia="Times New Roman"/>
                <w:b/>
                <w:bCs/>
                <w:color w:val="000000"/>
                <w:lang w:eastAsia="ru-RU"/>
              </w:rPr>
              <w:t>Управляющая компания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9073A3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Рейтинги надежности и качества услуг </w:t>
            </w:r>
            <w:proofErr w:type="gramStart"/>
            <w:r w:rsidRPr="009073A3">
              <w:rPr>
                <w:rFonts w:eastAsia="Times New Roman"/>
                <w:b/>
                <w:bCs/>
                <w:color w:val="000000"/>
                <w:lang w:eastAsia="ru-RU"/>
              </w:rPr>
              <w:t>от</w:t>
            </w:r>
            <w:proofErr w:type="gramEnd"/>
            <w:r w:rsidRPr="009073A3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"</w:t>
            </w:r>
            <w:proofErr w:type="gramStart"/>
            <w:r w:rsidRPr="009073A3">
              <w:rPr>
                <w:rFonts w:eastAsia="Times New Roman"/>
                <w:b/>
                <w:bCs/>
                <w:color w:val="000000"/>
                <w:lang w:eastAsia="ru-RU"/>
              </w:rPr>
              <w:t>Эксперт</w:t>
            </w:r>
            <w:proofErr w:type="gramEnd"/>
            <w:r w:rsidRPr="009073A3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РА"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9073A3" w:rsidRPr="009073A3" w:rsidRDefault="009073A3" w:rsidP="007060C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9073A3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объем выручки УК от </w:t>
            </w:r>
            <w:r w:rsidR="007060C1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ДУ </w:t>
            </w:r>
            <w:r w:rsidRPr="009073A3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за 2013 г. (предварительные данные), </w:t>
            </w:r>
            <w:proofErr w:type="gramStart"/>
            <w:r w:rsidRPr="009073A3">
              <w:rPr>
                <w:rFonts w:eastAsia="Times New Roman"/>
                <w:b/>
                <w:bCs/>
                <w:color w:val="000000"/>
                <w:lang w:eastAsia="ru-RU"/>
              </w:rPr>
              <w:t>млн</w:t>
            </w:r>
            <w:proofErr w:type="gramEnd"/>
            <w:r w:rsidRPr="009073A3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9073A3">
              <w:rPr>
                <w:rFonts w:eastAsia="Times New Roman"/>
                <w:b/>
                <w:bCs/>
                <w:color w:val="000000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9073A3" w:rsidRPr="009073A3" w:rsidRDefault="009073A3" w:rsidP="007060C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9073A3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объем выручки УК от услуг </w:t>
            </w:r>
            <w:r w:rsidR="007060C1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ДУ </w:t>
            </w:r>
            <w:r w:rsidRPr="009073A3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за 2012 г., </w:t>
            </w:r>
            <w:proofErr w:type="gramStart"/>
            <w:r w:rsidRPr="009073A3">
              <w:rPr>
                <w:rFonts w:eastAsia="Times New Roman"/>
                <w:b/>
                <w:bCs/>
                <w:color w:val="000000"/>
                <w:lang w:eastAsia="ru-RU"/>
              </w:rPr>
              <w:t>млн</w:t>
            </w:r>
            <w:proofErr w:type="gramEnd"/>
            <w:r w:rsidRPr="009073A3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9073A3">
              <w:rPr>
                <w:rFonts w:eastAsia="Times New Roman"/>
                <w:b/>
                <w:bCs/>
                <w:color w:val="000000"/>
                <w:lang w:eastAsia="ru-RU"/>
              </w:rPr>
              <w:t>руб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9073A3" w:rsidRPr="009073A3" w:rsidRDefault="009073A3" w:rsidP="007060C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9073A3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объем выручки УК от услуг </w:t>
            </w:r>
            <w:r w:rsidR="007060C1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ДУ </w:t>
            </w:r>
            <w:r w:rsidRPr="009073A3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за 2011 г., </w:t>
            </w:r>
            <w:proofErr w:type="gramStart"/>
            <w:r w:rsidRPr="009073A3">
              <w:rPr>
                <w:rFonts w:eastAsia="Times New Roman"/>
                <w:b/>
                <w:bCs/>
                <w:color w:val="000000"/>
                <w:lang w:eastAsia="ru-RU"/>
              </w:rPr>
              <w:t>млн</w:t>
            </w:r>
            <w:proofErr w:type="gramEnd"/>
            <w:r w:rsidRPr="009073A3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9073A3">
              <w:rPr>
                <w:rFonts w:eastAsia="Times New Roman"/>
                <w:b/>
                <w:bCs/>
                <w:color w:val="000000"/>
                <w:lang w:eastAsia="ru-RU"/>
              </w:rPr>
              <w:t>руб</w:t>
            </w:r>
            <w:proofErr w:type="spellEnd"/>
          </w:p>
        </w:tc>
      </w:tr>
      <w:tr w:rsidR="009073A3" w:rsidRPr="009073A3" w:rsidTr="00E37EF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E37EF5" w:rsidRDefault="009073A3" w:rsidP="000948C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 xml:space="preserve">Компании ВТБ Капитал Управление Инвестициями </w:t>
            </w:r>
            <w:r w:rsidR="00E37EF5" w:rsidRPr="00E37EF5">
              <w:rPr>
                <w:rFonts w:eastAsia="Times New Roman"/>
                <w:color w:val="000000"/>
                <w:lang w:eastAsia="ru-RU"/>
              </w:rPr>
              <w:t>[2]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А++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1171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896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397</w:t>
            </w:r>
          </w:p>
        </w:tc>
      </w:tr>
      <w:tr w:rsidR="009073A3" w:rsidRPr="009073A3" w:rsidTr="00E37EF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Лидер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А++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1046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898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483</w:t>
            </w:r>
          </w:p>
        </w:tc>
      </w:tr>
      <w:tr w:rsidR="009073A3" w:rsidRPr="009073A3" w:rsidTr="00E37EF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Сбербанк Управление Активами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А++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1020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711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984</w:t>
            </w:r>
          </w:p>
        </w:tc>
      </w:tr>
      <w:tr w:rsidR="009073A3" w:rsidRPr="009073A3" w:rsidTr="00E37EF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Навигатор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А+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752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617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292</w:t>
            </w:r>
          </w:p>
        </w:tc>
      </w:tr>
      <w:tr w:rsidR="009073A3" w:rsidRPr="009073A3" w:rsidTr="00E37EF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Управляющая к</w:t>
            </w:r>
            <w:r w:rsidR="00E37EF5">
              <w:rPr>
                <w:rFonts w:eastAsia="Times New Roman"/>
                <w:color w:val="000000"/>
                <w:lang w:eastAsia="ru-RU"/>
              </w:rPr>
              <w:t>омпания УралСиб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А++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537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678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774</w:t>
            </w:r>
          </w:p>
        </w:tc>
      </w:tr>
      <w:tr w:rsidR="009073A3" w:rsidRPr="009073A3" w:rsidTr="00E37EF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 xml:space="preserve">Управляющая компания </w:t>
            </w:r>
            <w:proofErr w:type="spellStart"/>
            <w:r w:rsidRPr="009073A3">
              <w:rPr>
                <w:rFonts w:eastAsia="Times New Roman"/>
                <w:color w:val="000000"/>
                <w:lang w:eastAsia="ru-RU"/>
              </w:rPr>
              <w:t>КапиталЪ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А++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901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102</w:t>
            </w:r>
          </w:p>
        </w:tc>
      </w:tr>
      <w:tr w:rsidR="009073A3" w:rsidRPr="009073A3" w:rsidTr="00E37EF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9073A3">
              <w:rPr>
                <w:rFonts w:eastAsia="Times New Roman"/>
                <w:color w:val="000000"/>
                <w:lang w:eastAsia="ru-RU"/>
              </w:rPr>
              <w:t>Райффайзен</w:t>
            </w:r>
            <w:proofErr w:type="spellEnd"/>
            <w:r w:rsidRPr="009073A3">
              <w:rPr>
                <w:rFonts w:eastAsia="Times New Roman"/>
                <w:color w:val="000000"/>
                <w:lang w:eastAsia="ru-RU"/>
              </w:rPr>
              <w:t xml:space="preserve"> Капитал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А++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306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314</w:t>
            </w:r>
          </w:p>
        </w:tc>
      </w:tr>
      <w:tr w:rsidR="009073A3" w:rsidRPr="009073A3" w:rsidTr="00E37EF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E37EF5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lang w:eastAsia="ru-RU"/>
              </w:rPr>
              <w:t>Уралсиб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lang w:eastAsia="ru-RU"/>
              </w:rPr>
              <w:t>Эссет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 xml:space="preserve"> Менеджмент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А++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386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211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185</w:t>
            </w:r>
          </w:p>
        </w:tc>
      </w:tr>
      <w:tr w:rsidR="009073A3" w:rsidRPr="009073A3" w:rsidTr="00E37EF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Ингосстрах–Инвестиции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А++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386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286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151</w:t>
            </w:r>
          </w:p>
        </w:tc>
      </w:tr>
      <w:tr w:rsidR="009073A3" w:rsidRPr="009073A3" w:rsidTr="00E37EF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ТРАНСФИНГРУП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А++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296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283</w:t>
            </w:r>
          </w:p>
        </w:tc>
      </w:tr>
      <w:tr w:rsidR="009073A3" w:rsidRPr="009073A3" w:rsidTr="00E37EF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РЕГИОН Портфельные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476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312</w:t>
            </w:r>
          </w:p>
        </w:tc>
      </w:tr>
      <w:tr w:rsidR="009073A3" w:rsidRPr="009073A3" w:rsidTr="00E37EF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Партнер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335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166</w:t>
            </w:r>
          </w:p>
        </w:tc>
      </w:tr>
      <w:tr w:rsidR="009073A3" w:rsidRPr="009073A3" w:rsidTr="00E37EF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РВМ Капитал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А+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288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374</w:t>
            </w:r>
          </w:p>
        </w:tc>
      </w:tr>
      <w:tr w:rsidR="009073A3" w:rsidRPr="009073A3" w:rsidTr="00E37EF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Альфа-Капитал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А++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274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308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341</w:t>
            </w:r>
          </w:p>
        </w:tc>
      </w:tr>
      <w:tr w:rsidR="009073A3" w:rsidRPr="009073A3" w:rsidTr="00E37EF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15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E37EF5" w:rsidRDefault="00E37EF5" w:rsidP="00E37EF5">
            <w:pPr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Г</w:t>
            </w:r>
            <w:r w:rsidRPr="009073A3">
              <w:rPr>
                <w:rFonts w:eastAsia="Times New Roman"/>
                <w:color w:val="000000"/>
                <w:lang w:eastAsia="ru-RU"/>
              </w:rPr>
              <w:t xml:space="preserve">руппа компаний </w:t>
            </w:r>
            <w:r>
              <w:rPr>
                <w:rFonts w:eastAsia="Times New Roman"/>
                <w:color w:val="000000"/>
                <w:lang w:eastAsia="ru-RU"/>
              </w:rPr>
              <w:t>ВЕЛЕС Капитал</w:t>
            </w:r>
            <w:r w:rsidR="009073A3" w:rsidRPr="009073A3">
              <w:rPr>
                <w:rFonts w:eastAsia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val="en-US" w:eastAsia="ru-RU"/>
              </w:rPr>
              <w:t>[3]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145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139</w:t>
            </w:r>
          </w:p>
        </w:tc>
      </w:tr>
      <w:tr w:rsidR="009073A3" w:rsidRPr="009073A3" w:rsidTr="00E37EF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16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Пенсионная сберегательная компания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А+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156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29</w:t>
            </w:r>
          </w:p>
        </w:tc>
      </w:tr>
      <w:tr w:rsidR="009073A3" w:rsidRPr="009073A3" w:rsidTr="00E37EF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17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E37EF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 xml:space="preserve">Альянс Инвестиции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А++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E37EF5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US"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211</w:t>
            </w:r>
            <w:r w:rsidR="00E37EF5">
              <w:rPr>
                <w:rFonts w:eastAsia="Times New Roman"/>
                <w:color w:val="000000"/>
                <w:lang w:val="en-US" w:eastAsia="ru-RU"/>
              </w:rPr>
              <w:t>[1]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375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393</w:t>
            </w:r>
          </w:p>
        </w:tc>
      </w:tr>
      <w:tr w:rsidR="009073A3" w:rsidRPr="009073A3" w:rsidTr="00E37EF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18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 xml:space="preserve">Эверест </w:t>
            </w:r>
            <w:proofErr w:type="spellStart"/>
            <w:r w:rsidRPr="009073A3">
              <w:rPr>
                <w:rFonts w:eastAsia="Times New Roman"/>
                <w:color w:val="000000"/>
                <w:lang w:eastAsia="ru-RU"/>
              </w:rPr>
              <w:t>Эссет</w:t>
            </w:r>
            <w:proofErr w:type="spellEnd"/>
            <w:r w:rsidRPr="009073A3">
              <w:rPr>
                <w:rFonts w:eastAsia="Times New Roman"/>
                <w:color w:val="000000"/>
                <w:lang w:eastAsia="ru-RU"/>
              </w:rPr>
              <w:t xml:space="preserve"> Менеджмент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164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104</w:t>
            </w:r>
          </w:p>
        </w:tc>
      </w:tr>
      <w:tr w:rsidR="009073A3" w:rsidRPr="009073A3" w:rsidTr="00E37EF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19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 xml:space="preserve">РЕГИОН </w:t>
            </w:r>
            <w:proofErr w:type="spellStart"/>
            <w:r w:rsidRPr="009073A3">
              <w:rPr>
                <w:rFonts w:eastAsia="Times New Roman"/>
                <w:color w:val="000000"/>
                <w:lang w:eastAsia="ru-RU"/>
              </w:rPr>
              <w:t>Эссет</w:t>
            </w:r>
            <w:proofErr w:type="spellEnd"/>
            <w:r w:rsidRPr="009073A3">
              <w:rPr>
                <w:rFonts w:eastAsia="Times New Roman"/>
                <w:color w:val="000000"/>
                <w:lang w:eastAsia="ru-RU"/>
              </w:rPr>
              <w:t xml:space="preserve"> Менеджмент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А++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173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72</w:t>
            </w:r>
          </w:p>
        </w:tc>
      </w:tr>
      <w:tr w:rsidR="009073A3" w:rsidRPr="009073A3" w:rsidTr="00E37EF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9073A3">
              <w:rPr>
                <w:rFonts w:eastAsia="Times New Roman"/>
                <w:color w:val="000000"/>
                <w:lang w:eastAsia="ru-RU"/>
              </w:rPr>
              <w:t>Алемар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582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1846</w:t>
            </w:r>
          </w:p>
        </w:tc>
      </w:tr>
      <w:tr w:rsidR="009073A3" w:rsidRPr="009073A3" w:rsidTr="00E37EF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21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СПУТНИК-УПРАВЛЕНИЕ КАПИТАЛОМ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А+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118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12</w:t>
            </w:r>
          </w:p>
        </w:tc>
      </w:tr>
      <w:tr w:rsidR="009073A3" w:rsidRPr="009073A3" w:rsidTr="00E37EF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22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Объединенная Финансовая Группа ИНВЕСТ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197</w:t>
            </w:r>
          </w:p>
        </w:tc>
      </w:tr>
      <w:tr w:rsidR="009073A3" w:rsidRPr="009073A3" w:rsidTr="00E37EF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23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СОЛИД Менеджмент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А+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89</w:t>
            </w:r>
          </w:p>
        </w:tc>
      </w:tr>
      <w:tr w:rsidR="009073A3" w:rsidRPr="009073A3" w:rsidTr="00E37EF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24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ОТКРЫТИЕ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157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124</w:t>
            </w:r>
          </w:p>
        </w:tc>
      </w:tr>
      <w:tr w:rsidR="009073A3" w:rsidRPr="009073A3" w:rsidTr="00E37EF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25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 xml:space="preserve">Паллада </w:t>
            </w:r>
            <w:proofErr w:type="spellStart"/>
            <w:r w:rsidRPr="009073A3">
              <w:rPr>
                <w:rFonts w:eastAsia="Times New Roman"/>
                <w:color w:val="000000"/>
                <w:lang w:eastAsia="ru-RU"/>
              </w:rPr>
              <w:t>Эссет</w:t>
            </w:r>
            <w:proofErr w:type="spellEnd"/>
            <w:r w:rsidRPr="009073A3">
              <w:rPr>
                <w:rFonts w:eastAsia="Times New Roman"/>
                <w:color w:val="000000"/>
                <w:lang w:eastAsia="ru-RU"/>
              </w:rPr>
              <w:t xml:space="preserve"> Менеджмент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56</w:t>
            </w:r>
          </w:p>
        </w:tc>
      </w:tr>
      <w:tr w:rsidR="009073A3" w:rsidRPr="009073A3" w:rsidTr="00E37EF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26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АК БАРС КАПИТАЛ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87</w:t>
            </w:r>
          </w:p>
        </w:tc>
      </w:tr>
      <w:tr w:rsidR="009073A3" w:rsidRPr="009073A3" w:rsidTr="00E37EF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27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АГАНА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183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279</w:t>
            </w:r>
          </w:p>
        </w:tc>
      </w:tr>
      <w:tr w:rsidR="009073A3" w:rsidRPr="009073A3" w:rsidTr="00E37EF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28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Доверительная Инвестиционная Компания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9073A3" w:rsidRPr="009073A3" w:rsidTr="00E37EF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29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9073A3">
              <w:rPr>
                <w:rFonts w:eastAsia="Times New Roman"/>
                <w:color w:val="000000"/>
                <w:lang w:eastAsia="ru-RU"/>
              </w:rPr>
              <w:t>Либра</w:t>
            </w:r>
            <w:proofErr w:type="spellEnd"/>
            <w:r w:rsidRPr="009073A3">
              <w:rPr>
                <w:rFonts w:eastAsia="Times New Roman"/>
                <w:color w:val="000000"/>
                <w:lang w:eastAsia="ru-RU"/>
              </w:rPr>
              <w:t xml:space="preserve"> Капитал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А+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39</w:t>
            </w:r>
          </w:p>
        </w:tc>
      </w:tr>
      <w:tr w:rsidR="009073A3" w:rsidRPr="009073A3" w:rsidTr="00E37EF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30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Инвестиционный стандарт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26</w:t>
            </w:r>
          </w:p>
        </w:tc>
      </w:tr>
      <w:tr w:rsidR="009073A3" w:rsidRPr="009073A3" w:rsidTr="00E37EF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31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 xml:space="preserve">ТФБ </w:t>
            </w:r>
            <w:proofErr w:type="spellStart"/>
            <w:r w:rsidRPr="009073A3">
              <w:rPr>
                <w:rFonts w:eastAsia="Times New Roman"/>
                <w:color w:val="000000"/>
                <w:lang w:eastAsia="ru-RU"/>
              </w:rPr>
              <w:t>Финанс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78</w:t>
            </w:r>
          </w:p>
        </w:tc>
      </w:tr>
      <w:tr w:rsidR="009073A3" w:rsidRPr="009073A3" w:rsidTr="00E37EF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32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F8504E" w:rsidRDefault="009073A3" w:rsidP="00F8504E">
            <w:pPr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 xml:space="preserve">Группа АТОН </w:t>
            </w:r>
            <w:r w:rsidR="00F8504E">
              <w:rPr>
                <w:rFonts w:eastAsia="Times New Roman"/>
                <w:color w:val="000000"/>
                <w:lang w:val="en-US" w:eastAsia="ru-RU"/>
              </w:rPr>
              <w:t>[4]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А+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238</w:t>
            </w:r>
          </w:p>
        </w:tc>
      </w:tr>
      <w:tr w:rsidR="009073A3" w:rsidRPr="009073A3" w:rsidTr="00E37EF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33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ПРОМСВЯЗЬ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А+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28</w:t>
            </w:r>
          </w:p>
        </w:tc>
      </w:tr>
      <w:tr w:rsidR="009073A3" w:rsidRPr="009073A3" w:rsidTr="00E37EF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lastRenderedPageBreak/>
              <w:t>34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РОНИН Траст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А+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62</w:t>
            </w:r>
          </w:p>
        </w:tc>
      </w:tr>
      <w:tr w:rsidR="009073A3" w:rsidRPr="009073A3" w:rsidTr="00E37EF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35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E37EF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 xml:space="preserve">РЕГИОН </w:t>
            </w:r>
            <w:proofErr w:type="spellStart"/>
            <w:r w:rsidRPr="009073A3">
              <w:rPr>
                <w:rFonts w:eastAsia="Times New Roman"/>
                <w:color w:val="000000"/>
                <w:lang w:eastAsia="ru-RU"/>
              </w:rPr>
              <w:t>Девелопмент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47</w:t>
            </w:r>
          </w:p>
        </w:tc>
      </w:tr>
      <w:tr w:rsidR="009073A3" w:rsidRPr="009073A3" w:rsidTr="00E37EF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36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 xml:space="preserve">КОНКОРДИЯ - </w:t>
            </w:r>
            <w:proofErr w:type="spellStart"/>
            <w:r w:rsidRPr="009073A3">
              <w:rPr>
                <w:rFonts w:eastAsia="Times New Roman"/>
                <w:color w:val="000000"/>
                <w:lang w:eastAsia="ru-RU"/>
              </w:rPr>
              <w:t>эссет</w:t>
            </w:r>
            <w:proofErr w:type="spellEnd"/>
            <w:r w:rsidRPr="009073A3">
              <w:rPr>
                <w:rFonts w:eastAsia="Times New Roman"/>
                <w:color w:val="000000"/>
                <w:lang w:eastAsia="ru-RU"/>
              </w:rPr>
              <w:t xml:space="preserve"> менеджмент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32</w:t>
            </w:r>
          </w:p>
        </w:tc>
      </w:tr>
      <w:tr w:rsidR="009073A3" w:rsidRPr="009073A3" w:rsidTr="00E37EF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37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ОРЕОЛ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34</w:t>
            </w:r>
          </w:p>
        </w:tc>
      </w:tr>
      <w:tr w:rsidR="009073A3" w:rsidRPr="009073A3" w:rsidTr="00E37EF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38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ТФБ Капитал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47</w:t>
            </w:r>
          </w:p>
        </w:tc>
      </w:tr>
      <w:tr w:rsidR="009073A3" w:rsidRPr="009073A3" w:rsidTr="00E37EF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39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 xml:space="preserve">Управляющая компания </w:t>
            </w:r>
            <w:proofErr w:type="spellStart"/>
            <w:r w:rsidRPr="009073A3">
              <w:rPr>
                <w:rFonts w:eastAsia="Times New Roman"/>
                <w:color w:val="000000"/>
                <w:lang w:eastAsia="ru-RU"/>
              </w:rPr>
              <w:t>КапиталЪ</w:t>
            </w:r>
            <w:proofErr w:type="spellEnd"/>
            <w:r w:rsidRPr="009073A3">
              <w:rPr>
                <w:rFonts w:eastAsia="Times New Roman"/>
                <w:color w:val="000000"/>
                <w:lang w:eastAsia="ru-RU"/>
              </w:rPr>
              <w:t xml:space="preserve"> ПИФ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А++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54</w:t>
            </w:r>
          </w:p>
        </w:tc>
      </w:tr>
      <w:tr w:rsidR="009073A3" w:rsidRPr="009073A3" w:rsidTr="00E37EF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40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Коллективные инвестиции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А+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66</w:t>
            </w:r>
          </w:p>
        </w:tc>
      </w:tr>
      <w:tr w:rsidR="009073A3" w:rsidRPr="009073A3" w:rsidTr="00E37EF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41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0255E9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Группа УК БКС</w:t>
            </w:r>
            <w:r w:rsidR="000255E9">
              <w:rPr>
                <w:rFonts w:eastAsia="Times New Roman"/>
                <w:color w:val="000000"/>
                <w:lang w:val="en-US" w:eastAsia="ru-RU"/>
              </w:rPr>
              <w:t xml:space="preserve"> </w:t>
            </w:r>
            <w:r w:rsidR="000255E9" w:rsidRPr="000255E9">
              <w:rPr>
                <w:color w:val="000000"/>
                <w:sz w:val="20"/>
                <w:szCs w:val="20"/>
              </w:rPr>
              <w:t>[5]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54</w:t>
            </w:r>
          </w:p>
        </w:tc>
      </w:tr>
      <w:tr w:rsidR="009073A3" w:rsidRPr="009073A3" w:rsidTr="00E37EF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42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АС Менеджмент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59</w:t>
            </w:r>
          </w:p>
        </w:tc>
      </w:tr>
      <w:tr w:rsidR="009073A3" w:rsidRPr="009073A3" w:rsidTr="00E37EF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43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F8504E" w:rsidRDefault="00F8504E" w:rsidP="009073A3">
            <w:pPr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НИК Развитие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F8504E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US"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49</w:t>
            </w:r>
            <w:r w:rsidR="00F8504E">
              <w:rPr>
                <w:rFonts w:eastAsia="Times New Roman"/>
                <w:color w:val="000000"/>
                <w:lang w:val="en-US" w:eastAsia="ru-RU"/>
              </w:rPr>
              <w:t>[1]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40</w:t>
            </w:r>
          </w:p>
        </w:tc>
      </w:tr>
      <w:tr w:rsidR="009073A3" w:rsidRPr="009073A3" w:rsidTr="00E37EF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44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РЕГИОН Траст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9073A3" w:rsidRPr="009073A3" w:rsidTr="00E37EF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45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Управляющая компания МДМ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А+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58</w:t>
            </w:r>
          </w:p>
        </w:tc>
      </w:tr>
      <w:tr w:rsidR="009073A3" w:rsidRPr="009073A3" w:rsidTr="00E37EF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46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БФА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А+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42</w:t>
            </w:r>
          </w:p>
        </w:tc>
      </w:tr>
      <w:tr w:rsidR="009073A3" w:rsidRPr="009073A3" w:rsidTr="00E37EF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47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9073A3">
              <w:rPr>
                <w:rFonts w:eastAsia="Times New Roman"/>
                <w:color w:val="000000"/>
                <w:lang w:eastAsia="ru-RU"/>
              </w:rPr>
              <w:t>КапиталЪ</w:t>
            </w:r>
            <w:proofErr w:type="spellEnd"/>
            <w:r w:rsidRPr="009073A3">
              <w:rPr>
                <w:rFonts w:eastAsia="Times New Roman"/>
                <w:color w:val="000000"/>
                <w:lang w:eastAsia="ru-RU"/>
              </w:rPr>
              <w:t xml:space="preserve"> Управление активами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А++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132</w:t>
            </w:r>
          </w:p>
        </w:tc>
      </w:tr>
      <w:tr w:rsidR="009073A3" w:rsidRPr="009073A3" w:rsidTr="00E37EF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48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Парма-Менеджмент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21</w:t>
            </w:r>
          </w:p>
        </w:tc>
      </w:tr>
      <w:tr w:rsidR="009073A3" w:rsidRPr="009073A3" w:rsidTr="00E37EF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49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9073A3">
              <w:rPr>
                <w:rFonts w:eastAsia="Times New Roman"/>
                <w:color w:val="000000"/>
                <w:lang w:eastAsia="ru-RU"/>
              </w:rPr>
              <w:t>ИДжи</w:t>
            </w:r>
            <w:proofErr w:type="spellEnd"/>
            <w:r w:rsidRPr="009073A3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 w:rsidRPr="009073A3">
              <w:rPr>
                <w:rFonts w:eastAsia="Times New Roman"/>
                <w:color w:val="000000"/>
                <w:lang w:eastAsia="ru-RU"/>
              </w:rPr>
              <w:t>Кэпитал</w:t>
            </w:r>
            <w:proofErr w:type="spellEnd"/>
            <w:r w:rsidRPr="009073A3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 w:rsidRPr="009073A3">
              <w:rPr>
                <w:rFonts w:eastAsia="Times New Roman"/>
                <w:color w:val="000000"/>
                <w:lang w:eastAsia="ru-RU"/>
              </w:rPr>
              <w:t>Партнерс</w:t>
            </w:r>
            <w:proofErr w:type="spellEnd"/>
            <w:r w:rsidRPr="009073A3">
              <w:rPr>
                <w:rFonts w:eastAsia="Times New Roman"/>
                <w:color w:val="000000"/>
                <w:lang w:eastAsia="ru-RU"/>
              </w:rPr>
              <w:t xml:space="preserve"> (бывшее Достояние)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29</w:t>
            </w:r>
          </w:p>
        </w:tc>
      </w:tr>
      <w:tr w:rsidR="009073A3" w:rsidRPr="009073A3" w:rsidTr="00E37EF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Русский Стандарт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9073A3" w:rsidRPr="009073A3" w:rsidTr="00E37EF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51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F8504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9073A3">
              <w:rPr>
                <w:rFonts w:eastAsia="Times New Roman"/>
                <w:color w:val="000000"/>
                <w:lang w:eastAsia="ru-RU"/>
              </w:rPr>
              <w:t>Агидель</w:t>
            </w:r>
            <w:proofErr w:type="spellEnd"/>
            <w:r w:rsidRPr="009073A3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F8504E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US"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28</w:t>
            </w:r>
            <w:r w:rsidR="00F8504E">
              <w:rPr>
                <w:rFonts w:eastAsia="Times New Roman"/>
                <w:color w:val="000000"/>
                <w:lang w:val="en-US" w:eastAsia="ru-RU"/>
              </w:rPr>
              <w:t>[1]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45</w:t>
            </w:r>
          </w:p>
        </w:tc>
      </w:tr>
      <w:tr w:rsidR="009073A3" w:rsidRPr="009073A3" w:rsidTr="00E37EF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52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ЕВРОФИНАНСЫ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28</w:t>
            </w:r>
          </w:p>
        </w:tc>
      </w:tr>
      <w:tr w:rsidR="009073A3" w:rsidRPr="009073A3" w:rsidTr="00E37EF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53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РФЦ-Капитал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16</w:t>
            </w:r>
          </w:p>
        </w:tc>
      </w:tr>
      <w:tr w:rsidR="009073A3" w:rsidRPr="009073A3" w:rsidTr="00E37EF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54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МЕТРОПОЛЬ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13</w:t>
            </w:r>
          </w:p>
        </w:tc>
      </w:tr>
      <w:tr w:rsidR="009073A3" w:rsidRPr="009073A3" w:rsidTr="00E37EF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55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9073A3">
              <w:rPr>
                <w:rFonts w:eastAsia="Times New Roman"/>
                <w:color w:val="000000"/>
                <w:lang w:eastAsia="ru-RU"/>
              </w:rPr>
              <w:t>Арсагера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15</w:t>
            </w:r>
          </w:p>
        </w:tc>
      </w:tr>
      <w:tr w:rsidR="009073A3" w:rsidRPr="009073A3" w:rsidTr="00E37EF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56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Центральная трастовая компания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В++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18</w:t>
            </w:r>
          </w:p>
        </w:tc>
      </w:tr>
      <w:tr w:rsidR="009073A3" w:rsidRPr="009073A3" w:rsidTr="00E37EF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57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Энергокапитал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28</w:t>
            </w:r>
          </w:p>
        </w:tc>
      </w:tr>
      <w:tr w:rsidR="009073A3" w:rsidRPr="009073A3" w:rsidTr="00E37EF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58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Энергия-инвест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20</w:t>
            </w:r>
          </w:p>
        </w:tc>
      </w:tr>
      <w:tr w:rsidR="009073A3" w:rsidRPr="009073A3" w:rsidTr="00E37EF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59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Прогресс-Капитал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В++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9073A3" w:rsidRPr="009073A3" w:rsidTr="00E37EF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60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F8504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9073A3">
              <w:rPr>
                <w:rFonts w:eastAsia="Times New Roman"/>
                <w:color w:val="000000"/>
                <w:lang w:eastAsia="ru-RU"/>
              </w:rPr>
              <w:t>Меркури</w:t>
            </w:r>
            <w:proofErr w:type="spellEnd"/>
            <w:r w:rsidRPr="009073A3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 w:rsidRPr="009073A3">
              <w:rPr>
                <w:rFonts w:eastAsia="Times New Roman"/>
                <w:color w:val="000000"/>
                <w:lang w:eastAsia="ru-RU"/>
              </w:rPr>
              <w:t>Эссет</w:t>
            </w:r>
            <w:proofErr w:type="spellEnd"/>
            <w:r w:rsidRPr="009073A3">
              <w:rPr>
                <w:rFonts w:eastAsia="Times New Roman"/>
                <w:color w:val="000000"/>
                <w:lang w:eastAsia="ru-RU"/>
              </w:rPr>
              <w:t xml:space="preserve"> Менеджмент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F8504E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US"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14</w:t>
            </w:r>
            <w:r w:rsidR="00F8504E">
              <w:rPr>
                <w:rFonts w:eastAsia="Times New Roman"/>
                <w:color w:val="000000"/>
                <w:lang w:val="en-US" w:eastAsia="ru-RU"/>
              </w:rPr>
              <w:t>[1]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13</w:t>
            </w:r>
          </w:p>
        </w:tc>
      </w:tr>
      <w:tr w:rsidR="009073A3" w:rsidRPr="009073A3" w:rsidTr="00E37EF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61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ОЛМА-ФИНАНС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13</w:t>
            </w:r>
          </w:p>
        </w:tc>
      </w:tr>
      <w:tr w:rsidR="009073A3" w:rsidRPr="009073A3" w:rsidTr="00E37EF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62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9073A3">
              <w:rPr>
                <w:rFonts w:eastAsia="Times New Roman"/>
                <w:color w:val="000000"/>
                <w:lang w:eastAsia="ru-RU"/>
              </w:rPr>
              <w:t>СМ</w:t>
            </w:r>
            <w:proofErr w:type="gramStart"/>
            <w:r w:rsidRPr="009073A3">
              <w:rPr>
                <w:rFonts w:eastAsia="Times New Roman"/>
                <w:color w:val="000000"/>
                <w:lang w:eastAsia="ru-RU"/>
              </w:rPr>
              <w:t>.а</w:t>
            </w:r>
            <w:proofErr w:type="gramEnd"/>
            <w:r w:rsidRPr="009073A3">
              <w:rPr>
                <w:rFonts w:eastAsia="Times New Roman"/>
                <w:color w:val="000000"/>
                <w:lang w:eastAsia="ru-RU"/>
              </w:rPr>
              <w:t>рт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24</w:t>
            </w:r>
          </w:p>
        </w:tc>
      </w:tr>
      <w:tr w:rsidR="009073A3" w:rsidRPr="009073A3" w:rsidTr="00E37EF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63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КСП Капитал Управление Активами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2</w:t>
            </w:r>
          </w:p>
        </w:tc>
      </w:tr>
      <w:tr w:rsidR="009073A3" w:rsidRPr="009073A3" w:rsidTr="00E37EF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64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Челябинская Управляющая компания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5</w:t>
            </w:r>
          </w:p>
        </w:tc>
      </w:tr>
      <w:tr w:rsidR="009073A3" w:rsidRPr="009073A3" w:rsidTr="00E37EF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65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Невская управляющая компания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19</w:t>
            </w:r>
          </w:p>
        </w:tc>
      </w:tr>
      <w:tr w:rsidR="009073A3" w:rsidRPr="009073A3" w:rsidTr="00E37EF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66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НИМБУС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9073A3" w:rsidRPr="009073A3" w:rsidTr="00E37EF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67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9073A3">
              <w:rPr>
                <w:rFonts w:eastAsia="Times New Roman"/>
                <w:color w:val="000000"/>
                <w:lang w:eastAsia="ru-RU"/>
              </w:rPr>
              <w:t>Внешпроминвестиции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2</w:t>
            </w:r>
          </w:p>
        </w:tc>
      </w:tr>
      <w:tr w:rsidR="009073A3" w:rsidRPr="009073A3" w:rsidTr="00E37EF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68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Унисон Траст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2</w:t>
            </w:r>
          </w:p>
        </w:tc>
      </w:tr>
      <w:tr w:rsidR="009073A3" w:rsidRPr="009073A3" w:rsidTr="00E37EF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69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9073A3">
              <w:rPr>
                <w:rFonts w:eastAsia="Times New Roman"/>
                <w:color w:val="000000"/>
                <w:lang w:eastAsia="ru-RU"/>
              </w:rPr>
              <w:t>Инфина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6</w:t>
            </w:r>
          </w:p>
        </w:tc>
      </w:tr>
      <w:tr w:rsidR="009073A3" w:rsidRPr="009073A3" w:rsidTr="00E37EF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70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Первый доверительный управляющий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2</w:t>
            </w:r>
          </w:p>
        </w:tc>
      </w:tr>
      <w:tr w:rsidR="009073A3" w:rsidRPr="009073A3" w:rsidTr="00E37EF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71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Норд-Капитал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73A3" w:rsidRPr="009073A3" w:rsidRDefault="009073A3" w:rsidP="009073A3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7</w:t>
            </w:r>
          </w:p>
        </w:tc>
      </w:tr>
    </w:tbl>
    <w:p w:rsidR="00814C78" w:rsidRPr="00CE4A53" w:rsidRDefault="00814C78" w:rsidP="00814C78">
      <w:pPr>
        <w:spacing w:after="0" w:line="360" w:lineRule="auto"/>
        <w:jc w:val="right"/>
        <w:rPr>
          <w:rFonts w:ascii="Times New Roman" w:hAnsi="Times New Roman"/>
          <w:i/>
          <w:sz w:val="20"/>
          <w:szCs w:val="20"/>
        </w:rPr>
      </w:pPr>
      <w:r w:rsidRPr="00CE4A53">
        <w:rPr>
          <w:rFonts w:ascii="Times New Roman" w:hAnsi="Times New Roman"/>
          <w:i/>
          <w:sz w:val="20"/>
          <w:szCs w:val="20"/>
        </w:rPr>
        <w:t xml:space="preserve">Источник: </w:t>
      </w:r>
      <w:r>
        <w:rPr>
          <w:rFonts w:ascii="Times New Roman" w:hAnsi="Times New Roman"/>
          <w:i/>
          <w:sz w:val="20"/>
          <w:szCs w:val="20"/>
        </w:rPr>
        <w:t>«</w:t>
      </w:r>
      <w:r w:rsidRPr="00CE4A53">
        <w:rPr>
          <w:rFonts w:ascii="Times New Roman" w:hAnsi="Times New Roman"/>
          <w:i/>
          <w:sz w:val="20"/>
          <w:szCs w:val="20"/>
        </w:rPr>
        <w:t>Эксперт РА</w:t>
      </w:r>
      <w:r>
        <w:rPr>
          <w:rFonts w:ascii="Times New Roman" w:hAnsi="Times New Roman"/>
          <w:i/>
          <w:sz w:val="20"/>
          <w:szCs w:val="20"/>
        </w:rPr>
        <w:t>»</w:t>
      </w:r>
    </w:p>
    <w:p w:rsidR="00E37EF5" w:rsidRPr="000255E9" w:rsidRDefault="00E37EF5" w:rsidP="00E37EF5">
      <w:pPr>
        <w:rPr>
          <w:rFonts w:ascii="Times New Roman" w:hAnsi="Times New Roman"/>
          <w:sz w:val="24"/>
          <w:szCs w:val="24"/>
        </w:rPr>
      </w:pPr>
      <w:r w:rsidRPr="000255E9">
        <w:rPr>
          <w:rFonts w:ascii="Times New Roman" w:hAnsi="Times New Roman"/>
          <w:sz w:val="24"/>
          <w:szCs w:val="24"/>
        </w:rPr>
        <w:t xml:space="preserve">[1]  данные по выручке от услуг ДУ  за 9 </w:t>
      </w:r>
      <w:proofErr w:type="spellStart"/>
      <w:proofErr w:type="gramStart"/>
      <w:r w:rsidRPr="000255E9">
        <w:rPr>
          <w:rFonts w:ascii="Times New Roman" w:hAnsi="Times New Roman"/>
          <w:sz w:val="24"/>
          <w:szCs w:val="24"/>
        </w:rPr>
        <w:t>мес</w:t>
      </w:r>
      <w:proofErr w:type="spellEnd"/>
      <w:proofErr w:type="gramEnd"/>
      <w:r w:rsidRPr="000255E9">
        <w:rPr>
          <w:rFonts w:ascii="Times New Roman" w:hAnsi="Times New Roman"/>
          <w:sz w:val="24"/>
          <w:szCs w:val="24"/>
        </w:rPr>
        <w:t xml:space="preserve"> 2013 г.</w:t>
      </w:r>
    </w:p>
    <w:p w:rsidR="00E37EF5" w:rsidRPr="000255E9" w:rsidRDefault="00E37EF5" w:rsidP="00E37EF5">
      <w:pPr>
        <w:rPr>
          <w:rFonts w:ascii="Times New Roman" w:hAnsi="Times New Roman"/>
          <w:color w:val="000000"/>
          <w:sz w:val="24"/>
          <w:szCs w:val="24"/>
        </w:rPr>
      </w:pPr>
      <w:r w:rsidRPr="000255E9">
        <w:rPr>
          <w:rFonts w:ascii="Times New Roman" w:hAnsi="Times New Roman"/>
          <w:color w:val="000000"/>
          <w:sz w:val="24"/>
          <w:szCs w:val="24"/>
        </w:rPr>
        <w:t>[2] Компании «ВТБ Капитал Управление Инвестициями»: 1) ЗАО «ВТБ Капитал Управление Активами»; 2) ЗАО «Управляющая компания Банка Москвы»; 3) ООО «Пенсионный Резерв»</w:t>
      </w:r>
    </w:p>
    <w:p w:rsidR="00E37EF5" w:rsidRPr="000255E9" w:rsidRDefault="00E37EF5" w:rsidP="00E37EF5">
      <w:pPr>
        <w:rPr>
          <w:rFonts w:ascii="Times New Roman" w:hAnsi="Times New Roman"/>
          <w:color w:val="000000"/>
          <w:sz w:val="24"/>
          <w:szCs w:val="24"/>
        </w:rPr>
      </w:pPr>
      <w:r w:rsidRPr="000255E9">
        <w:rPr>
          <w:rFonts w:ascii="Times New Roman" w:hAnsi="Times New Roman"/>
          <w:color w:val="000000"/>
          <w:sz w:val="24"/>
          <w:szCs w:val="24"/>
        </w:rPr>
        <w:lastRenderedPageBreak/>
        <w:t>[3] Группа компаний «Велес Капитал»: ООО «ВЕЛЕС ТРАСТ», ООО «Управляющая компания ВЕЛЕС Менеджмент»</w:t>
      </w:r>
    </w:p>
    <w:p w:rsidR="00E37EF5" w:rsidRPr="009F5A89" w:rsidRDefault="00E37EF5" w:rsidP="00E37EF5">
      <w:pPr>
        <w:pStyle w:val="a9"/>
        <w:shd w:val="clear" w:color="auto" w:fill="FFFFFF"/>
        <w:spacing w:after="0"/>
        <w:contextualSpacing/>
        <w:jc w:val="both"/>
        <w:rPr>
          <w:color w:val="000000"/>
        </w:rPr>
      </w:pPr>
      <w:r w:rsidRPr="000255E9">
        <w:rPr>
          <w:color w:val="000000"/>
        </w:rPr>
        <w:t>[4] Группа компаний «АТОН»: 1) ООО «Управляющая компания «</w:t>
      </w:r>
      <w:proofErr w:type="spellStart"/>
      <w:r w:rsidRPr="000255E9">
        <w:rPr>
          <w:color w:val="000000"/>
        </w:rPr>
        <w:t>Атон</w:t>
      </w:r>
      <w:proofErr w:type="spellEnd"/>
      <w:r w:rsidRPr="000255E9">
        <w:rPr>
          <w:color w:val="000000"/>
        </w:rPr>
        <w:t>-менеджмент»; 2) ООО «АТОН»</w:t>
      </w:r>
    </w:p>
    <w:p w:rsidR="000255E9" w:rsidRPr="009F5A89" w:rsidRDefault="000255E9" w:rsidP="00E37EF5">
      <w:pPr>
        <w:pStyle w:val="a9"/>
        <w:shd w:val="clear" w:color="auto" w:fill="FFFFFF"/>
        <w:spacing w:after="0"/>
        <w:contextualSpacing/>
        <w:jc w:val="both"/>
        <w:rPr>
          <w:color w:val="000000"/>
        </w:rPr>
      </w:pPr>
    </w:p>
    <w:p w:rsidR="000255E9" w:rsidRPr="001E20D2" w:rsidRDefault="000255E9" w:rsidP="000255E9">
      <w:pPr>
        <w:pStyle w:val="a9"/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  <w:r w:rsidRPr="000255E9">
        <w:rPr>
          <w:color w:val="000000"/>
        </w:rPr>
        <w:t>[5] Группа УК БКС: 1) ЗАО «Управляющая компания «</w:t>
      </w:r>
      <w:proofErr w:type="spellStart"/>
      <w:r w:rsidRPr="000255E9">
        <w:rPr>
          <w:color w:val="000000"/>
        </w:rPr>
        <w:t>Брокеркредитсервис</w:t>
      </w:r>
      <w:proofErr w:type="spellEnd"/>
      <w:r w:rsidRPr="000255E9">
        <w:rPr>
          <w:color w:val="000000"/>
        </w:rPr>
        <w:t>»; 2) ООО «Управляющая компания «</w:t>
      </w:r>
      <w:proofErr w:type="spellStart"/>
      <w:r w:rsidRPr="000255E9">
        <w:rPr>
          <w:color w:val="000000"/>
        </w:rPr>
        <w:t>Брокеркредитсервис</w:t>
      </w:r>
      <w:proofErr w:type="spellEnd"/>
      <w:r w:rsidRPr="000255E9">
        <w:rPr>
          <w:color w:val="000000"/>
        </w:rPr>
        <w:t xml:space="preserve"> – Фонды недвижимости</w:t>
      </w:r>
      <w:r w:rsidRPr="006F0119">
        <w:rPr>
          <w:color w:val="000000"/>
          <w:sz w:val="20"/>
          <w:szCs w:val="20"/>
        </w:rPr>
        <w:t>»</w:t>
      </w:r>
    </w:p>
    <w:p w:rsidR="00E37EF5" w:rsidRDefault="00E37EF5" w:rsidP="00E37EF5">
      <w:pPr>
        <w:pStyle w:val="a9"/>
        <w:shd w:val="clear" w:color="auto" w:fill="FFFFFF"/>
        <w:spacing w:after="0"/>
        <w:contextualSpacing/>
        <w:jc w:val="both"/>
        <w:rPr>
          <w:color w:val="000000"/>
          <w:sz w:val="20"/>
          <w:szCs w:val="20"/>
        </w:rPr>
      </w:pPr>
    </w:p>
    <w:p w:rsidR="003E0799" w:rsidRDefault="003E0799" w:rsidP="003E0799">
      <w:pPr>
        <w:spacing w:after="0"/>
        <w:jc w:val="both"/>
        <w:outlineLvl w:val="0"/>
        <w:rPr>
          <w:rFonts w:ascii="Times New Roman" w:eastAsia="Times New Roman" w:hAnsi="Times New Roman"/>
          <w:bCs/>
          <w:color w:val="000000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u w:val="single"/>
        </w:rPr>
        <w:t>Таблица 2</w:t>
      </w:r>
      <w:r w:rsidRPr="003E0799">
        <w:rPr>
          <w:rFonts w:ascii="Times New Roman" w:hAnsi="Times New Roman"/>
          <w:sz w:val="24"/>
          <w:szCs w:val="24"/>
          <w:u w:val="single"/>
        </w:rPr>
        <w:t xml:space="preserve">. </w:t>
      </w:r>
      <w:proofErr w:type="spellStart"/>
      <w:r w:rsidRPr="003E0799">
        <w:rPr>
          <w:rFonts w:ascii="Times New Roman" w:hAnsi="Times New Roman"/>
          <w:sz w:val="24"/>
          <w:szCs w:val="24"/>
          <w:u w:val="single"/>
        </w:rPr>
        <w:t>Рэнкинг</w:t>
      </w:r>
      <w:proofErr w:type="spellEnd"/>
      <w:r w:rsidRPr="003E0799">
        <w:rPr>
          <w:rFonts w:ascii="Times New Roman" w:hAnsi="Times New Roman"/>
          <w:sz w:val="24"/>
          <w:szCs w:val="24"/>
          <w:u w:val="single"/>
        </w:rPr>
        <w:t xml:space="preserve"> УК по </w:t>
      </w:r>
      <w:r w:rsidR="00B103E5">
        <w:rPr>
          <w:rFonts w:ascii="Times New Roman" w:hAnsi="Times New Roman"/>
          <w:sz w:val="24"/>
          <w:szCs w:val="24"/>
          <w:u w:val="single"/>
        </w:rPr>
        <w:t xml:space="preserve">объему выручки </w:t>
      </w:r>
      <w:r w:rsidRPr="003E0799">
        <w:rPr>
          <w:rFonts w:ascii="Times New Roman" w:eastAsia="Times New Roman" w:hAnsi="Times New Roman"/>
          <w:bCs/>
          <w:color w:val="000000"/>
          <w:u w:val="single"/>
          <w:lang w:eastAsia="ru-RU"/>
        </w:rPr>
        <w:t xml:space="preserve">от услуг ДУ </w:t>
      </w:r>
      <w:r w:rsidR="00B103E5" w:rsidRPr="003E0799">
        <w:rPr>
          <w:rFonts w:ascii="Times New Roman" w:eastAsia="Times New Roman" w:hAnsi="Times New Roman"/>
          <w:bCs/>
          <w:color w:val="000000"/>
          <w:u w:val="single"/>
          <w:lang w:eastAsia="ru-RU"/>
        </w:rPr>
        <w:t xml:space="preserve">за 2013  г. (предварительные данные)  </w:t>
      </w:r>
      <w:r w:rsidRPr="003E0799">
        <w:rPr>
          <w:rFonts w:ascii="Times New Roman" w:eastAsia="Times New Roman" w:hAnsi="Times New Roman"/>
          <w:bCs/>
          <w:color w:val="000000"/>
          <w:u w:val="single"/>
          <w:lang w:eastAsia="ru-RU"/>
        </w:rPr>
        <w:t xml:space="preserve"> </w:t>
      </w:r>
      <w:r w:rsidR="00B103E5">
        <w:rPr>
          <w:rFonts w:ascii="Times New Roman" w:eastAsia="Times New Roman" w:hAnsi="Times New Roman"/>
          <w:bCs/>
          <w:color w:val="000000"/>
          <w:u w:val="single"/>
          <w:lang w:eastAsia="ru-RU"/>
        </w:rPr>
        <w:t xml:space="preserve">на 1 </w:t>
      </w:r>
      <w:proofErr w:type="gramStart"/>
      <w:r w:rsidR="00B103E5">
        <w:rPr>
          <w:rFonts w:ascii="Times New Roman" w:eastAsia="Times New Roman" w:hAnsi="Times New Roman"/>
          <w:bCs/>
          <w:color w:val="000000"/>
          <w:u w:val="single"/>
          <w:lang w:eastAsia="ru-RU"/>
        </w:rPr>
        <w:t>млн</w:t>
      </w:r>
      <w:proofErr w:type="gramEnd"/>
      <w:r w:rsidR="00B103E5">
        <w:rPr>
          <w:rFonts w:ascii="Times New Roman" w:eastAsia="Times New Roman" w:hAnsi="Times New Roman"/>
          <w:bCs/>
          <w:color w:val="000000"/>
          <w:u w:val="single"/>
          <w:lang w:eastAsia="ru-RU"/>
        </w:rPr>
        <w:t xml:space="preserve"> </w:t>
      </w:r>
      <w:proofErr w:type="spellStart"/>
      <w:r w:rsidR="00B103E5">
        <w:rPr>
          <w:rFonts w:ascii="Times New Roman" w:eastAsia="Times New Roman" w:hAnsi="Times New Roman"/>
          <w:bCs/>
          <w:color w:val="000000"/>
          <w:u w:val="single"/>
          <w:lang w:eastAsia="ru-RU"/>
        </w:rPr>
        <w:t>руб</w:t>
      </w:r>
      <w:proofErr w:type="spellEnd"/>
      <w:r w:rsidR="00B103E5">
        <w:rPr>
          <w:rFonts w:ascii="Times New Roman" w:eastAsia="Times New Roman" w:hAnsi="Times New Roman"/>
          <w:bCs/>
          <w:color w:val="000000"/>
          <w:u w:val="single"/>
          <w:lang w:eastAsia="ru-RU"/>
        </w:rPr>
        <w:t xml:space="preserve"> активов под управлением </w:t>
      </w:r>
    </w:p>
    <w:p w:rsidR="000255E9" w:rsidRDefault="000255E9" w:rsidP="003E0799">
      <w:pPr>
        <w:spacing w:after="0"/>
        <w:jc w:val="both"/>
        <w:outlineLvl w:val="0"/>
        <w:rPr>
          <w:rFonts w:ascii="Times New Roman" w:eastAsia="Times New Roman" w:hAnsi="Times New Roman"/>
          <w:bCs/>
          <w:color w:val="000000"/>
          <w:u w:val="single"/>
          <w:lang w:eastAsia="ru-RU"/>
        </w:rPr>
      </w:pPr>
    </w:p>
    <w:tbl>
      <w:tblPr>
        <w:tblW w:w="10034" w:type="dxa"/>
        <w:tblInd w:w="103" w:type="dxa"/>
        <w:tblLook w:val="04A0" w:firstRow="1" w:lastRow="0" w:firstColumn="1" w:lastColumn="0" w:noHBand="0" w:noVBand="1"/>
      </w:tblPr>
      <w:tblGrid>
        <w:gridCol w:w="537"/>
        <w:gridCol w:w="3642"/>
        <w:gridCol w:w="1245"/>
        <w:gridCol w:w="1806"/>
        <w:gridCol w:w="1402"/>
        <w:gridCol w:w="1402"/>
      </w:tblGrid>
      <w:tr w:rsidR="000255E9" w:rsidRPr="000255E9" w:rsidTr="000255E9">
        <w:trPr>
          <w:trHeight w:val="45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 </w:t>
            </w:r>
            <w:r>
              <w:rPr>
                <w:rFonts w:eastAsia="Times New Roman"/>
                <w:color w:val="000000"/>
                <w:lang w:eastAsia="ru-RU"/>
              </w:rPr>
              <w:t>№</w:t>
            </w:r>
          </w:p>
        </w:tc>
        <w:tc>
          <w:tcPr>
            <w:tcW w:w="4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Управляющая компания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 xml:space="preserve">Рейтинги надежности и качества услуг </w:t>
            </w:r>
            <w:proofErr w:type="gramStart"/>
            <w:r w:rsidRPr="000255E9">
              <w:rPr>
                <w:rFonts w:eastAsia="Times New Roman"/>
                <w:color w:val="000000"/>
                <w:lang w:eastAsia="ru-RU"/>
              </w:rPr>
              <w:t>от</w:t>
            </w:r>
            <w:proofErr w:type="gramEnd"/>
            <w:r w:rsidRPr="000255E9">
              <w:rPr>
                <w:rFonts w:eastAsia="Times New Roman"/>
                <w:color w:val="000000"/>
                <w:lang w:eastAsia="ru-RU"/>
              </w:rPr>
              <w:t xml:space="preserve"> "</w:t>
            </w:r>
            <w:proofErr w:type="gramStart"/>
            <w:r w:rsidRPr="000255E9">
              <w:rPr>
                <w:rFonts w:eastAsia="Times New Roman"/>
                <w:color w:val="000000"/>
                <w:lang w:eastAsia="ru-RU"/>
              </w:rPr>
              <w:t>Эксперт</w:t>
            </w:r>
            <w:proofErr w:type="gramEnd"/>
            <w:r w:rsidRPr="000255E9">
              <w:rPr>
                <w:rFonts w:eastAsia="Times New Roman"/>
                <w:color w:val="000000"/>
                <w:lang w:eastAsia="ru-RU"/>
              </w:rPr>
              <w:t xml:space="preserve"> РА"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 xml:space="preserve">Объем выручки  за 2013  г. (предварительные данные)  на 1 </w:t>
            </w:r>
            <w:proofErr w:type="gramStart"/>
            <w:r w:rsidRPr="000255E9">
              <w:rPr>
                <w:rFonts w:eastAsia="Times New Roman"/>
                <w:color w:val="000000"/>
                <w:lang w:eastAsia="ru-RU"/>
              </w:rPr>
              <w:t>млн</w:t>
            </w:r>
            <w:proofErr w:type="gramEnd"/>
            <w:r w:rsidRPr="000255E9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 w:rsidRPr="000255E9">
              <w:rPr>
                <w:rFonts w:eastAsia="Times New Roman"/>
                <w:color w:val="000000"/>
                <w:lang w:eastAsia="ru-RU"/>
              </w:rPr>
              <w:t>руб</w:t>
            </w:r>
            <w:proofErr w:type="spellEnd"/>
            <w:r w:rsidRPr="000255E9">
              <w:rPr>
                <w:rFonts w:eastAsia="Times New Roman"/>
                <w:color w:val="000000"/>
                <w:lang w:eastAsia="ru-RU"/>
              </w:rPr>
              <w:t xml:space="preserve"> активов под управлением, </w:t>
            </w:r>
            <w:proofErr w:type="spellStart"/>
            <w:r w:rsidRPr="000255E9">
              <w:rPr>
                <w:rFonts w:eastAsia="Times New Roman"/>
                <w:color w:val="000000"/>
                <w:lang w:eastAsia="ru-RU"/>
              </w:rPr>
              <w:t>тыс</w:t>
            </w:r>
            <w:proofErr w:type="spellEnd"/>
            <w:r w:rsidRPr="000255E9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 w:rsidRPr="000255E9">
              <w:rPr>
                <w:rFonts w:eastAsia="Times New Roman"/>
                <w:color w:val="000000"/>
                <w:lang w:eastAsia="ru-RU"/>
              </w:rPr>
              <w:t>руб</w:t>
            </w:r>
            <w:proofErr w:type="spellEnd"/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 xml:space="preserve">Объем выручки за 2012  г.  на 1 </w:t>
            </w:r>
            <w:proofErr w:type="gramStart"/>
            <w:r w:rsidRPr="000255E9">
              <w:rPr>
                <w:rFonts w:eastAsia="Times New Roman"/>
                <w:color w:val="000000"/>
                <w:lang w:eastAsia="ru-RU"/>
              </w:rPr>
              <w:t>млн</w:t>
            </w:r>
            <w:proofErr w:type="gramEnd"/>
            <w:r w:rsidRPr="000255E9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 w:rsidRPr="000255E9">
              <w:rPr>
                <w:rFonts w:eastAsia="Times New Roman"/>
                <w:color w:val="000000"/>
                <w:lang w:eastAsia="ru-RU"/>
              </w:rPr>
              <w:t>руб</w:t>
            </w:r>
            <w:proofErr w:type="spellEnd"/>
            <w:r w:rsidRPr="000255E9">
              <w:rPr>
                <w:rFonts w:eastAsia="Times New Roman"/>
                <w:color w:val="000000"/>
                <w:lang w:eastAsia="ru-RU"/>
              </w:rPr>
              <w:t xml:space="preserve"> активов под управлением, </w:t>
            </w:r>
            <w:proofErr w:type="spellStart"/>
            <w:r w:rsidRPr="000255E9">
              <w:rPr>
                <w:rFonts w:eastAsia="Times New Roman"/>
                <w:color w:val="000000"/>
                <w:lang w:eastAsia="ru-RU"/>
              </w:rPr>
              <w:t>тыс</w:t>
            </w:r>
            <w:proofErr w:type="spellEnd"/>
            <w:r w:rsidRPr="000255E9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 w:rsidRPr="000255E9">
              <w:rPr>
                <w:rFonts w:eastAsia="Times New Roman"/>
                <w:color w:val="000000"/>
                <w:lang w:eastAsia="ru-RU"/>
              </w:rPr>
              <w:t>руб</w:t>
            </w:r>
            <w:proofErr w:type="spellEnd"/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 xml:space="preserve">Объем выручки за 2011  г. на 1 </w:t>
            </w:r>
            <w:proofErr w:type="gramStart"/>
            <w:r w:rsidRPr="000255E9">
              <w:rPr>
                <w:rFonts w:eastAsia="Times New Roman"/>
                <w:color w:val="000000"/>
                <w:lang w:eastAsia="ru-RU"/>
              </w:rPr>
              <w:t>млн</w:t>
            </w:r>
            <w:proofErr w:type="gramEnd"/>
            <w:r w:rsidRPr="000255E9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 w:rsidRPr="000255E9">
              <w:rPr>
                <w:rFonts w:eastAsia="Times New Roman"/>
                <w:color w:val="000000"/>
                <w:lang w:eastAsia="ru-RU"/>
              </w:rPr>
              <w:t>руб</w:t>
            </w:r>
            <w:proofErr w:type="spellEnd"/>
            <w:r w:rsidRPr="000255E9">
              <w:rPr>
                <w:rFonts w:eastAsia="Times New Roman"/>
                <w:color w:val="000000"/>
                <w:lang w:eastAsia="ru-RU"/>
              </w:rPr>
              <w:t xml:space="preserve"> активов под управлением, </w:t>
            </w:r>
            <w:proofErr w:type="spellStart"/>
            <w:r w:rsidRPr="000255E9">
              <w:rPr>
                <w:rFonts w:eastAsia="Times New Roman"/>
                <w:color w:val="000000"/>
                <w:lang w:eastAsia="ru-RU"/>
              </w:rPr>
              <w:t>тыс</w:t>
            </w:r>
            <w:proofErr w:type="spellEnd"/>
            <w:r w:rsidRPr="000255E9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 w:rsidRPr="000255E9">
              <w:rPr>
                <w:rFonts w:eastAsia="Times New Roman"/>
                <w:color w:val="000000"/>
                <w:lang w:eastAsia="ru-RU"/>
              </w:rPr>
              <w:t>руб</w:t>
            </w:r>
            <w:proofErr w:type="spellEnd"/>
          </w:p>
        </w:tc>
      </w:tr>
      <w:tr w:rsidR="000255E9" w:rsidRPr="000255E9" w:rsidTr="000255E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0255E9">
              <w:rPr>
                <w:rFonts w:eastAsia="Times New Roman"/>
                <w:color w:val="000000"/>
                <w:lang w:eastAsia="ru-RU"/>
              </w:rPr>
              <w:t>Алемар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93,4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281,1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887,3</w:t>
            </w:r>
          </w:p>
        </w:tc>
      </w:tr>
      <w:tr w:rsidR="000255E9" w:rsidRPr="000255E9" w:rsidTr="000255E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Норд-Капитал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65,8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51,5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0255E9" w:rsidRPr="000255E9" w:rsidTr="000255E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0255E9">
              <w:rPr>
                <w:rFonts w:eastAsia="Times New Roman"/>
                <w:color w:val="000000"/>
                <w:lang w:eastAsia="ru-RU"/>
              </w:rPr>
              <w:t>КапиталЪ</w:t>
            </w:r>
            <w:proofErr w:type="spellEnd"/>
            <w:r w:rsidRPr="000255E9">
              <w:rPr>
                <w:rFonts w:eastAsia="Times New Roman"/>
                <w:color w:val="000000"/>
                <w:lang w:eastAsia="ru-RU"/>
              </w:rPr>
              <w:t xml:space="preserve"> Управление активами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А++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40,7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23,2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20,7</w:t>
            </w:r>
          </w:p>
        </w:tc>
      </w:tr>
      <w:tr w:rsidR="000255E9" w:rsidRPr="000255E9" w:rsidTr="000255E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Энергокапитал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39,7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43,0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41,4</w:t>
            </w:r>
          </w:p>
        </w:tc>
      </w:tr>
      <w:tr w:rsidR="000255E9" w:rsidRPr="000255E9" w:rsidTr="000255E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0255E9">
              <w:rPr>
                <w:rFonts w:eastAsia="Times New Roman"/>
                <w:color w:val="000000"/>
                <w:lang w:eastAsia="ru-RU"/>
              </w:rPr>
              <w:t>Инфина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32,5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28,4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39,7</w:t>
            </w:r>
          </w:p>
        </w:tc>
      </w:tr>
      <w:tr w:rsidR="000255E9" w:rsidRPr="000255E9" w:rsidTr="000255E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Энергия-инвест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29,5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31,3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33,6</w:t>
            </w:r>
          </w:p>
        </w:tc>
      </w:tr>
      <w:tr w:rsidR="000255E9" w:rsidRPr="000255E9" w:rsidTr="000255E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Челябинская Управляющая компания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23,0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24,1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15,6</w:t>
            </w:r>
          </w:p>
        </w:tc>
      </w:tr>
      <w:tr w:rsidR="000255E9" w:rsidRPr="000255E9" w:rsidTr="000255E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0255E9">
              <w:rPr>
                <w:rFonts w:eastAsia="Times New Roman"/>
                <w:color w:val="000000"/>
                <w:lang w:eastAsia="ru-RU"/>
              </w:rPr>
              <w:t>Агидель</w:t>
            </w:r>
            <w:proofErr w:type="spellEnd"/>
            <w:r w:rsidRPr="000255E9">
              <w:rPr>
                <w:rFonts w:eastAsia="Times New Roman"/>
                <w:color w:val="000000"/>
                <w:lang w:eastAsia="ru-RU"/>
              </w:rPr>
              <w:t xml:space="preserve"> [1]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22,8[1]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27,3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0255E9" w:rsidRPr="000255E9" w:rsidTr="000255E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Объединенная Финансовая Группа ИНВЕСТ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21,8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9,8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14,1</w:t>
            </w:r>
          </w:p>
        </w:tc>
      </w:tr>
      <w:tr w:rsidR="000255E9" w:rsidRPr="000255E9" w:rsidTr="000255E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СПУТНИК-УПРАВЛЕНИЕ КАПИТАЛОМ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А+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21,4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6,5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1,2</w:t>
            </w:r>
          </w:p>
        </w:tc>
      </w:tr>
      <w:tr w:rsidR="000255E9" w:rsidRPr="000255E9" w:rsidTr="000255E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0255E9">
              <w:rPr>
                <w:rFonts w:eastAsia="Times New Roman"/>
                <w:color w:val="000000"/>
                <w:lang w:eastAsia="ru-RU"/>
              </w:rPr>
              <w:t>Внешпроминвестиции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21,3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22,1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0255E9" w:rsidRPr="000255E9" w:rsidTr="000255E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0255E9">
              <w:rPr>
                <w:rFonts w:eastAsia="Times New Roman"/>
                <w:color w:val="000000"/>
                <w:lang w:eastAsia="ru-RU"/>
              </w:rPr>
              <w:t>Арсагера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19,0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13,2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15,6</w:t>
            </w:r>
          </w:p>
        </w:tc>
      </w:tr>
      <w:tr w:rsidR="000255E9" w:rsidRPr="000255E9" w:rsidTr="000255E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Первый доверительный управляющий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18,7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38,7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19,9</w:t>
            </w:r>
          </w:p>
        </w:tc>
      </w:tr>
      <w:tr w:rsidR="000255E9" w:rsidRPr="000255E9" w:rsidTr="000255E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СОЛИД Менеджмент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А+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17,1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8,9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9,7</w:t>
            </w:r>
          </w:p>
        </w:tc>
      </w:tr>
      <w:tr w:rsidR="000255E9" w:rsidRPr="000255E9" w:rsidTr="000255E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15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Русский Стандарт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14,5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0255E9" w:rsidRPr="000255E9" w:rsidTr="000255E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16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0255E9">
              <w:rPr>
                <w:rFonts w:eastAsia="Times New Roman"/>
                <w:color w:val="000000"/>
                <w:lang w:eastAsia="ru-RU"/>
              </w:rPr>
              <w:t>Райффайзен</w:t>
            </w:r>
            <w:proofErr w:type="spellEnd"/>
            <w:r w:rsidRPr="000255E9">
              <w:rPr>
                <w:rFonts w:eastAsia="Times New Roman"/>
                <w:color w:val="000000"/>
                <w:lang w:eastAsia="ru-RU"/>
              </w:rPr>
              <w:t xml:space="preserve"> Капитал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А++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14,0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21,8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25,6</w:t>
            </w:r>
          </w:p>
        </w:tc>
      </w:tr>
      <w:tr w:rsidR="000255E9" w:rsidRPr="000255E9" w:rsidTr="000255E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17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Унисон Траст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14,0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10,4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12,7</w:t>
            </w:r>
          </w:p>
        </w:tc>
      </w:tr>
      <w:tr w:rsidR="000255E9" w:rsidRPr="000255E9" w:rsidTr="000255E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lastRenderedPageBreak/>
              <w:t>18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Группа компаний ВЕЛЕС Капитал</w:t>
            </w:r>
            <w:r w:rsidRPr="000255E9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E37EF5">
              <w:rPr>
                <w:rFonts w:ascii="Times New Roman" w:hAnsi="Times New Roman"/>
                <w:color w:val="000000"/>
                <w:sz w:val="24"/>
                <w:szCs w:val="24"/>
              </w:rPr>
              <w:t>[3]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13,4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22,1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15,0</w:t>
            </w:r>
          </w:p>
        </w:tc>
      </w:tr>
      <w:tr w:rsidR="000255E9" w:rsidRPr="000255E9" w:rsidTr="000255E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19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Управляющая компания УралСиб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А++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12,6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19,7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9,2</w:t>
            </w:r>
          </w:p>
        </w:tc>
      </w:tr>
      <w:tr w:rsidR="000255E9" w:rsidRPr="000255E9" w:rsidTr="000255E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БФА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А+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12,2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13,1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21,8</w:t>
            </w:r>
          </w:p>
        </w:tc>
      </w:tr>
      <w:tr w:rsidR="000255E9" w:rsidRPr="000255E9" w:rsidTr="000255E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21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Коллективные инвестиции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А+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12,1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10,1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15,7</w:t>
            </w:r>
          </w:p>
        </w:tc>
      </w:tr>
      <w:tr w:rsidR="000255E9" w:rsidRPr="000255E9" w:rsidTr="000255E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22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Парма-Менеджмент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11,9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4,6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7,1</w:t>
            </w:r>
          </w:p>
        </w:tc>
      </w:tr>
      <w:tr w:rsidR="000255E9" w:rsidRPr="000255E9" w:rsidTr="000255E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23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Ингосстрах–Инвестиции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А++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11,8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10,8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7,2</w:t>
            </w:r>
          </w:p>
        </w:tc>
      </w:tr>
      <w:tr w:rsidR="000255E9" w:rsidRPr="000255E9" w:rsidTr="000255E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24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КСП Капитал Управление Активами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10,5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0255E9" w:rsidRPr="000255E9" w:rsidTr="000255E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25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Инвестиционный стандарт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9,9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0255E9" w:rsidRPr="000255E9" w:rsidTr="000255E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26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РВМ Капитал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А+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9,8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11,3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11,4</w:t>
            </w:r>
          </w:p>
        </w:tc>
      </w:tr>
      <w:tr w:rsidR="000255E9" w:rsidRPr="000255E9" w:rsidTr="000255E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27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Партнер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9,3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9,5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5,3</w:t>
            </w:r>
          </w:p>
        </w:tc>
      </w:tr>
      <w:tr w:rsidR="000255E9" w:rsidRPr="000255E9" w:rsidTr="000255E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28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ОРЕОЛ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9,1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5,4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0255E9" w:rsidRPr="000255E9" w:rsidTr="000255E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29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0255E9">
              <w:rPr>
                <w:rFonts w:eastAsia="Times New Roman"/>
                <w:color w:val="000000"/>
                <w:lang w:eastAsia="ru-RU"/>
              </w:rPr>
              <w:t>Уралсиб</w:t>
            </w:r>
            <w:proofErr w:type="spellEnd"/>
            <w:r w:rsidRPr="000255E9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 w:rsidRPr="000255E9">
              <w:rPr>
                <w:rFonts w:eastAsia="Times New Roman"/>
                <w:color w:val="000000"/>
                <w:lang w:eastAsia="ru-RU"/>
              </w:rPr>
              <w:t>Эссет</w:t>
            </w:r>
            <w:proofErr w:type="spellEnd"/>
            <w:r w:rsidRPr="000255E9">
              <w:rPr>
                <w:rFonts w:eastAsia="Times New Roman"/>
                <w:color w:val="000000"/>
                <w:lang w:eastAsia="ru-RU"/>
              </w:rPr>
              <w:t xml:space="preserve"> Менеджмент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А++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8,7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4,6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9,1</w:t>
            </w:r>
          </w:p>
        </w:tc>
      </w:tr>
      <w:tr w:rsidR="000255E9" w:rsidRPr="000255E9" w:rsidTr="000255E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30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0255E9">
              <w:rPr>
                <w:rFonts w:eastAsia="Times New Roman"/>
                <w:color w:val="000000"/>
                <w:lang w:eastAsia="ru-RU"/>
              </w:rPr>
              <w:t>Либра</w:t>
            </w:r>
            <w:proofErr w:type="spellEnd"/>
            <w:r w:rsidRPr="000255E9">
              <w:rPr>
                <w:rFonts w:eastAsia="Times New Roman"/>
                <w:color w:val="000000"/>
                <w:lang w:eastAsia="ru-RU"/>
              </w:rPr>
              <w:t xml:space="preserve"> Капитал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А+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8,4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8,3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4,6</w:t>
            </w:r>
          </w:p>
        </w:tc>
      </w:tr>
      <w:tr w:rsidR="000255E9" w:rsidRPr="000255E9" w:rsidTr="000255E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31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 xml:space="preserve">Группа АТОН </w:t>
            </w:r>
            <w:r w:rsidRPr="00E37EF5">
              <w:rPr>
                <w:color w:val="000000"/>
              </w:rPr>
              <w:t>[4]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А+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8,0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17,2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18,4</w:t>
            </w:r>
          </w:p>
        </w:tc>
      </w:tr>
      <w:tr w:rsidR="000255E9" w:rsidRPr="000255E9" w:rsidTr="000255E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32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ЕВРОФИНАНСЫ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А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7,5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4,9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17,5</w:t>
            </w:r>
          </w:p>
        </w:tc>
      </w:tr>
      <w:tr w:rsidR="000255E9" w:rsidRPr="000255E9" w:rsidTr="000255E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33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Навигатор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А+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7,5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0255E9" w:rsidRPr="000255E9" w:rsidTr="000255E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34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 xml:space="preserve">Паллада </w:t>
            </w:r>
            <w:proofErr w:type="spellStart"/>
            <w:r w:rsidRPr="000255E9">
              <w:rPr>
                <w:rFonts w:eastAsia="Times New Roman"/>
                <w:color w:val="000000"/>
                <w:lang w:eastAsia="ru-RU"/>
              </w:rPr>
              <w:t>Эссет</w:t>
            </w:r>
            <w:proofErr w:type="spellEnd"/>
            <w:r w:rsidRPr="000255E9">
              <w:rPr>
                <w:rFonts w:eastAsia="Times New Roman"/>
                <w:color w:val="000000"/>
                <w:lang w:eastAsia="ru-RU"/>
              </w:rPr>
              <w:t xml:space="preserve"> Менеджмент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7,4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9,0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5,8</w:t>
            </w:r>
          </w:p>
        </w:tc>
      </w:tr>
      <w:tr w:rsidR="000255E9" w:rsidRPr="000255E9" w:rsidTr="000255E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35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Сбербанк Управление Активами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А++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7,3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8,4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13,2</w:t>
            </w:r>
          </w:p>
        </w:tc>
      </w:tr>
      <w:tr w:rsidR="000255E9" w:rsidRPr="000255E9" w:rsidTr="000255E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36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РЕГИОН Портфельные инвестиции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7,1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9,2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5,1</w:t>
            </w:r>
          </w:p>
        </w:tc>
      </w:tr>
      <w:tr w:rsidR="000255E9" w:rsidRPr="000255E9" w:rsidTr="000255E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37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Альянс Инвестиции [1]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А++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6,8[1]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14,2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14,8</w:t>
            </w:r>
          </w:p>
        </w:tc>
      </w:tr>
      <w:tr w:rsidR="000255E9" w:rsidRPr="000255E9" w:rsidTr="000255E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38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 xml:space="preserve">РЕГИОН </w:t>
            </w:r>
            <w:proofErr w:type="spellStart"/>
            <w:r w:rsidRPr="000255E9">
              <w:rPr>
                <w:rFonts w:eastAsia="Times New Roman"/>
                <w:color w:val="000000"/>
                <w:lang w:eastAsia="ru-RU"/>
              </w:rPr>
              <w:t>Девелопмент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6,8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5,9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8,1</w:t>
            </w:r>
          </w:p>
        </w:tc>
      </w:tr>
      <w:tr w:rsidR="000255E9" w:rsidRPr="000255E9" w:rsidTr="000255E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39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 xml:space="preserve">ТФБ </w:t>
            </w:r>
            <w:proofErr w:type="spellStart"/>
            <w:r w:rsidRPr="000255E9">
              <w:rPr>
                <w:rFonts w:eastAsia="Times New Roman"/>
                <w:color w:val="000000"/>
                <w:lang w:eastAsia="ru-RU"/>
              </w:rPr>
              <w:t>Финанс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6,5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5,9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6,5</w:t>
            </w:r>
          </w:p>
        </w:tc>
      </w:tr>
      <w:tr w:rsidR="000255E9" w:rsidRPr="000255E9" w:rsidTr="000255E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40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Пенсионная сберегательная компания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А+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6,4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5,8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1,5</w:t>
            </w:r>
          </w:p>
        </w:tc>
      </w:tr>
      <w:tr w:rsidR="000255E9" w:rsidRPr="000255E9" w:rsidTr="000255E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41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ОЛМА-ФИНАНС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6,3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7,9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2,5</w:t>
            </w:r>
          </w:p>
        </w:tc>
      </w:tr>
      <w:tr w:rsidR="000255E9" w:rsidRPr="000255E9" w:rsidTr="000255E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42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 xml:space="preserve">Управляющая компания </w:t>
            </w:r>
            <w:proofErr w:type="spellStart"/>
            <w:r w:rsidRPr="000255E9">
              <w:rPr>
                <w:rFonts w:eastAsia="Times New Roman"/>
                <w:color w:val="000000"/>
                <w:lang w:eastAsia="ru-RU"/>
              </w:rPr>
              <w:t>КапиталЪ</w:t>
            </w:r>
            <w:proofErr w:type="spellEnd"/>
            <w:r w:rsidRPr="000255E9">
              <w:rPr>
                <w:rFonts w:eastAsia="Times New Roman"/>
                <w:color w:val="000000"/>
                <w:lang w:eastAsia="ru-RU"/>
              </w:rPr>
              <w:t xml:space="preserve"> ПИФ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А++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6,2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6,8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6,2</w:t>
            </w:r>
          </w:p>
        </w:tc>
      </w:tr>
      <w:tr w:rsidR="000255E9" w:rsidRPr="000255E9" w:rsidTr="000255E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43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МЕТРОПОЛЬ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5,9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4,3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8,3</w:t>
            </w:r>
          </w:p>
        </w:tc>
      </w:tr>
      <w:tr w:rsidR="000255E9" w:rsidRPr="000255E9" w:rsidTr="000255E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44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73A3">
              <w:rPr>
                <w:rFonts w:eastAsia="Times New Roman"/>
                <w:color w:val="000000"/>
                <w:lang w:eastAsia="ru-RU"/>
              </w:rPr>
              <w:t>Компании ВТБ Капитал Управление Инвестициями</w:t>
            </w:r>
            <w:r w:rsidRPr="000255E9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E37EF5">
              <w:rPr>
                <w:rFonts w:ascii="Times New Roman" w:hAnsi="Times New Roman"/>
                <w:color w:val="000000"/>
                <w:sz w:val="24"/>
                <w:szCs w:val="24"/>
              </w:rPr>
              <w:t>[2]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А++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5,6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6,3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5,1</w:t>
            </w:r>
          </w:p>
        </w:tc>
      </w:tr>
      <w:tr w:rsidR="000255E9" w:rsidRPr="000255E9" w:rsidTr="000255E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45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Группа УК БКС</w:t>
            </w:r>
            <w:r>
              <w:rPr>
                <w:rFonts w:eastAsia="Times New Roman"/>
                <w:color w:val="000000"/>
                <w:lang w:val="en-US" w:eastAsia="ru-RU"/>
              </w:rPr>
              <w:t xml:space="preserve"> </w:t>
            </w:r>
            <w:r w:rsidRPr="000255E9">
              <w:rPr>
                <w:color w:val="000000"/>
                <w:sz w:val="20"/>
                <w:szCs w:val="20"/>
              </w:rPr>
              <w:t>[5]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5,4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6,0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9,4</w:t>
            </w:r>
          </w:p>
        </w:tc>
      </w:tr>
      <w:tr w:rsidR="000255E9" w:rsidRPr="000255E9" w:rsidTr="000255E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46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Центральная трастовая компания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В++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5,4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13,0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0255E9" w:rsidRPr="000255E9" w:rsidTr="000255E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47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РФЦ-Капитал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5,3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4,3</w:t>
            </w:r>
          </w:p>
        </w:tc>
      </w:tr>
      <w:tr w:rsidR="000255E9" w:rsidRPr="000255E9" w:rsidTr="000255E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48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РОНИН Траст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А+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5,1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6,5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5,9</w:t>
            </w:r>
          </w:p>
        </w:tc>
      </w:tr>
      <w:tr w:rsidR="000255E9" w:rsidRPr="000255E9" w:rsidTr="000255E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49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Доверительная Инвестиционная Компания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4,9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3,5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0255E9" w:rsidRPr="000255E9" w:rsidTr="000255E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ПРОМСВЯЗЬ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А+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4,8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5,7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2,6</w:t>
            </w:r>
          </w:p>
        </w:tc>
      </w:tr>
      <w:tr w:rsidR="000255E9" w:rsidRPr="000255E9" w:rsidTr="000255E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51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Невская управляющая компания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4,8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319,1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8,1</w:t>
            </w:r>
          </w:p>
        </w:tc>
      </w:tr>
      <w:tr w:rsidR="000255E9" w:rsidRPr="000255E9" w:rsidTr="000255E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52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ОТКРЫТИЕ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4,3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4,1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5,4</w:t>
            </w:r>
          </w:p>
        </w:tc>
      </w:tr>
      <w:tr w:rsidR="000255E9" w:rsidRPr="000255E9" w:rsidTr="000255E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53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НИМБУС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4,0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0255E9" w:rsidRPr="000255E9" w:rsidTr="000255E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54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 xml:space="preserve">КОНКОРДИЯ - </w:t>
            </w:r>
            <w:proofErr w:type="spellStart"/>
            <w:r w:rsidRPr="000255E9">
              <w:rPr>
                <w:rFonts w:eastAsia="Times New Roman"/>
                <w:color w:val="000000"/>
                <w:lang w:eastAsia="ru-RU"/>
              </w:rPr>
              <w:t>эссет</w:t>
            </w:r>
            <w:proofErr w:type="spellEnd"/>
            <w:r w:rsidRPr="000255E9">
              <w:rPr>
                <w:rFonts w:eastAsia="Times New Roman"/>
                <w:color w:val="000000"/>
                <w:lang w:eastAsia="ru-RU"/>
              </w:rPr>
              <w:t xml:space="preserve"> менеджмент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3,6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2,1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9,2</w:t>
            </w:r>
          </w:p>
        </w:tc>
      </w:tr>
      <w:tr w:rsidR="000255E9" w:rsidRPr="000255E9" w:rsidTr="000255E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55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Управляющая компания МДМ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А+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3,6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4,3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4,3</w:t>
            </w:r>
          </w:p>
        </w:tc>
      </w:tr>
      <w:tr w:rsidR="000255E9" w:rsidRPr="000255E9" w:rsidTr="000255E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56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РЕГИОН Траст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3,5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3,6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0255E9" w:rsidRPr="000255E9" w:rsidTr="000255E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57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Прогресс-Капитал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В++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3,5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0255E9" w:rsidRPr="000255E9" w:rsidTr="000255E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58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АК БАРС КАПИТАЛ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3,2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2,9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2,9</w:t>
            </w:r>
          </w:p>
        </w:tc>
      </w:tr>
      <w:tr w:rsidR="000255E9" w:rsidRPr="000255E9" w:rsidTr="000255E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59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НИК Развитие [1]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3,1[1]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2,8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2,8</w:t>
            </w:r>
          </w:p>
        </w:tc>
      </w:tr>
      <w:tr w:rsidR="000255E9" w:rsidRPr="000255E9" w:rsidTr="000255E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60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 xml:space="preserve">Управляющая компания </w:t>
            </w:r>
            <w:proofErr w:type="spellStart"/>
            <w:r w:rsidRPr="000255E9">
              <w:rPr>
                <w:rFonts w:eastAsia="Times New Roman"/>
                <w:color w:val="000000"/>
                <w:lang w:eastAsia="ru-RU"/>
              </w:rPr>
              <w:t>КапиталЪ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А++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3,0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4,6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0,6</w:t>
            </w:r>
          </w:p>
        </w:tc>
      </w:tr>
      <w:tr w:rsidR="000255E9" w:rsidRPr="000255E9" w:rsidTr="000255E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lastRenderedPageBreak/>
              <w:t>61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 xml:space="preserve">РЕГИОН </w:t>
            </w:r>
            <w:proofErr w:type="spellStart"/>
            <w:r w:rsidRPr="000255E9">
              <w:rPr>
                <w:rFonts w:eastAsia="Times New Roman"/>
                <w:color w:val="000000"/>
                <w:lang w:eastAsia="ru-RU"/>
              </w:rPr>
              <w:t>Эссет</w:t>
            </w:r>
            <w:proofErr w:type="spellEnd"/>
            <w:r w:rsidRPr="000255E9">
              <w:rPr>
                <w:rFonts w:eastAsia="Times New Roman"/>
                <w:color w:val="000000"/>
                <w:lang w:eastAsia="ru-RU"/>
              </w:rPr>
              <w:t xml:space="preserve"> Менеджмент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А++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3,0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4,7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1,9</w:t>
            </w:r>
          </w:p>
        </w:tc>
      </w:tr>
      <w:tr w:rsidR="000255E9" w:rsidRPr="000255E9" w:rsidTr="000255E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62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 xml:space="preserve">Эверест </w:t>
            </w:r>
            <w:proofErr w:type="spellStart"/>
            <w:r w:rsidRPr="000255E9">
              <w:rPr>
                <w:rFonts w:eastAsia="Times New Roman"/>
                <w:color w:val="000000"/>
                <w:lang w:eastAsia="ru-RU"/>
              </w:rPr>
              <w:t>Эссет</w:t>
            </w:r>
            <w:proofErr w:type="spellEnd"/>
            <w:r w:rsidRPr="000255E9">
              <w:rPr>
                <w:rFonts w:eastAsia="Times New Roman"/>
                <w:color w:val="000000"/>
                <w:lang w:eastAsia="ru-RU"/>
              </w:rPr>
              <w:t xml:space="preserve"> Менеджмент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2,8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5,9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0255E9" w:rsidRPr="000255E9" w:rsidTr="000255E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63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Альфа-Капитал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А++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2,8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3,5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4,3</w:t>
            </w:r>
          </w:p>
        </w:tc>
      </w:tr>
      <w:tr w:rsidR="000255E9" w:rsidRPr="000255E9" w:rsidTr="000255E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64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0255E9">
              <w:rPr>
                <w:rFonts w:eastAsia="Times New Roman"/>
                <w:color w:val="000000"/>
                <w:lang w:eastAsia="ru-RU"/>
              </w:rPr>
              <w:t>СМ</w:t>
            </w:r>
            <w:proofErr w:type="gramStart"/>
            <w:r w:rsidRPr="000255E9">
              <w:rPr>
                <w:rFonts w:eastAsia="Times New Roman"/>
                <w:color w:val="000000"/>
                <w:lang w:eastAsia="ru-RU"/>
              </w:rPr>
              <w:t>.а</w:t>
            </w:r>
            <w:proofErr w:type="gramEnd"/>
            <w:r w:rsidRPr="000255E9">
              <w:rPr>
                <w:rFonts w:eastAsia="Times New Roman"/>
                <w:color w:val="000000"/>
                <w:lang w:eastAsia="ru-RU"/>
              </w:rPr>
              <w:t>рт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2,5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4,2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3,8</w:t>
            </w:r>
          </w:p>
        </w:tc>
      </w:tr>
      <w:tr w:rsidR="000255E9" w:rsidRPr="000255E9" w:rsidTr="000255E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65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АГАНА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2,4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3,6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3,4</w:t>
            </w:r>
          </w:p>
        </w:tc>
      </w:tr>
      <w:tr w:rsidR="000255E9" w:rsidRPr="000255E9" w:rsidTr="000255E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66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Лидер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А++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2,3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2,2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1,3</w:t>
            </w:r>
          </w:p>
        </w:tc>
      </w:tr>
      <w:tr w:rsidR="000255E9" w:rsidRPr="000255E9" w:rsidTr="000255E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67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ТФБ Капитал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2,2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2,1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2,2</w:t>
            </w:r>
          </w:p>
        </w:tc>
      </w:tr>
      <w:tr w:rsidR="000255E9" w:rsidRPr="000255E9" w:rsidTr="000255E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68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ТРАНСФИНГРУП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А++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1,8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1,7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2,6</w:t>
            </w:r>
          </w:p>
        </w:tc>
      </w:tr>
      <w:tr w:rsidR="000255E9" w:rsidRPr="000255E9" w:rsidTr="000255E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69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0255E9">
              <w:rPr>
                <w:rFonts w:eastAsia="Times New Roman"/>
                <w:color w:val="000000"/>
                <w:lang w:eastAsia="ru-RU"/>
              </w:rPr>
              <w:t>Меркури</w:t>
            </w:r>
            <w:proofErr w:type="spellEnd"/>
            <w:r w:rsidRPr="000255E9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 w:rsidRPr="000255E9">
              <w:rPr>
                <w:rFonts w:eastAsia="Times New Roman"/>
                <w:color w:val="000000"/>
                <w:lang w:eastAsia="ru-RU"/>
              </w:rPr>
              <w:t>Эссет</w:t>
            </w:r>
            <w:proofErr w:type="spellEnd"/>
            <w:r w:rsidRPr="000255E9">
              <w:rPr>
                <w:rFonts w:eastAsia="Times New Roman"/>
                <w:color w:val="000000"/>
                <w:lang w:eastAsia="ru-RU"/>
              </w:rPr>
              <w:t xml:space="preserve"> Менеджмент [1]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1,6[1]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3,5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0255E9" w:rsidRPr="000255E9" w:rsidTr="000255E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70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0255E9">
              <w:rPr>
                <w:rFonts w:eastAsia="Times New Roman"/>
                <w:color w:val="000000"/>
                <w:lang w:eastAsia="ru-RU"/>
              </w:rPr>
              <w:t>ИДжи</w:t>
            </w:r>
            <w:proofErr w:type="spellEnd"/>
            <w:r w:rsidRPr="000255E9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 w:rsidRPr="000255E9">
              <w:rPr>
                <w:rFonts w:eastAsia="Times New Roman"/>
                <w:color w:val="000000"/>
                <w:lang w:eastAsia="ru-RU"/>
              </w:rPr>
              <w:t>Кэпитал</w:t>
            </w:r>
            <w:proofErr w:type="spellEnd"/>
            <w:r w:rsidRPr="000255E9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 w:rsidRPr="000255E9">
              <w:rPr>
                <w:rFonts w:eastAsia="Times New Roman"/>
                <w:color w:val="000000"/>
                <w:lang w:eastAsia="ru-RU"/>
              </w:rPr>
              <w:t>Партнерс</w:t>
            </w:r>
            <w:proofErr w:type="spellEnd"/>
            <w:r w:rsidRPr="000255E9">
              <w:rPr>
                <w:rFonts w:eastAsia="Times New Roman"/>
                <w:color w:val="000000"/>
                <w:lang w:eastAsia="ru-RU"/>
              </w:rPr>
              <w:t xml:space="preserve"> (бывшее Достояние)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1,5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4,7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2,9</w:t>
            </w:r>
          </w:p>
        </w:tc>
      </w:tr>
      <w:tr w:rsidR="000255E9" w:rsidRPr="000255E9" w:rsidTr="000255E9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71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АС Менеджмент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1,4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1,1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55E9" w:rsidRPr="000255E9" w:rsidRDefault="000255E9" w:rsidP="000255E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255E9">
              <w:rPr>
                <w:rFonts w:eastAsia="Times New Roman"/>
                <w:color w:val="000000"/>
                <w:lang w:eastAsia="ru-RU"/>
              </w:rPr>
              <w:t>2,2</w:t>
            </w:r>
          </w:p>
        </w:tc>
      </w:tr>
    </w:tbl>
    <w:p w:rsidR="000255E9" w:rsidRDefault="000255E9" w:rsidP="003E0799">
      <w:pPr>
        <w:spacing w:after="0"/>
        <w:jc w:val="both"/>
        <w:outlineLvl w:val="0"/>
        <w:rPr>
          <w:rFonts w:ascii="Times New Roman" w:eastAsia="Times New Roman" w:hAnsi="Times New Roman"/>
          <w:bCs/>
          <w:color w:val="000000"/>
          <w:u w:val="single"/>
          <w:lang w:eastAsia="ru-RU"/>
        </w:rPr>
      </w:pPr>
    </w:p>
    <w:p w:rsidR="00814C78" w:rsidRPr="00CE4A53" w:rsidRDefault="00814C78" w:rsidP="00814C78">
      <w:pPr>
        <w:spacing w:after="0" w:line="360" w:lineRule="auto"/>
        <w:jc w:val="right"/>
        <w:rPr>
          <w:rFonts w:ascii="Times New Roman" w:hAnsi="Times New Roman"/>
          <w:i/>
          <w:sz w:val="20"/>
          <w:szCs w:val="20"/>
        </w:rPr>
      </w:pPr>
      <w:r w:rsidRPr="00CE4A53">
        <w:rPr>
          <w:rFonts w:ascii="Times New Roman" w:hAnsi="Times New Roman"/>
          <w:i/>
          <w:sz w:val="20"/>
          <w:szCs w:val="20"/>
        </w:rPr>
        <w:t xml:space="preserve">Источник: </w:t>
      </w:r>
      <w:r>
        <w:rPr>
          <w:rFonts w:ascii="Times New Roman" w:hAnsi="Times New Roman"/>
          <w:i/>
          <w:sz w:val="20"/>
          <w:szCs w:val="20"/>
        </w:rPr>
        <w:t>«</w:t>
      </w:r>
      <w:r w:rsidRPr="00CE4A53">
        <w:rPr>
          <w:rFonts w:ascii="Times New Roman" w:hAnsi="Times New Roman"/>
          <w:i/>
          <w:sz w:val="20"/>
          <w:szCs w:val="20"/>
        </w:rPr>
        <w:t>Эксперт РА</w:t>
      </w:r>
      <w:r>
        <w:rPr>
          <w:rFonts w:ascii="Times New Roman" w:hAnsi="Times New Roman"/>
          <w:i/>
          <w:sz w:val="20"/>
          <w:szCs w:val="20"/>
        </w:rPr>
        <w:t>»</w:t>
      </w:r>
    </w:p>
    <w:p w:rsidR="003E0799" w:rsidRDefault="003E0799" w:rsidP="003E0799">
      <w:pPr>
        <w:rPr>
          <w:rFonts w:ascii="Times New Roman" w:hAnsi="Times New Roman"/>
          <w:sz w:val="24"/>
          <w:szCs w:val="24"/>
        </w:rPr>
      </w:pPr>
      <w:r w:rsidRPr="00E37EF5">
        <w:rPr>
          <w:rFonts w:ascii="Times New Roman" w:hAnsi="Times New Roman"/>
          <w:sz w:val="24"/>
          <w:szCs w:val="24"/>
        </w:rPr>
        <w:t xml:space="preserve">[1]  данные по выручке от услуг ДУ  за 9 </w:t>
      </w:r>
      <w:proofErr w:type="spellStart"/>
      <w:proofErr w:type="gramStart"/>
      <w:r w:rsidRPr="00E37EF5">
        <w:rPr>
          <w:rFonts w:ascii="Times New Roman" w:hAnsi="Times New Roman"/>
          <w:sz w:val="24"/>
          <w:szCs w:val="24"/>
        </w:rPr>
        <w:t>мес</w:t>
      </w:r>
      <w:proofErr w:type="spellEnd"/>
      <w:proofErr w:type="gramEnd"/>
      <w:r w:rsidRPr="00E37EF5">
        <w:rPr>
          <w:rFonts w:ascii="Times New Roman" w:hAnsi="Times New Roman"/>
          <w:sz w:val="24"/>
          <w:szCs w:val="24"/>
        </w:rPr>
        <w:t xml:space="preserve"> 2013 г.</w:t>
      </w:r>
    </w:p>
    <w:p w:rsidR="003E0799" w:rsidRPr="000255E9" w:rsidRDefault="003E0799" w:rsidP="003E0799">
      <w:pPr>
        <w:rPr>
          <w:rFonts w:ascii="Times New Roman" w:hAnsi="Times New Roman"/>
          <w:color w:val="000000"/>
          <w:sz w:val="24"/>
          <w:szCs w:val="24"/>
        </w:rPr>
      </w:pPr>
      <w:r w:rsidRPr="00E37EF5">
        <w:rPr>
          <w:rFonts w:ascii="Times New Roman" w:hAnsi="Times New Roman"/>
          <w:color w:val="000000"/>
          <w:sz w:val="24"/>
          <w:szCs w:val="24"/>
        </w:rPr>
        <w:t>[2</w:t>
      </w:r>
      <w:r w:rsidRPr="000255E9">
        <w:rPr>
          <w:rFonts w:ascii="Times New Roman" w:hAnsi="Times New Roman"/>
          <w:color w:val="000000"/>
          <w:sz w:val="24"/>
          <w:szCs w:val="24"/>
        </w:rPr>
        <w:t>] Компании «ВТБ Капитал Управление Инвестициями»: 1) ЗАО «ВТБ Капитал Управление Активами»; 2) ЗАО «Управляющая компания Банка Москвы»; 3) ООО «Пенсионный Резерв»</w:t>
      </w:r>
    </w:p>
    <w:p w:rsidR="003E0799" w:rsidRPr="000255E9" w:rsidRDefault="003E0799" w:rsidP="003E0799">
      <w:pPr>
        <w:rPr>
          <w:rFonts w:ascii="Times New Roman" w:hAnsi="Times New Roman"/>
          <w:color w:val="000000"/>
          <w:sz w:val="24"/>
          <w:szCs w:val="24"/>
        </w:rPr>
      </w:pPr>
      <w:r w:rsidRPr="000255E9">
        <w:rPr>
          <w:rFonts w:ascii="Times New Roman" w:hAnsi="Times New Roman"/>
          <w:color w:val="000000"/>
          <w:sz w:val="24"/>
          <w:szCs w:val="24"/>
        </w:rPr>
        <w:t>[3] Группа компаний «Велес Капитал»: ООО «ВЕЛЕС ТРАСТ», ООО «Управляющая компания ВЕЛЕС Менеджмент»</w:t>
      </w:r>
    </w:p>
    <w:p w:rsidR="003E0799" w:rsidRPr="009F5A89" w:rsidRDefault="003E0799" w:rsidP="003E0799">
      <w:pPr>
        <w:pStyle w:val="a9"/>
        <w:shd w:val="clear" w:color="auto" w:fill="FFFFFF"/>
        <w:spacing w:after="0"/>
        <w:contextualSpacing/>
        <w:jc w:val="both"/>
        <w:rPr>
          <w:color w:val="000000"/>
        </w:rPr>
      </w:pPr>
      <w:r w:rsidRPr="000255E9">
        <w:rPr>
          <w:color w:val="000000"/>
        </w:rPr>
        <w:t>[4] Группа компаний «АТОН»: 1) ООО «Управляющая компания «</w:t>
      </w:r>
      <w:proofErr w:type="spellStart"/>
      <w:r w:rsidRPr="000255E9">
        <w:rPr>
          <w:color w:val="000000"/>
        </w:rPr>
        <w:t>Атон</w:t>
      </w:r>
      <w:proofErr w:type="spellEnd"/>
      <w:r w:rsidRPr="000255E9">
        <w:rPr>
          <w:color w:val="000000"/>
        </w:rPr>
        <w:t>-менеджмент»; 2) ООО «АТОН»</w:t>
      </w:r>
    </w:p>
    <w:p w:rsidR="000255E9" w:rsidRPr="009F5A89" w:rsidRDefault="000255E9" w:rsidP="003E0799">
      <w:pPr>
        <w:pStyle w:val="a9"/>
        <w:shd w:val="clear" w:color="auto" w:fill="FFFFFF"/>
        <w:spacing w:after="0"/>
        <w:contextualSpacing/>
        <w:jc w:val="both"/>
        <w:rPr>
          <w:color w:val="000000"/>
        </w:rPr>
      </w:pPr>
    </w:p>
    <w:p w:rsidR="000255E9" w:rsidRPr="000255E9" w:rsidRDefault="000255E9" w:rsidP="000255E9">
      <w:pPr>
        <w:pStyle w:val="a9"/>
        <w:shd w:val="clear" w:color="auto" w:fill="FFFFFF"/>
        <w:spacing w:after="0"/>
        <w:contextualSpacing/>
        <w:jc w:val="both"/>
        <w:rPr>
          <w:color w:val="000000"/>
        </w:rPr>
      </w:pPr>
      <w:r w:rsidRPr="000255E9">
        <w:rPr>
          <w:color w:val="000000"/>
        </w:rPr>
        <w:t>[5] Группа УК БКС: 1) ЗАО «Управляющая компания «</w:t>
      </w:r>
      <w:proofErr w:type="spellStart"/>
      <w:r w:rsidRPr="000255E9">
        <w:rPr>
          <w:color w:val="000000"/>
        </w:rPr>
        <w:t>Брокеркредитсервис</w:t>
      </w:r>
      <w:proofErr w:type="spellEnd"/>
      <w:r w:rsidRPr="000255E9">
        <w:rPr>
          <w:color w:val="000000"/>
        </w:rPr>
        <w:t>»; 2) ООО «Управляющая компания «</w:t>
      </w:r>
      <w:proofErr w:type="spellStart"/>
      <w:r w:rsidRPr="000255E9">
        <w:rPr>
          <w:color w:val="000000"/>
        </w:rPr>
        <w:t>Брокеркредитсервис</w:t>
      </w:r>
      <w:proofErr w:type="spellEnd"/>
      <w:r w:rsidRPr="000255E9">
        <w:rPr>
          <w:color w:val="000000"/>
        </w:rPr>
        <w:t xml:space="preserve"> – Фонды недвижимости»</w:t>
      </w:r>
    </w:p>
    <w:p w:rsidR="000255E9" w:rsidRPr="00E37EF5" w:rsidRDefault="000255E9" w:rsidP="003E0799">
      <w:pPr>
        <w:pStyle w:val="a9"/>
        <w:shd w:val="clear" w:color="auto" w:fill="FFFFFF"/>
        <w:spacing w:after="0"/>
        <w:contextualSpacing/>
        <w:jc w:val="both"/>
        <w:rPr>
          <w:color w:val="000000"/>
        </w:rPr>
      </w:pPr>
    </w:p>
    <w:p w:rsidR="00B5408B" w:rsidRPr="00B5408B" w:rsidRDefault="00B5408B" w:rsidP="00B5408B">
      <w:pPr>
        <w:spacing w:after="0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Таблица 3</w:t>
      </w:r>
      <w:r w:rsidRPr="003E0799">
        <w:rPr>
          <w:rFonts w:ascii="Times New Roman" w:hAnsi="Times New Roman"/>
          <w:sz w:val="24"/>
          <w:szCs w:val="24"/>
          <w:u w:val="single"/>
        </w:rPr>
        <w:t xml:space="preserve">. </w:t>
      </w:r>
      <w:proofErr w:type="spellStart"/>
      <w:r w:rsidRPr="003E0799">
        <w:rPr>
          <w:rFonts w:ascii="Times New Roman" w:hAnsi="Times New Roman"/>
          <w:sz w:val="24"/>
          <w:szCs w:val="24"/>
          <w:u w:val="single"/>
        </w:rPr>
        <w:t>Рэнкинг</w:t>
      </w:r>
      <w:proofErr w:type="spellEnd"/>
      <w:r w:rsidRPr="003E0799">
        <w:rPr>
          <w:rFonts w:ascii="Times New Roman" w:hAnsi="Times New Roman"/>
          <w:sz w:val="24"/>
          <w:szCs w:val="24"/>
          <w:u w:val="single"/>
        </w:rPr>
        <w:t xml:space="preserve"> УК по </w:t>
      </w:r>
      <w:r w:rsidR="005B06EC">
        <w:rPr>
          <w:rFonts w:ascii="Times New Roman" w:hAnsi="Times New Roman"/>
          <w:sz w:val="24"/>
          <w:szCs w:val="24"/>
          <w:u w:val="single"/>
        </w:rPr>
        <w:t xml:space="preserve"> показателю отношению чистой прибыли к выручке за 2013 г. </w:t>
      </w:r>
      <w:r w:rsidRPr="00B5408B">
        <w:rPr>
          <w:rFonts w:ascii="Times New Roman" w:hAnsi="Times New Roman"/>
          <w:sz w:val="24"/>
          <w:szCs w:val="24"/>
          <w:u w:val="single"/>
        </w:rPr>
        <w:t>(</w:t>
      </w:r>
      <w:r>
        <w:rPr>
          <w:rFonts w:ascii="Times New Roman" w:hAnsi="Times New Roman"/>
          <w:sz w:val="24"/>
          <w:szCs w:val="24"/>
          <w:u w:val="single"/>
          <w:lang w:val="en-US"/>
        </w:rPr>
        <w:t>ROS</w:t>
      </w:r>
      <w:r w:rsidRPr="00B5408B">
        <w:rPr>
          <w:rFonts w:ascii="Times New Roman" w:hAnsi="Times New Roman"/>
          <w:sz w:val="24"/>
          <w:szCs w:val="24"/>
          <w:u w:val="single"/>
        </w:rPr>
        <w:t xml:space="preserve">) </w:t>
      </w:r>
    </w:p>
    <w:tbl>
      <w:tblPr>
        <w:tblW w:w="9679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40"/>
        <w:gridCol w:w="4810"/>
        <w:gridCol w:w="1276"/>
        <w:gridCol w:w="992"/>
        <w:gridCol w:w="1014"/>
        <w:gridCol w:w="1147"/>
      </w:tblGrid>
      <w:tr w:rsidR="0090208C" w:rsidRPr="0090208C" w:rsidTr="00B5408B">
        <w:trPr>
          <w:trHeight w:val="21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90208C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90208C">
              <w:rPr>
                <w:rFonts w:eastAsia="Times New Roman"/>
                <w:b/>
                <w:bCs/>
                <w:color w:val="000000"/>
                <w:lang w:eastAsia="ru-RU"/>
              </w:rPr>
              <w:t>Управляющая компания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90208C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Рейтинги надежности и качества услуг </w:t>
            </w:r>
            <w:proofErr w:type="gramStart"/>
            <w:r w:rsidRPr="0090208C">
              <w:rPr>
                <w:rFonts w:eastAsia="Times New Roman"/>
                <w:b/>
                <w:bCs/>
                <w:color w:val="000000"/>
                <w:lang w:eastAsia="ru-RU"/>
              </w:rPr>
              <w:t>от</w:t>
            </w:r>
            <w:proofErr w:type="gramEnd"/>
            <w:r w:rsidRPr="0090208C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"</w:t>
            </w:r>
            <w:proofErr w:type="gramStart"/>
            <w:r w:rsidRPr="0090208C">
              <w:rPr>
                <w:rFonts w:eastAsia="Times New Roman"/>
                <w:b/>
                <w:bCs/>
                <w:color w:val="000000"/>
                <w:lang w:eastAsia="ru-RU"/>
              </w:rPr>
              <w:t>Эксперт</w:t>
            </w:r>
            <w:proofErr w:type="gramEnd"/>
            <w:r w:rsidRPr="0090208C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РА"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90208C" w:rsidRPr="00B5408B" w:rsidRDefault="0090208C" w:rsidP="0090208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90208C">
              <w:rPr>
                <w:rFonts w:eastAsia="Times New Roman"/>
                <w:b/>
                <w:bCs/>
                <w:color w:val="000000"/>
                <w:lang w:eastAsia="ru-RU"/>
              </w:rPr>
              <w:t>ROS за 2013 г.</w:t>
            </w:r>
            <w:r w:rsidR="00B5408B">
              <w:rPr>
                <w:rFonts w:eastAsia="Times New Roman"/>
                <w:b/>
                <w:bCs/>
                <w:color w:val="000000"/>
                <w:lang w:eastAsia="ru-RU"/>
              </w:rPr>
              <w:t>,%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90208C">
              <w:rPr>
                <w:rFonts w:eastAsia="Times New Roman"/>
                <w:b/>
                <w:bCs/>
                <w:color w:val="000000"/>
                <w:lang w:eastAsia="ru-RU"/>
              </w:rPr>
              <w:t>ROS за 2012 г.</w:t>
            </w:r>
            <w:r w:rsidR="00B5408B">
              <w:rPr>
                <w:rFonts w:eastAsia="Times New Roman"/>
                <w:b/>
                <w:bCs/>
                <w:color w:val="000000"/>
                <w:lang w:eastAsia="ru-RU"/>
              </w:rPr>
              <w:t>,%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90208C">
              <w:rPr>
                <w:rFonts w:eastAsia="Times New Roman"/>
                <w:b/>
                <w:bCs/>
                <w:color w:val="000000"/>
                <w:lang w:eastAsia="ru-RU"/>
              </w:rPr>
              <w:t>ROS за 2011 г.</w:t>
            </w:r>
            <w:r w:rsidR="00B5408B">
              <w:rPr>
                <w:rFonts w:eastAsia="Times New Roman"/>
                <w:b/>
                <w:bCs/>
                <w:color w:val="000000"/>
                <w:lang w:eastAsia="ru-RU"/>
              </w:rPr>
              <w:t>,%</w:t>
            </w:r>
          </w:p>
        </w:tc>
      </w:tr>
      <w:tr w:rsidR="0090208C" w:rsidRPr="0090208C" w:rsidTr="00B5408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Первый доверительный управляющий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1799,0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-28,4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-96,0</w:t>
            </w:r>
          </w:p>
        </w:tc>
      </w:tr>
      <w:tr w:rsidR="0090208C" w:rsidRPr="0090208C" w:rsidTr="00B5408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Норд-Капитал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1413,3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258,3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442,4</w:t>
            </w:r>
          </w:p>
        </w:tc>
      </w:tr>
      <w:tr w:rsidR="0090208C" w:rsidRPr="0090208C" w:rsidTr="00B5408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 xml:space="preserve">Управляющая компания </w:t>
            </w:r>
            <w:proofErr w:type="spellStart"/>
            <w:r w:rsidRPr="0090208C">
              <w:rPr>
                <w:rFonts w:eastAsia="Times New Roman"/>
                <w:color w:val="000000"/>
                <w:lang w:eastAsia="ru-RU"/>
              </w:rPr>
              <w:t>КапиталЪ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А++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923,6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77,2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522,5</w:t>
            </w:r>
          </w:p>
        </w:tc>
      </w:tr>
      <w:tr w:rsidR="0090208C" w:rsidRPr="0090208C" w:rsidTr="00B5408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B5408B" w:rsidRDefault="0090208C" w:rsidP="00B5408B">
            <w:pPr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 xml:space="preserve">Группа АТОН </w:t>
            </w:r>
            <w:r w:rsidR="00B5408B">
              <w:rPr>
                <w:rFonts w:eastAsia="Times New Roman"/>
                <w:color w:val="000000"/>
                <w:lang w:val="en-US" w:eastAsia="ru-RU"/>
              </w:rPr>
              <w:t>[</w:t>
            </w:r>
            <w:r w:rsidR="00B5408B">
              <w:rPr>
                <w:rFonts w:eastAsia="Times New Roman"/>
                <w:color w:val="000000"/>
                <w:lang w:eastAsia="ru-RU"/>
              </w:rPr>
              <w:t>5</w:t>
            </w:r>
            <w:r w:rsidR="00B5408B">
              <w:rPr>
                <w:rFonts w:eastAsia="Times New Roman"/>
                <w:color w:val="000000"/>
                <w:lang w:val="en-US" w:eastAsia="ru-RU"/>
              </w:rPr>
              <w:t>]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А+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567,9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51,2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458,1</w:t>
            </w:r>
          </w:p>
        </w:tc>
      </w:tr>
      <w:tr w:rsidR="0090208C" w:rsidRPr="0090208C" w:rsidTr="00B5408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 xml:space="preserve">ТФБ </w:t>
            </w:r>
            <w:proofErr w:type="spellStart"/>
            <w:r w:rsidRPr="0090208C">
              <w:rPr>
                <w:rFonts w:eastAsia="Times New Roman"/>
                <w:color w:val="000000"/>
                <w:lang w:eastAsia="ru-RU"/>
              </w:rPr>
              <w:t>Финанс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240,7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590,9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90208C" w:rsidRPr="0090208C" w:rsidTr="00B5408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РЕГИОН Траст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200,0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218,5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90208C" w:rsidRPr="0090208C" w:rsidTr="00B5408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 xml:space="preserve">РЕГИОН </w:t>
            </w:r>
            <w:proofErr w:type="spellStart"/>
            <w:r w:rsidRPr="0090208C">
              <w:rPr>
                <w:rFonts w:eastAsia="Times New Roman"/>
                <w:color w:val="000000"/>
                <w:lang w:eastAsia="ru-RU"/>
              </w:rPr>
              <w:t>Эссет</w:t>
            </w:r>
            <w:proofErr w:type="spellEnd"/>
            <w:r w:rsidRPr="0090208C">
              <w:rPr>
                <w:rFonts w:eastAsia="Times New Roman"/>
                <w:color w:val="000000"/>
                <w:lang w:eastAsia="ru-RU"/>
              </w:rPr>
              <w:t xml:space="preserve"> Менеджмент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А++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185,1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42,2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76,4</w:t>
            </w:r>
          </w:p>
        </w:tc>
      </w:tr>
      <w:tr w:rsidR="0090208C" w:rsidRPr="0090208C" w:rsidTr="00B5408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Унисон Траст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150,0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150,0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150,0</w:t>
            </w:r>
          </w:p>
        </w:tc>
      </w:tr>
      <w:tr w:rsidR="0090208C" w:rsidRPr="0090208C" w:rsidTr="00B5408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90208C">
              <w:rPr>
                <w:rFonts w:eastAsia="Times New Roman"/>
                <w:color w:val="000000"/>
                <w:lang w:eastAsia="ru-RU"/>
              </w:rPr>
              <w:t>Внешпроминвестиции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100,0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433,3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-950,0</w:t>
            </w:r>
          </w:p>
        </w:tc>
      </w:tr>
      <w:tr w:rsidR="0090208C" w:rsidRPr="0090208C" w:rsidTr="00B5408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ТФБ Капитал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93,5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35,7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91,5</w:t>
            </w:r>
          </w:p>
        </w:tc>
      </w:tr>
      <w:tr w:rsidR="0090208C" w:rsidRPr="0090208C" w:rsidTr="00B5408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Навигатор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А+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90,7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90208C" w:rsidRPr="0090208C" w:rsidTr="00B5408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lastRenderedPageBreak/>
              <w:t>12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НИМБУС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75,0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90208C" w:rsidRPr="0090208C" w:rsidTr="00B5408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АК БАРС КАПИТАЛ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73,5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55,3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50,5</w:t>
            </w:r>
          </w:p>
        </w:tc>
      </w:tr>
      <w:tr w:rsidR="0090208C" w:rsidRPr="0090208C" w:rsidTr="00B5408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90208C">
              <w:rPr>
                <w:rFonts w:eastAsia="Times New Roman"/>
                <w:color w:val="000000"/>
                <w:lang w:eastAsia="ru-RU"/>
              </w:rPr>
              <w:t>КапиталЪ</w:t>
            </w:r>
            <w:proofErr w:type="spellEnd"/>
            <w:r w:rsidRPr="0090208C">
              <w:rPr>
                <w:rFonts w:eastAsia="Times New Roman"/>
                <w:color w:val="000000"/>
                <w:lang w:eastAsia="ru-RU"/>
              </w:rPr>
              <w:t xml:space="preserve"> Управление активами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А++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67,4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17,8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27,3</w:t>
            </w:r>
          </w:p>
        </w:tc>
      </w:tr>
      <w:tr w:rsidR="0090208C" w:rsidRPr="0090208C" w:rsidTr="00B5408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15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РФЦ-Капитал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66,3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73,5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53,8</w:t>
            </w:r>
          </w:p>
        </w:tc>
      </w:tr>
      <w:tr w:rsidR="0090208C" w:rsidRPr="0090208C" w:rsidTr="00B5408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16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Партнер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63,6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55,1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42,4</w:t>
            </w:r>
          </w:p>
        </w:tc>
      </w:tr>
      <w:tr w:rsidR="0090208C" w:rsidRPr="0090208C" w:rsidTr="00B5408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17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РЕГИОН Портфельные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62,4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56,0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50,2</w:t>
            </w:r>
          </w:p>
        </w:tc>
      </w:tr>
      <w:tr w:rsidR="0090208C" w:rsidRPr="0090208C" w:rsidTr="00B5408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18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АГАНА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60,8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-47,0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44,8</w:t>
            </w:r>
          </w:p>
        </w:tc>
      </w:tr>
      <w:tr w:rsidR="0090208C" w:rsidRPr="0090208C" w:rsidTr="00B5408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19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Ингосстрах–Инвестиции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А++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60,4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33,2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13,9</w:t>
            </w:r>
          </w:p>
        </w:tc>
      </w:tr>
      <w:tr w:rsidR="0090208C" w:rsidRPr="0090208C" w:rsidTr="00B5408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Лидер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А++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59,0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59,8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31,1</w:t>
            </w:r>
          </w:p>
        </w:tc>
      </w:tr>
      <w:tr w:rsidR="0090208C" w:rsidRPr="0090208C" w:rsidTr="00B5408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21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B5408B" w:rsidRDefault="00B5408B" w:rsidP="00B5408B">
            <w:pPr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Группа компаний ВЕЛЕС Капитал </w:t>
            </w:r>
            <w:r>
              <w:rPr>
                <w:rFonts w:eastAsia="Times New Roman"/>
                <w:color w:val="000000"/>
                <w:lang w:val="en-US" w:eastAsia="ru-RU"/>
              </w:rPr>
              <w:t>[</w:t>
            </w:r>
            <w:r>
              <w:rPr>
                <w:rFonts w:eastAsia="Times New Roman"/>
                <w:color w:val="000000"/>
                <w:lang w:eastAsia="ru-RU"/>
              </w:rPr>
              <w:t>4</w:t>
            </w:r>
            <w:r>
              <w:rPr>
                <w:rFonts w:eastAsia="Times New Roman"/>
                <w:color w:val="000000"/>
                <w:lang w:val="en-US" w:eastAsia="ru-RU"/>
              </w:rPr>
              <w:t>]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53,4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43,4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51,8</w:t>
            </w:r>
          </w:p>
        </w:tc>
      </w:tr>
      <w:tr w:rsidR="0090208C" w:rsidRPr="0090208C" w:rsidTr="00B5408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22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Энергия-инвест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52,6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77,8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0,0</w:t>
            </w:r>
          </w:p>
        </w:tc>
      </w:tr>
      <w:tr w:rsidR="0090208C" w:rsidRPr="0090208C" w:rsidTr="00B5408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23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Челябинская Управляющая компания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51,6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54,7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41,3</w:t>
            </w:r>
          </w:p>
        </w:tc>
      </w:tr>
      <w:tr w:rsidR="0090208C" w:rsidRPr="0090208C" w:rsidTr="00B5408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24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СПУТНИК-УПРАВЛЕНИЕ КАПИТАЛОМ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А+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51,2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13,3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9,3</w:t>
            </w:r>
          </w:p>
        </w:tc>
      </w:tr>
      <w:tr w:rsidR="0090208C" w:rsidRPr="0090208C" w:rsidTr="00B5408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25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ПРОМСВЯЗЬ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А+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51,2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21,0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39,3</w:t>
            </w:r>
          </w:p>
        </w:tc>
      </w:tr>
      <w:tr w:rsidR="0090208C" w:rsidRPr="0090208C" w:rsidTr="00B5408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26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Прогресс-Капитал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В++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48,6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-317,3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-1353,0</w:t>
            </w:r>
          </w:p>
        </w:tc>
      </w:tr>
      <w:tr w:rsidR="0090208C" w:rsidRPr="0090208C" w:rsidTr="00B5408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27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90208C">
              <w:rPr>
                <w:rFonts w:eastAsia="Times New Roman"/>
                <w:color w:val="000000"/>
                <w:lang w:eastAsia="ru-RU"/>
              </w:rPr>
              <w:t>Либра</w:t>
            </w:r>
            <w:proofErr w:type="spellEnd"/>
            <w:r w:rsidRPr="0090208C">
              <w:rPr>
                <w:rFonts w:eastAsia="Times New Roman"/>
                <w:color w:val="000000"/>
                <w:lang w:eastAsia="ru-RU"/>
              </w:rPr>
              <w:t xml:space="preserve"> Капитал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А+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47,4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46,2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91,8</w:t>
            </w:r>
          </w:p>
        </w:tc>
      </w:tr>
      <w:tr w:rsidR="0090208C" w:rsidRPr="0090208C" w:rsidTr="00B5408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28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Доверительная Инвестиционная Компания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47,0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28,2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3082,5</w:t>
            </w:r>
          </w:p>
        </w:tc>
      </w:tr>
      <w:tr w:rsidR="0090208C" w:rsidRPr="0090208C" w:rsidTr="00B5408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29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Парма-Менеджмент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46,7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21,9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3,3</w:t>
            </w:r>
          </w:p>
        </w:tc>
      </w:tr>
      <w:tr w:rsidR="0090208C" w:rsidRPr="0090208C" w:rsidTr="00B5408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30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B540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Управляющая компания УралСиб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А++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45,8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37,8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38,2</w:t>
            </w:r>
          </w:p>
        </w:tc>
      </w:tr>
      <w:tr w:rsidR="0090208C" w:rsidRPr="0090208C" w:rsidTr="00B5408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31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B5408B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РЕГИОН </w:t>
            </w:r>
            <w:proofErr w:type="spellStart"/>
            <w:r>
              <w:rPr>
                <w:rFonts w:eastAsia="Times New Roman"/>
                <w:color w:val="000000"/>
                <w:lang w:eastAsia="ru-RU"/>
              </w:rPr>
              <w:t>Девелопмент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40,5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42,9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17,0</w:t>
            </w:r>
          </w:p>
        </w:tc>
      </w:tr>
      <w:tr w:rsidR="0090208C" w:rsidRPr="0090208C" w:rsidTr="00B5408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32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 xml:space="preserve">Управляющая компания </w:t>
            </w:r>
            <w:proofErr w:type="spellStart"/>
            <w:r w:rsidRPr="0090208C">
              <w:rPr>
                <w:rFonts w:eastAsia="Times New Roman"/>
                <w:color w:val="000000"/>
                <w:lang w:eastAsia="ru-RU"/>
              </w:rPr>
              <w:t>КапиталЪ</w:t>
            </w:r>
            <w:proofErr w:type="spellEnd"/>
            <w:r w:rsidRPr="0090208C">
              <w:rPr>
                <w:rFonts w:eastAsia="Times New Roman"/>
                <w:color w:val="000000"/>
                <w:lang w:eastAsia="ru-RU"/>
              </w:rPr>
              <w:t xml:space="preserve"> ПИФ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А++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37,7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-31,8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1,9</w:t>
            </w:r>
          </w:p>
        </w:tc>
      </w:tr>
      <w:tr w:rsidR="0090208C" w:rsidRPr="0090208C" w:rsidTr="00B5408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33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ЕВРОФИНАНСЫ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37,5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95,3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31,8</w:t>
            </w:r>
          </w:p>
        </w:tc>
      </w:tr>
      <w:tr w:rsidR="0090208C" w:rsidRPr="0090208C" w:rsidTr="00B5408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34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B5408B" w:rsidRDefault="0090208C" w:rsidP="000948C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 xml:space="preserve">Компании ВТБ Капитал Управление Инвестициями </w:t>
            </w:r>
            <w:r w:rsidR="00B5408B" w:rsidRPr="00B5408B">
              <w:rPr>
                <w:rFonts w:eastAsia="Times New Roman"/>
                <w:color w:val="000000"/>
                <w:lang w:eastAsia="ru-RU"/>
              </w:rPr>
              <w:t>[3]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А++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35,9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37,9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28,7</w:t>
            </w:r>
          </w:p>
        </w:tc>
      </w:tr>
      <w:tr w:rsidR="0090208C" w:rsidRPr="0090208C" w:rsidTr="00B5408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35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Коллективные инвестиции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А+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34,5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45,4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39,1</w:t>
            </w:r>
          </w:p>
        </w:tc>
      </w:tr>
      <w:tr w:rsidR="0090208C" w:rsidRPr="0090208C" w:rsidTr="00B5408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36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 xml:space="preserve">КОНКОРДИЯ - </w:t>
            </w:r>
            <w:proofErr w:type="spellStart"/>
            <w:r w:rsidRPr="0090208C">
              <w:rPr>
                <w:rFonts w:eastAsia="Times New Roman"/>
                <w:color w:val="000000"/>
                <w:lang w:eastAsia="ru-RU"/>
              </w:rPr>
              <w:t>эссет</w:t>
            </w:r>
            <w:proofErr w:type="spellEnd"/>
            <w:r w:rsidRPr="0090208C">
              <w:rPr>
                <w:rFonts w:eastAsia="Times New Roman"/>
                <w:color w:val="000000"/>
                <w:lang w:eastAsia="ru-RU"/>
              </w:rPr>
              <w:t xml:space="preserve"> менеджмент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34,3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25,0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18,8</w:t>
            </w:r>
          </w:p>
        </w:tc>
      </w:tr>
      <w:tr w:rsidR="0090208C" w:rsidRPr="0090208C" w:rsidTr="00B5408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37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ТРАНСФИНГРУП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А++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32,6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51,0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56,5</w:t>
            </w:r>
          </w:p>
        </w:tc>
      </w:tr>
      <w:tr w:rsidR="0090208C" w:rsidRPr="0090208C" w:rsidTr="00B5408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38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Управляющая компания МДМ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А+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32,6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134,8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25,9</w:t>
            </w:r>
          </w:p>
        </w:tc>
      </w:tr>
      <w:tr w:rsidR="0090208C" w:rsidRPr="0090208C" w:rsidTr="00B5408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39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B540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90208C">
              <w:rPr>
                <w:rFonts w:eastAsia="Times New Roman"/>
                <w:color w:val="000000"/>
                <w:lang w:eastAsia="ru-RU"/>
              </w:rPr>
              <w:t>Уралсиб</w:t>
            </w:r>
            <w:proofErr w:type="spellEnd"/>
            <w:r w:rsidRPr="0090208C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 w:rsidRPr="0090208C">
              <w:rPr>
                <w:rFonts w:eastAsia="Times New Roman"/>
                <w:color w:val="000000"/>
                <w:lang w:eastAsia="ru-RU"/>
              </w:rPr>
              <w:t>Эссет</w:t>
            </w:r>
            <w:proofErr w:type="spellEnd"/>
            <w:r w:rsidRPr="0090208C">
              <w:rPr>
                <w:rFonts w:eastAsia="Times New Roman"/>
                <w:color w:val="000000"/>
                <w:lang w:eastAsia="ru-RU"/>
              </w:rPr>
              <w:t xml:space="preserve"> Менеджмент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А++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32,1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16,1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32,1</w:t>
            </w:r>
          </w:p>
        </w:tc>
      </w:tr>
      <w:tr w:rsidR="0090208C" w:rsidRPr="0090208C" w:rsidTr="00B5408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40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0255E9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val="en-US"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Группа УК БКС</w:t>
            </w:r>
            <w:r w:rsidR="000255E9">
              <w:rPr>
                <w:rFonts w:eastAsia="Times New Roman"/>
                <w:color w:val="000000"/>
                <w:lang w:val="en-US" w:eastAsia="ru-RU"/>
              </w:rPr>
              <w:t xml:space="preserve"> </w:t>
            </w:r>
            <w:r w:rsidR="000255E9">
              <w:rPr>
                <w:color w:val="000000"/>
                <w:sz w:val="20"/>
                <w:szCs w:val="20"/>
              </w:rPr>
              <w:t>[</w:t>
            </w:r>
            <w:r w:rsidR="000255E9">
              <w:rPr>
                <w:color w:val="000000"/>
                <w:sz w:val="20"/>
                <w:szCs w:val="20"/>
                <w:lang w:val="en-US"/>
              </w:rPr>
              <w:t>6</w:t>
            </w:r>
            <w:r w:rsidR="000255E9" w:rsidRPr="000255E9">
              <w:rPr>
                <w:color w:val="000000"/>
                <w:sz w:val="20"/>
                <w:szCs w:val="20"/>
              </w:rPr>
              <w:t>]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31,4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18,8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63,0</w:t>
            </w:r>
          </w:p>
        </w:tc>
      </w:tr>
      <w:tr w:rsidR="0090208C" w:rsidRPr="0090208C" w:rsidTr="00B5408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41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90208C">
              <w:rPr>
                <w:rFonts w:eastAsia="Times New Roman"/>
                <w:color w:val="000000"/>
                <w:lang w:eastAsia="ru-RU"/>
              </w:rPr>
              <w:t>Арсагера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30,0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-91,5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-176,7</w:t>
            </w:r>
          </w:p>
        </w:tc>
      </w:tr>
      <w:tr w:rsidR="0090208C" w:rsidRPr="0090208C" w:rsidTr="00B5408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42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 xml:space="preserve">Эверест </w:t>
            </w:r>
            <w:proofErr w:type="spellStart"/>
            <w:r w:rsidRPr="0090208C">
              <w:rPr>
                <w:rFonts w:eastAsia="Times New Roman"/>
                <w:color w:val="000000"/>
                <w:lang w:eastAsia="ru-RU"/>
              </w:rPr>
              <w:t>Эссет</w:t>
            </w:r>
            <w:proofErr w:type="spellEnd"/>
            <w:r w:rsidRPr="0090208C">
              <w:rPr>
                <w:rFonts w:eastAsia="Times New Roman"/>
                <w:color w:val="000000"/>
                <w:lang w:eastAsia="ru-RU"/>
              </w:rPr>
              <w:t xml:space="preserve"> Менеджмент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25,8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32,3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25,0</w:t>
            </w:r>
          </w:p>
        </w:tc>
      </w:tr>
      <w:tr w:rsidR="0090208C" w:rsidRPr="0090208C" w:rsidTr="00B5408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43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B540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90208C">
              <w:rPr>
                <w:rFonts w:eastAsia="Times New Roman"/>
                <w:color w:val="000000"/>
                <w:lang w:eastAsia="ru-RU"/>
              </w:rPr>
              <w:t>Агидель</w:t>
            </w:r>
            <w:proofErr w:type="spellEnd"/>
            <w:r w:rsidRPr="0090208C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B5408B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US"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24,6</w:t>
            </w:r>
            <w:r w:rsidR="00B5408B">
              <w:rPr>
                <w:rFonts w:eastAsia="Times New Roman"/>
                <w:color w:val="000000"/>
                <w:lang w:val="en-US" w:eastAsia="ru-RU"/>
              </w:rPr>
              <w:t>[1]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43,2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51,1</w:t>
            </w:r>
          </w:p>
        </w:tc>
      </w:tr>
      <w:tr w:rsidR="0090208C" w:rsidRPr="0090208C" w:rsidTr="00B5408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44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Альфа-Капитал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А++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23,3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16,5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14,1</w:t>
            </w:r>
          </w:p>
        </w:tc>
      </w:tr>
      <w:tr w:rsidR="0090208C" w:rsidRPr="0090208C" w:rsidTr="00B5408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45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КСП Капитал Управление Активами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23,1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900,0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-250,0</w:t>
            </w:r>
          </w:p>
        </w:tc>
      </w:tr>
      <w:tr w:rsidR="0090208C" w:rsidRPr="0090208C" w:rsidTr="00B5408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46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СОЛИД Менеджмент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А+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23,1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18,5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3,4</w:t>
            </w:r>
          </w:p>
        </w:tc>
      </w:tr>
      <w:tr w:rsidR="0090208C" w:rsidRPr="0090208C" w:rsidTr="00B5408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47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ОТКРЫТИЕ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21,7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42,0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20,2</w:t>
            </w:r>
          </w:p>
        </w:tc>
      </w:tr>
      <w:tr w:rsidR="0090208C" w:rsidRPr="0090208C" w:rsidTr="00B5408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48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B540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90208C">
              <w:rPr>
                <w:rFonts w:eastAsia="Times New Roman"/>
                <w:color w:val="000000"/>
                <w:lang w:eastAsia="ru-RU"/>
              </w:rPr>
              <w:t>Меркури</w:t>
            </w:r>
            <w:proofErr w:type="spellEnd"/>
            <w:r w:rsidRPr="0090208C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 w:rsidRPr="0090208C">
              <w:rPr>
                <w:rFonts w:eastAsia="Times New Roman"/>
                <w:color w:val="000000"/>
                <w:lang w:eastAsia="ru-RU"/>
              </w:rPr>
              <w:t>Эссет</w:t>
            </w:r>
            <w:proofErr w:type="spellEnd"/>
            <w:r w:rsidRPr="0090208C">
              <w:rPr>
                <w:rFonts w:eastAsia="Times New Roman"/>
                <w:color w:val="000000"/>
                <w:lang w:eastAsia="ru-RU"/>
              </w:rPr>
              <w:t xml:space="preserve"> Менеджмент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B5408B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US"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21,4</w:t>
            </w:r>
            <w:r w:rsidR="00B5408B">
              <w:rPr>
                <w:rFonts w:eastAsia="Times New Roman"/>
                <w:color w:val="000000"/>
                <w:lang w:val="en-US" w:eastAsia="ru-RU"/>
              </w:rPr>
              <w:t>[1]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7,1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23,1</w:t>
            </w:r>
          </w:p>
        </w:tc>
      </w:tr>
      <w:tr w:rsidR="0090208C" w:rsidRPr="0090208C" w:rsidTr="00B5408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49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Пенсионная сберегательная компания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А+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19,2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14,1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13,8</w:t>
            </w:r>
          </w:p>
        </w:tc>
      </w:tr>
      <w:tr w:rsidR="0090208C" w:rsidRPr="0090208C" w:rsidTr="00B5408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Невская управляющая компания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18,8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40,7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46,3</w:t>
            </w:r>
          </w:p>
        </w:tc>
      </w:tr>
      <w:tr w:rsidR="0090208C" w:rsidRPr="0090208C" w:rsidTr="00B5408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51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РОНИН Траст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А+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17,0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-25,2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17,8</w:t>
            </w:r>
          </w:p>
        </w:tc>
      </w:tr>
      <w:tr w:rsidR="0090208C" w:rsidRPr="0090208C" w:rsidTr="00B5408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52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Сбербанк Управление Активами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А++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16,0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7,5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16,4</w:t>
            </w:r>
          </w:p>
        </w:tc>
      </w:tr>
      <w:tr w:rsidR="0090208C" w:rsidRPr="0090208C" w:rsidTr="00B5408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53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АС Менеджмент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14,9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9,4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33,3</w:t>
            </w:r>
          </w:p>
        </w:tc>
      </w:tr>
      <w:tr w:rsidR="0090208C" w:rsidRPr="0090208C" w:rsidTr="00B5408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54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РВМ Капитал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А+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14,6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31,9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52,6</w:t>
            </w:r>
          </w:p>
        </w:tc>
      </w:tr>
      <w:tr w:rsidR="0090208C" w:rsidRPr="0090208C" w:rsidTr="00B5408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55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МЕТРОПОЛЬ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13,6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2,6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1,4</w:t>
            </w:r>
          </w:p>
        </w:tc>
      </w:tr>
      <w:tr w:rsidR="0090208C" w:rsidRPr="0090208C" w:rsidTr="00B5408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56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Центральная трастовая компания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В++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13,0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-23,0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-22,1</w:t>
            </w:r>
          </w:p>
        </w:tc>
      </w:tr>
      <w:tr w:rsidR="0090208C" w:rsidRPr="0090208C" w:rsidTr="00B5408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57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Инвестиционный стандарт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11,4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18,9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47,7</w:t>
            </w:r>
          </w:p>
        </w:tc>
      </w:tr>
      <w:tr w:rsidR="0090208C" w:rsidRPr="0090208C" w:rsidTr="00B5408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lastRenderedPageBreak/>
              <w:t>58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90208C">
              <w:rPr>
                <w:rFonts w:eastAsia="Times New Roman"/>
                <w:color w:val="000000"/>
                <w:lang w:eastAsia="ru-RU"/>
              </w:rPr>
              <w:t>Райффайзен</w:t>
            </w:r>
            <w:proofErr w:type="spellEnd"/>
            <w:r w:rsidRPr="0090208C">
              <w:rPr>
                <w:rFonts w:eastAsia="Times New Roman"/>
                <w:color w:val="000000"/>
                <w:lang w:eastAsia="ru-RU"/>
              </w:rPr>
              <w:t xml:space="preserve"> Капитал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А++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7,6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5,3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18,9</w:t>
            </w:r>
          </w:p>
        </w:tc>
      </w:tr>
      <w:tr w:rsidR="0090208C" w:rsidRPr="0090208C" w:rsidTr="00B5408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59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ОЛМА-ФИНАНС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7,1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11,1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23,1</w:t>
            </w:r>
          </w:p>
        </w:tc>
      </w:tr>
      <w:tr w:rsidR="0090208C" w:rsidRPr="0090208C" w:rsidTr="00B5408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60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ОРЕОЛ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5,2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15,0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9,6</w:t>
            </w:r>
          </w:p>
        </w:tc>
      </w:tr>
      <w:tr w:rsidR="0090208C" w:rsidRPr="0090208C" w:rsidTr="00B5408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61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 xml:space="preserve">Паллада </w:t>
            </w:r>
            <w:proofErr w:type="spellStart"/>
            <w:r w:rsidRPr="0090208C">
              <w:rPr>
                <w:rFonts w:eastAsia="Times New Roman"/>
                <w:color w:val="000000"/>
                <w:lang w:eastAsia="ru-RU"/>
              </w:rPr>
              <w:t>Эссет</w:t>
            </w:r>
            <w:proofErr w:type="spellEnd"/>
            <w:r w:rsidRPr="0090208C">
              <w:rPr>
                <w:rFonts w:eastAsia="Times New Roman"/>
                <w:color w:val="000000"/>
                <w:lang w:eastAsia="ru-RU"/>
              </w:rPr>
              <w:t xml:space="preserve"> Менеджмент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4,0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29,4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0,2</w:t>
            </w:r>
          </w:p>
        </w:tc>
      </w:tr>
      <w:tr w:rsidR="0090208C" w:rsidRPr="0090208C" w:rsidTr="00B5408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62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90208C">
              <w:rPr>
                <w:rFonts w:eastAsia="Times New Roman"/>
                <w:color w:val="000000"/>
                <w:lang w:eastAsia="ru-RU"/>
              </w:rPr>
              <w:t>ИДжи</w:t>
            </w:r>
            <w:proofErr w:type="spellEnd"/>
            <w:r w:rsidRPr="0090208C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 w:rsidRPr="0090208C">
              <w:rPr>
                <w:rFonts w:eastAsia="Times New Roman"/>
                <w:color w:val="000000"/>
                <w:lang w:eastAsia="ru-RU"/>
              </w:rPr>
              <w:t>Кэпитал</w:t>
            </w:r>
            <w:proofErr w:type="spellEnd"/>
            <w:r w:rsidRPr="0090208C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 w:rsidRPr="0090208C">
              <w:rPr>
                <w:rFonts w:eastAsia="Times New Roman"/>
                <w:color w:val="000000"/>
                <w:lang w:eastAsia="ru-RU"/>
              </w:rPr>
              <w:t>Партнерс</w:t>
            </w:r>
            <w:proofErr w:type="spellEnd"/>
            <w:r w:rsidRPr="0090208C">
              <w:rPr>
                <w:rFonts w:eastAsia="Times New Roman"/>
                <w:color w:val="000000"/>
                <w:lang w:eastAsia="ru-RU"/>
              </w:rPr>
              <w:t xml:space="preserve"> (бывшее Достояние)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2,4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7,1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24,1</w:t>
            </w:r>
          </w:p>
        </w:tc>
      </w:tr>
      <w:tr w:rsidR="0090208C" w:rsidRPr="0090208C" w:rsidTr="00B5408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63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B5408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 xml:space="preserve">НИК Развитие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B5408B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US"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2,0</w:t>
            </w:r>
            <w:r w:rsidR="00B5408B">
              <w:rPr>
                <w:rFonts w:eastAsia="Times New Roman"/>
                <w:color w:val="000000"/>
                <w:lang w:val="en-US" w:eastAsia="ru-RU"/>
              </w:rPr>
              <w:t>[1]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1,9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0,0</w:t>
            </w:r>
          </w:p>
        </w:tc>
      </w:tr>
      <w:tr w:rsidR="0090208C" w:rsidRPr="0090208C" w:rsidTr="00B5408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64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Энергокапитал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1,3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1,3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3,6</w:t>
            </w:r>
          </w:p>
        </w:tc>
      </w:tr>
      <w:tr w:rsidR="0090208C" w:rsidRPr="0090208C" w:rsidTr="00B5408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65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90208C">
              <w:rPr>
                <w:rFonts w:eastAsia="Times New Roman"/>
                <w:color w:val="000000"/>
                <w:lang w:eastAsia="ru-RU"/>
              </w:rPr>
              <w:t>Инфина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0,2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40,0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0,8</w:t>
            </w:r>
          </w:p>
        </w:tc>
      </w:tr>
      <w:tr w:rsidR="0090208C" w:rsidRPr="0090208C" w:rsidTr="00B5408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66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БФА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А+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14,5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7,1</w:t>
            </w:r>
          </w:p>
        </w:tc>
      </w:tr>
      <w:tr w:rsidR="0090208C" w:rsidRPr="0090208C" w:rsidTr="00B5408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67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Русский Стандарт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0,0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-</w:t>
            </w:r>
          </w:p>
        </w:tc>
      </w:tr>
      <w:tr w:rsidR="0090208C" w:rsidRPr="0090208C" w:rsidTr="00B5408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68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30039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 xml:space="preserve">Объединенная Финансовая Группа ИНВЕСТ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B5408B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US"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-3,9</w:t>
            </w:r>
            <w:r w:rsidR="00B5408B">
              <w:rPr>
                <w:rFonts w:eastAsia="Times New Roman"/>
                <w:color w:val="000000"/>
                <w:lang w:val="en-US" w:eastAsia="ru-RU"/>
              </w:rPr>
              <w:t>[2]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27,3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0,0</w:t>
            </w:r>
          </w:p>
        </w:tc>
      </w:tr>
      <w:tr w:rsidR="0090208C" w:rsidRPr="0090208C" w:rsidTr="00B5408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69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90208C">
              <w:rPr>
                <w:rFonts w:eastAsia="Times New Roman"/>
                <w:color w:val="000000"/>
                <w:lang w:eastAsia="ru-RU"/>
              </w:rPr>
              <w:t>СМ</w:t>
            </w:r>
            <w:proofErr w:type="gramStart"/>
            <w:r w:rsidRPr="0090208C">
              <w:rPr>
                <w:rFonts w:eastAsia="Times New Roman"/>
                <w:color w:val="000000"/>
                <w:lang w:eastAsia="ru-RU"/>
              </w:rPr>
              <w:t>.а</w:t>
            </w:r>
            <w:proofErr w:type="gramEnd"/>
            <w:r w:rsidRPr="0090208C">
              <w:rPr>
                <w:rFonts w:eastAsia="Times New Roman"/>
                <w:color w:val="000000"/>
                <w:lang w:eastAsia="ru-RU"/>
              </w:rPr>
              <w:t>рт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-7,7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4,5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25,0</w:t>
            </w:r>
          </w:p>
        </w:tc>
      </w:tr>
      <w:tr w:rsidR="0090208C" w:rsidRPr="0090208C" w:rsidTr="00B5408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70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Альянс Инвестиции [1]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А++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B5408B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en-US"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-25,1</w:t>
            </w:r>
            <w:r w:rsidR="00B5408B">
              <w:rPr>
                <w:rFonts w:eastAsia="Times New Roman"/>
                <w:color w:val="000000"/>
                <w:lang w:val="en-US" w:eastAsia="ru-RU"/>
              </w:rPr>
              <w:t>[1]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-7,7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208C" w:rsidRPr="0090208C" w:rsidRDefault="0090208C" w:rsidP="0090208C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90208C">
              <w:rPr>
                <w:rFonts w:eastAsia="Times New Roman"/>
                <w:color w:val="000000"/>
                <w:lang w:eastAsia="ru-RU"/>
              </w:rPr>
              <w:t>-31,2</w:t>
            </w:r>
          </w:p>
        </w:tc>
      </w:tr>
    </w:tbl>
    <w:p w:rsidR="00814C78" w:rsidRPr="00CE4A53" w:rsidRDefault="00814C78" w:rsidP="00814C78">
      <w:pPr>
        <w:spacing w:after="0" w:line="360" w:lineRule="auto"/>
        <w:jc w:val="right"/>
        <w:rPr>
          <w:rFonts w:ascii="Times New Roman" w:hAnsi="Times New Roman"/>
          <w:i/>
          <w:sz w:val="20"/>
          <w:szCs w:val="20"/>
        </w:rPr>
      </w:pPr>
      <w:r w:rsidRPr="00CE4A53">
        <w:rPr>
          <w:rFonts w:ascii="Times New Roman" w:hAnsi="Times New Roman"/>
          <w:i/>
          <w:sz w:val="20"/>
          <w:szCs w:val="20"/>
        </w:rPr>
        <w:t xml:space="preserve">Источник: </w:t>
      </w:r>
      <w:r>
        <w:rPr>
          <w:rFonts w:ascii="Times New Roman" w:hAnsi="Times New Roman"/>
          <w:i/>
          <w:sz w:val="20"/>
          <w:szCs w:val="20"/>
        </w:rPr>
        <w:t>«</w:t>
      </w:r>
      <w:r w:rsidRPr="00CE4A53">
        <w:rPr>
          <w:rFonts w:ascii="Times New Roman" w:hAnsi="Times New Roman"/>
          <w:i/>
          <w:sz w:val="20"/>
          <w:szCs w:val="20"/>
        </w:rPr>
        <w:t>Эксперт РА</w:t>
      </w:r>
      <w:r>
        <w:rPr>
          <w:rFonts w:ascii="Times New Roman" w:hAnsi="Times New Roman"/>
          <w:i/>
          <w:sz w:val="20"/>
          <w:szCs w:val="20"/>
        </w:rPr>
        <w:t>»</w:t>
      </w:r>
    </w:p>
    <w:p w:rsidR="00B5408B" w:rsidRDefault="00B5408B" w:rsidP="00B5408B">
      <w:pPr>
        <w:rPr>
          <w:rFonts w:ascii="Times New Roman" w:hAnsi="Times New Roman"/>
          <w:sz w:val="24"/>
          <w:szCs w:val="24"/>
        </w:rPr>
      </w:pPr>
      <w:r w:rsidRPr="00E37EF5">
        <w:rPr>
          <w:rFonts w:ascii="Times New Roman" w:hAnsi="Times New Roman"/>
          <w:sz w:val="24"/>
          <w:szCs w:val="24"/>
        </w:rPr>
        <w:t xml:space="preserve">[1] </w:t>
      </w:r>
      <w:r w:rsidRPr="00B5408B">
        <w:rPr>
          <w:rFonts w:ascii="Times New Roman" w:hAnsi="Times New Roman"/>
          <w:sz w:val="24"/>
          <w:szCs w:val="24"/>
        </w:rPr>
        <w:t xml:space="preserve">данные по выручке от услуг ДУ и чистой прибыли  за 9 </w:t>
      </w:r>
      <w:proofErr w:type="spellStart"/>
      <w:proofErr w:type="gramStart"/>
      <w:r w:rsidRPr="00B5408B">
        <w:rPr>
          <w:rFonts w:ascii="Times New Roman" w:hAnsi="Times New Roman"/>
          <w:sz w:val="24"/>
          <w:szCs w:val="24"/>
        </w:rPr>
        <w:t>мес</w:t>
      </w:r>
      <w:proofErr w:type="spellEnd"/>
      <w:proofErr w:type="gramEnd"/>
      <w:r w:rsidRPr="00B5408B">
        <w:rPr>
          <w:rFonts w:ascii="Times New Roman" w:hAnsi="Times New Roman"/>
          <w:sz w:val="24"/>
          <w:szCs w:val="24"/>
        </w:rPr>
        <w:t xml:space="preserve"> 2013 г.</w:t>
      </w:r>
    </w:p>
    <w:p w:rsidR="00B5408B" w:rsidRPr="00B5408B" w:rsidRDefault="00B5408B" w:rsidP="00B5408B">
      <w:pPr>
        <w:rPr>
          <w:rFonts w:ascii="Times New Roman" w:hAnsi="Times New Roman"/>
          <w:sz w:val="24"/>
          <w:szCs w:val="24"/>
        </w:rPr>
      </w:pPr>
      <w:r w:rsidRPr="00B5408B">
        <w:rPr>
          <w:rFonts w:ascii="Times New Roman" w:hAnsi="Times New Roman"/>
          <w:sz w:val="24"/>
          <w:szCs w:val="24"/>
        </w:rPr>
        <w:t xml:space="preserve">[2] данные по чистой прибыли за 9 </w:t>
      </w:r>
      <w:proofErr w:type="spellStart"/>
      <w:proofErr w:type="gramStart"/>
      <w:r w:rsidRPr="00B5408B">
        <w:rPr>
          <w:rFonts w:ascii="Times New Roman" w:hAnsi="Times New Roman"/>
          <w:sz w:val="24"/>
          <w:szCs w:val="24"/>
        </w:rPr>
        <w:t>мес</w:t>
      </w:r>
      <w:proofErr w:type="spellEnd"/>
      <w:proofErr w:type="gramEnd"/>
      <w:r w:rsidRPr="00B5408B">
        <w:rPr>
          <w:rFonts w:ascii="Times New Roman" w:hAnsi="Times New Roman"/>
          <w:sz w:val="24"/>
          <w:szCs w:val="24"/>
        </w:rPr>
        <w:t xml:space="preserve"> 2013 г.</w:t>
      </w:r>
    </w:p>
    <w:p w:rsidR="00B5408B" w:rsidRDefault="00B5408B" w:rsidP="00B5408B">
      <w:pPr>
        <w:rPr>
          <w:rFonts w:ascii="Times New Roman" w:hAnsi="Times New Roman"/>
          <w:color w:val="000000"/>
          <w:sz w:val="24"/>
          <w:szCs w:val="24"/>
        </w:rPr>
      </w:pPr>
      <w:r w:rsidRPr="00E37EF5">
        <w:rPr>
          <w:rFonts w:ascii="Times New Roman" w:hAnsi="Times New Roman"/>
          <w:color w:val="000000"/>
          <w:sz w:val="24"/>
          <w:szCs w:val="24"/>
        </w:rPr>
        <w:t>[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E37EF5">
        <w:rPr>
          <w:rFonts w:ascii="Times New Roman" w:hAnsi="Times New Roman"/>
          <w:color w:val="000000"/>
          <w:sz w:val="24"/>
          <w:szCs w:val="24"/>
        </w:rPr>
        <w:t>] Компании «ВТБ Капитал Управление Инвестициями»: 1) ЗАО «ВТБ Капитал Управление Активами»; 2) ЗАО «Управляющая компания Банка Москвы»; 3) ООО «Пенсионный Резерв»</w:t>
      </w:r>
    </w:p>
    <w:p w:rsidR="00B5408B" w:rsidRPr="00E37EF5" w:rsidRDefault="00B5408B" w:rsidP="00B5408B">
      <w:pPr>
        <w:rPr>
          <w:rFonts w:ascii="Times New Roman" w:hAnsi="Times New Roman"/>
          <w:color w:val="000000"/>
          <w:sz w:val="24"/>
          <w:szCs w:val="24"/>
        </w:rPr>
      </w:pPr>
      <w:r w:rsidRPr="00E37EF5">
        <w:rPr>
          <w:rFonts w:ascii="Times New Roman" w:hAnsi="Times New Roman"/>
          <w:color w:val="000000"/>
          <w:sz w:val="24"/>
          <w:szCs w:val="24"/>
        </w:rPr>
        <w:t>[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E37EF5">
        <w:rPr>
          <w:rFonts w:ascii="Times New Roman" w:hAnsi="Times New Roman"/>
          <w:color w:val="000000"/>
          <w:sz w:val="24"/>
          <w:szCs w:val="24"/>
        </w:rPr>
        <w:t>] Группа компаний «Велес Капитал»: ООО «ВЕЛЕС ТРАСТ», ООО «Управляющая компания ВЕЛЕС Менеджмент»</w:t>
      </w:r>
    </w:p>
    <w:p w:rsidR="00B5408B" w:rsidRPr="009F5A89" w:rsidRDefault="00B5408B" w:rsidP="00B5408B">
      <w:pPr>
        <w:pStyle w:val="a9"/>
        <w:shd w:val="clear" w:color="auto" w:fill="FFFFFF"/>
        <w:spacing w:after="0"/>
        <w:contextualSpacing/>
        <w:jc w:val="both"/>
        <w:rPr>
          <w:color w:val="000000"/>
        </w:rPr>
      </w:pPr>
      <w:r w:rsidRPr="00E37EF5">
        <w:rPr>
          <w:color w:val="000000"/>
        </w:rPr>
        <w:t>[</w:t>
      </w:r>
      <w:r>
        <w:rPr>
          <w:color w:val="000000"/>
        </w:rPr>
        <w:t>5</w:t>
      </w:r>
      <w:r w:rsidRPr="00E37EF5">
        <w:rPr>
          <w:color w:val="000000"/>
        </w:rPr>
        <w:t>] Группа компаний «АТОН»: 1) ООО «Управляющая компания «</w:t>
      </w:r>
      <w:proofErr w:type="spellStart"/>
      <w:r w:rsidRPr="00E37EF5">
        <w:rPr>
          <w:color w:val="000000"/>
        </w:rPr>
        <w:t>Атон</w:t>
      </w:r>
      <w:proofErr w:type="spellEnd"/>
      <w:r w:rsidRPr="00E37EF5">
        <w:rPr>
          <w:color w:val="000000"/>
        </w:rPr>
        <w:t>-менеджмент»; 2) ООО «АТОН»</w:t>
      </w:r>
    </w:p>
    <w:p w:rsidR="000255E9" w:rsidRPr="009F5A89" w:rsidRDefault="000255E9" w:rsidP="00B5408B">
      <w:pPr>
        <w:pStyle w:val="a9"/>
        <w:shd w:val="clear" w:color="auto" w:fill="FFFFFF"/>
        <w:spacing w:after="0"/>
        <w:contextualSpacing/>
        <w:jc w:val="both"/>
        <w:rPr>
          <w:color w:val="000000"/>
        </w:rPr>
      </w:pPr>
    </w:p>
    <w:p w:rsidR="000255E9" w:rsidRPr="000255E9" w:rsidRDefault="000255E9" w:rsidP="000255E9">
      <w:pPr>
        <w:pStyle w:val="a9"/>
        <w:shd w:val="clear" w:color="auto" w:fill="FFFFFF"/>
        <w:spacing w:after="0"/>
        <w:contextualSpacing/>
        <w:jc w:val="both"/>
        <w:rPr>
          <w:color w:val="000000"/>
        </w:rPr>
      </w:pPr>
      <w:r>
        <w:rPr>
          <w:color w:val="000000"/>
        </w:rPr>
        <w:t>[</w:t>
      </w:r>
      <w:r w:rsidRPr="000255E9">
        <w:rPr>
          <w:color w:val="000000"/>
        </w:rPr>
        <w:t>6] Группа УК БКС: 1) ЗАО «Управляющая компания «</w:t>
      </w:r>
      <w:proofErr w:type="spellStart"/>
      <w:r w:rsidRPr="000255E9">
        <w:rPr>
          <w:color w:val="000000"/>
        </w:rPr>
        <w:t>Брокеркредитсервис</w:t>
      </w:r>
      <w:proofErr w:type="spellEnd"/>
      <w:r w:rsidRPr="000255E9">
        <w:rPr>
          <w:color w:val="000000"/>
        </w:rPr>
        <w:t>»; 2) ООО «Управляющая компания «</w:t>
      </w:r>
      <w:proofErr w:type="spellStart"/>
      <w:r w:rsidRPr="000255E9">
        <w:rPr>
          <w:color w:val="000000"/>
        </w:rPr>
        <w:t>Брокеркредитсервис</w:t>
      </w:r>
      <w:proofErr w:type="spellEnd"/>
      <w:r w:rsidRPr="000255E9">
        <w:rPr>
          <w:color w:val="000000"/>
        </w:rPr>
        <w:t xml:space="preserve"> – Фонды недвижимости»</w:t>
      </w:r>
    </w:p>
    <w:p w:rsidR="000255E9" w:rsidRPr="000255E9" w:rsidRDefault="000255E9" w:rsidP="00B5408B">
      <w:pPr>
        <w:pStyle w:val="a9"/>
        <w:shd w:val="clear" w:color="auto" w:fill="FFFFFF"/>
        <w:spacing w:after="0"/>
        <w:contextualSpacing/>
        <w:jc w:val="both"/>
        <w:rPr>
          <w:color w:val="000000"/>
        </w:rPr>
      </w:pPr>
    </w:p>
    <w:p w:rsidR="00E37EF5" w:rsidRPr="00A66B88" w:rsidRDefault="00E37EF5" w:rsidP="00A66B88">
      <w:pPr>
        <w:ind w:firstLine="708"/>
      </w:pPr>
    </w:p>
    <w:sectPr w:rsidR="00E37EF5" w:rsidRPr="00A66B88" w:rsidSect="001D708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51D" w:rsidRDefault="0065151D" w:rsidP="00F63D78">
      <w:r>
        <w:separator/>
      </w:r>
    </w:p>
  </w:endnote>
  <w:endnote w:type="continuationSeparator" w:id="0">
    <w:p w:rsidR="0065151D" w:rsidRDefault="0065151D" w:rsidP="00F63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51D" w:rsidRDefault="0065151D" w:rsidP="00F63D78">
      <w:r>
        <w:separator/>
      </w:r>
    </w:p>
  </w:footnote>
  <w:footnote w:type="continuationSeparator" w:id="0">
    <w:p w:rsidR="0065151D" w:rsidRDefault="0065151D" w:rsidP="00F63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3A01F1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48728D"/>
    <w:multiLevelType w:val="hybridMultilevel"/>
    <w:tmpl w:val="A3D484A2"/>
    <w:lvl w:ilvl="0" w:tplc="B986CBB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D46EFE"/>
    <w:multiLevelType w:val="hybridMultilevel"/>
    <w:tmpl w:val="C7A24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B88"/>
    <w:rsid w:val="00002530"/>
    <w:rsid w:val="00003FCC"/>
    <w:rsid w:val="000255E9"/>
    <w:rsid w:val="000368B3"/>
    <w:rsid w:val="00043494"/>
    <w:rsid w:val="0005456E"/>
    <w:rsid w:val="0007627C"/>
    <w:rsid w:val="00082B03"/>
    <w:rsid w:val="000877D3"/>
    <w:rsid w:val="000948C0"/>
    <w:rsid w:val="000A09B4"/>
    <w:rsid w:val="000A2697"/>
    <w:rsid w:val="000C0CAF"/>
    <w:rsid w:val="000E52B2"/>
    <w:rsid w:val="000E5FB4"/>
    <w:rsid w:val="000F43F8"/>
    <w:rsid w:val="00114F7C"/>
    <w:rsid w:val="00130435"/>
    <w:rsid w:val="00136CBB"/>
    <w:rsid w:val="001806FE"/>
    <w:rsid w:val="00181D3C"/>
    <w:rsid w:val="00184E28"/>
    <w:rsid w:val="00190033"/>
    <w:rsid w:val="0019007A"/>
    <w:rsid w:val="001B7C76"/>
    <w:rsid w:val="001C1793"/>
    <w:rsid w:val="001C380D"/>
    <w:rsid w:val="001D7083"/>
    <w:rsid w:val="001F0302"/>
    <w:rsid w:val="00216429"/>
    <w:rsid w:val="00240831"/>
    <w:rsid w:val="002456CD"/>
    <w:rsid w:val="002647B4"/>
    <w:rsid w:val="002710A5"/>
    <w:rsid w:val="002943D0"/>
    <w:rsid w:val="002E442A"/>
    <w:rsid w:val="002F5D68"/>
    <w:rsid w:val="00300394"/>
    <w:rsid w:val="00324EE4"/>
    <w:rsid w:val="00332719"/>
    <w:rsid w:val="003358E8"/>
    <w:rsid w:val="00343191"/>
    <w:rsid w:val="00392E56"/>
    <w:rsid w:val="003937F3"/>
    <w:rsid w:val="003B4C54"/>
    <w:rsid w:val="003E0799"/>
    <w:rsid w:val="0040499E"/>
    <w:rsid w:val="00412130"/>
    <w:rsid w:val="00437DF4"/>
    <w:rsid w:val="00450968"/>
    <w:rsid w:val="00451E0B"/>
    <w:rsid w:val="00466901"/>
    <w:rsid w:val="004727AA"/>
    <w:rsid w:val="00482459"/>
    <w:rsid w:val="004B03A7"/>
    <w:rsid w:val="004B0676"/>
    <w:rsid w:val="004B5FDE"/>
    <w:rsid w:val="004F310D"/>
    <w:rsid w:val="0051051B"/>
    <w:rsid w:val="005458CB"/>
    <w:rsid w:val="0056103D"/>
    <w:rsid w:val="00580D51"/>
    <w:rsid w:val="00590BD8"/>
    <w:rsid w:val="005A4E7B"/>
    <w:rsid w:val="005B06EC"/>
    <w:rsid w:val="005F32FD"/>
    <w:rsid w:val="0061080E"/>
    <w:rsid w:val="00617BA7"/>
    <w:rsid w:val="00645C33"/>
    <w:rsid w:val="0065151D"/>
    <w:rsid w:val="00656B77"/>
    <w:rsid w:val="006725EE"/>
    <w:rsid w:val="0067490C"/>
    <w:rsid w:val="00675AE6"/>
    <w:rsid w:val="00691349"/>
    <w:rsid w:val="006C0C8D"/>
    <w:rsid w:val="006E13FE"/>
    <w:rsid w:val="007015D0"/>
    <w:rsid w:val="0070501D"/>
    <w:rsid w:val="007060C1"/>
    <w:rsid w:val="007141E5"/>
    <w:rsid w:val="007314C8"/>
    <w:rsid w:val="00741B13"/>
    <w:rsid w:val="00771996"/>
    <w:rsid w:val="007835A2"/>
    <w:rsid w:val="007A0937"/>
    <w:rsid w:val="007A0AB2"/>
    <w:rsid w:val="007A593F"/>
    <w:rsid w:val="007D13C3"/>
    <w:rsid w:val="007D282E"/>
    <w:rsid w:val="007E23DB"/>
    <w:rsid w:val="007E2992"/>
    <w:rsid w:val="007F3E53"/>
    <w:rsid w:val="00802098"/>
    <w:rsid w:val="008020F3"/>
    <w:rsid w:val="00814C78"/>
    <w:rsid w:val="00822B72"/>
    <w:rsid w:val="00847877"/>
    <w:rsid w:val="00860C5F"/>
    <w:rsid w:val="0087012C"/>
    <w:rsid w:val="00872267"/>
    <w:rsid w:val="00896AD6"/>
    <w:rsid w:val="008B1D3C"/>
    <w:rsid w:val="008B6323"/>
    <w:rsid w:val="008D51DD"/>
    <w:rsid w:val="008D5CBF"/>
    <w:rsid w:val="008E086B"/>
    <w:rsid w:val="008E5699"/>
    <w:rsid w:val="00900D2C"/>
    <w:rsid w:val="0090208C"/>
    <w:rsid w:val="0090445A"/>
    <w:rsid w:val="009073A3"/>
    <w:rsid w:val="00922D50"/>
    <w:rsid w:val="00956409"/>
    <w:rsid w:val="00967AC3"/>
    <w:rsid w:val="0097287D"/>
    <w:rsid w:val="009760D0"/>
    <w:rsid w:val="00977993"/>
    <w:rsid w:val="009852BB"/>
    <w:rsid w:val="009B3186"/>
    <w:rsid w:val="009C3C93"/>
    <w:rsid w:val="009E3FCD"/>
    <w:rsid w:val="009F5A89"/>
    <w:rsid w:val="00A24CC1"/>
    <w:rsid w:val="00A318B9"/>
    <w:rsid w:val="00A45DE0"/>
    <w:rsid w:val="00A61A24"/>
    <w:rsid w:val="00A61AA1"/>
    <w:rsid w:val="00A66B88"/>
    <w:rsid w:val="00A7085E"/>
    <w:rsid w:val="00A75304"/>
    <w:rsid w:val="00A77D7D"/>
    <w:rsid w:val="00A80F22"/>
    <w:rsid w:val="00AD5C7E"/>
    <w:rsid w:val="00AD5E87"/>
    <w:rsid w:val="00AE355A"/>
    <w:rsid w:val="00B103E5"/>
    <w:rsid w:val="00B24343"/>
    <w:rsid w:val="00B25FE1"/>
    <w:rsid w:val="00B34C50"/>
    <w:rsid w:val="00B3523E"/>
    <w:rsid w:val="00B51058"/>
    <w:rsid w:val="00B5408B"/>
    <w:rsid w:val="00B60469"/>
    <w:rsid w:val="00B62034"/>
    <w:rsid w:val="00B67FC2"/>
    <w:rsid w:val="00B72C91"/>
    <w:rsid w:val="00B83AC5"/>
    <w:rsid w:val="00BA70AF"/>
    <w:rsid w:val="00BB29C8"/>
    <w:rsid w:val="00BB6825"/>
    <w:rsid w:val="00BC3B7C"/>
    <w:rsid w:val="00BC5CDD"/>
    <w:rsid w:val="00BE2FC9"/>
    <w:rsid w:val="00BF3C37"/>
    <w:rsid w:val="00C119E9"/>
    <w:rsid w:val="00C500B6"/>
    <w:rsid w:val="00C60BD3"/>
    <w:rsid w:val="00CA0DA0"/>
    <w:rsid w:val="00CD337F"/>
    <w:rsid w:val="00D27818"/>
    <w:rsid w:val="00D30E3D"/>
    <w:rsid w:val="00D34632"/>
    <w:rsid w:val="00D6026E"/>
    <w:rsid w:val="00DB4A1E"/>
    <w:rsid w:val="00DB62C6"/>
    <w:rsid w:val="00DD0C86"/>
    <w:rsid w:val="00DD4C3D"/>
    <w:rsid w:val="00DD6980"/>
    <w:rsid w:val="00DE6DC9"/>
    <w:rsid w:val="00E02413"/>
    <w:rsid w:val="00E15163"/>
    <w:rsid w:val="00E302DB"/>
    <w:rsid w:val="00E35855"/>
    <w:rsid w:val="00E37EF5"/>
    <w:rsid w:val="00E46E95"/>
    <w:rsid w:val="00E52700"/>
    <w:rsid w:val="00E54FFB"/>
    <w:rsid w:val="00E71E5E"/>
    <w:rsid w:val="00EA0476"/>
    <w:rsid w:val="00EA1884"/>
    <w:rsid w:val="00EB6C69"/>
    <w:rsid w:val="00F17CE7"/>
    <w:rsid w:val="00F264A2"/>
    <w:rsid w:val="00F46E16"/>
    <w:rsid w:val="00F54084"/>
    <w:rsid w:val="00F63D78"/>
    <w:rsid w:val="00F8504E"/>
    <w:rsid w:val="00F86F2E"/>
    <w:rsid w:val="00F91082"/>
    <w:rsid w:val="00FC7989"/>
    <w:rsid w:val="00FD672D"/>
    <w:rsid w:val="00FF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Theme="minorHAnsi" w:hAnsi="Times" w:cstheme="minorHAns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66B88"/>
    <w:pPr>
      <w:spacing w:after="200" w:line="276" w:lineRule="auto"/>
    </w:pPr>
    <w:rPr>
      <w:rFonts w:ascii="Calibri" w:eastAsia="Calibri" w:hAnsi="Calibri" w:cs="Times New Roman"/>
      <w:sz w:val="22"/>
    </w:rPr>
  </w:style>
  <w:style w:type="paragraph" w:styleId="1">
    <w:name w:val="heading 1"/>
    <w:basedOn w:val="a0"/>
    <w:link w:val="10"/>
    <w:uiPriority w:val="9"/>
    <w:qFormat/>
    <w:rsid w:val="00BF3C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967AC3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967AC3"/>
    <w:pPr>
      <w:numPr>
        <w:numId w:val="2"/>
      </w:numPr>
      <w:contextualSpacing/>
    </w:pPr>
  </w:style>
  <w:style w:type="paragraph" w:styleId="a5">
    <w:name w:val="header"/>
    <w:basedOn w:val="a0"/>
    <w:link w:val="a6"/>
    <w:uiPriority w:val="99"/>
    <w:unhideWhenUsed/>
    <w:rsid w:val="00F63D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63D78"/>
  </w:style>
  <w:style w:type="paragraph" w:styleId="a7">
    <w:name w:val="footer"/>
    <w:basedOn w:val="a0"/>
    <w:link w:val="a8"/>
    <w:uiPriority w:val="99"/>
    <w:unhideWhenUsed/>
    <w:rsid w:val="00F63D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F63D78"/>
  </w:style>
  <w:style w:type="paragraph" w:customStyle="1" w:styleId="RAEXdefault">
    <w:name w:val="RAEX default"/>
    <w:basedOn w:val="a0"/>
    <w:next w:val="a0"/>
    <w:link w:val="RAEXdefault0"/>
    <w:qFormat/>
    <w:rsid w:val="00617BA7"/>
    <w:pPr>
      <w:contextualSpacing/>
      <w:jc w:val="both"/>
    </w:pPr>
    <w:rPr>
      <w:rFonts w:ascii="Times New Roman" w:hAnsi="Times New Roman"/>
      <w:lang w:val="en-US"/>
    </w:rPr>
  </w:style>
  <w:style w:type="character" w:customStyle="1" w:styleId="RAEXdefault0">
    <w:name w:val="RAEX default Знак"/>
    <w:basedOn w:val="a1"/>
    <w:link w:val="RAEXdefault"/>
    <w:rsid w:val="00617BA7"/>
    <w:rPr>
      <w:rFonts w:ascii="Times New Roman" w:hAnsi="Times New Roman"/>
      <w:lang w:val="en-US"/>
    </w:rPr>
  </w:style>
  <w:style w:type="paragraph" w:styleId="a9">
    <w:name w:val="Normal (Web)"/>
    <w:basedOn w:val="a0"/>
    <w:uiPriority w:val="99"/>
    <w:unhideWhenUsed/>
    <w:rsid w:val="00A66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trong"/>
    <w:uiPriority w:val="99"/>
    <w:qFormat/>
    <w:rsid w:val="00A66B88"/>
    <w:rPr>
      <w:b/>
      <w:bCs/>
    </w:rPr>
  </w:style>
  <w:style w:type="paragraph" w:styleId="ab">
    <w:name w:val="annotation text"/>
    <w:basedOn w:val="a0"/>
    <w:link w:val="ac"/>
    <w:uiPriority w:val="99"/>
    <w:semiHidden/>
    <w:unhideWhenUsed/>
    <w:rsid w:val="00A66B88"/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A66B88"/>
    <w:rPr>
      <w:rFonts w:ascii="Calibri" w:eastAsia="Calibri" w:hAnsi="Calibri" w:cs="Times New Roman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BF3C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Balloon Text"/>
    <w:basedOn w:val="a0"/>
    <w:link w:val="ae"/>
    <w:uiPriority w:val="99"/>
    <w:semiHidden/>
    <w:unhideWhenUsed/>
    <w:rsid w:val="007A5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7A593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Theme="minorHAnsi" w:hAnsi="Times" w:cstheme="minorHAns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66B88"/>
    <w:pPr>
      <w:spacing w:after="200" w:line="276" w:lineRule="auto"/>
    </w:pPr>
    <w:rPr>
      <w:rFonts w:ascii="Calibri" w:eastAsia="Calibri" w:hAnsi="Calibri" w:cs="Times New Roman"/>
      <w:sz w:val="22"/>
    </w:rPr>
  </w:style>
  <w:style w:type="paragraph" w:styleId="1">
    <w:name w:val="heading 1"/>
    <w:basedOn w:val="a0"/>
    <w:link w:val="10"/>
    <w:uiPriority w:val="9"/>
    <w:qFormat/>
    <w:rsid w:val="00BF3C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967AC3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967AC3"/>
    <w:pPr>
      <w:numPr>
        <w:numId w:val="2"/>
      </w:numPr>
      <w:contextualSpacing/>
    </w:pPr>
  </w:style>
  <w:style w:type="paragraph" w:styleId="a5">
    <w:name w:val="header"/>
    <w:basedOn w:val="a0"/>
    <w:link w:val="a6"/>
    <w:uiPriority w:val="99"/>
    <w:unhideWhenUsed/>
    <w:rsid w:val="00F63D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63D78"/>
  </w:style>
  <w:style w:type="paragraph" w:styleId="a7">
    <w:name w:val="footer"/>
    <w:basedOn w:val="a0"/>
    <w:link w:val="a8"/>
    <w:uiPriority w:val="99"/>
    <w:unhideWhenUsed/>
    <w:rsid w:val="00F63D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F63D78"/>
  </w:style>
  <w:style w:type="paragraph" w:customStyle="1" w:styleId="RAEXdefault">
    <w:name w:val="RAEX default"/>
    <w:basedOn w:val="a0"/>
    <w:next w:val="a0"/>
    <w:link w:val="RAEXdefault0"/>
    <w:qFormat/>
    <w:rsid w:val="00617BA7"/>
    <w:pPr>
      <w:contextualSpacing/>
      <w:jc w:val="both"/>
    </w:pPr>
    <w:rPr>
      <w:rFonts w:ascii="Times New Roman" w:hAnsi="Times New Roman"/>
      <w:lang w:val="en-US"/>
    </w:rPr>
  </w:style>
  <w:style w:type="character" w:customStyle="1" w:styleId="RAEXdefault0">
    <w:name w:val="RAEX default Знак"/>
    <w:basedOn w:val="a1"/>
    <w:link w:val="RAEXdefault"/>
    <w:rsid w:val="00617BA7"/>
    <w:rPr>
      <w:rFonts w:ascii="Times New Roman" w:hAnsi="Times New Roman"/>
      <w:lang w:val="en-US"/>
    </w:rPr>
  </w:style>
  <w:style w:type="paragraph" w:styleId="a9">
    <w:name w:val="Normal (Web)"/>
    <w:basedOn w:val="a0"/>
    <w:uiPriority w:val="99"/>
    <w:unhideWhenUsed/>
    <w:rsid w:val="00A66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trong"/>
    <w:uiPriority w:val="99"/>
    <w:qFormat/>
    <w:rsid w:val="00A66B88"/>
    <w:rPr>
      <w:b/>
      <w:bCs/>
    </w:rPr>
  </w:style>
  <w:style w:type="paragraph" w:styleId="ab">
    <w:name w:val="annotation text"/>
    <w:basedOn w:val="a0"/>
    <w:link w:val="ac"/>
    <w:uiPriority w:val="99"/>
    <w:semiHidden/>
    <w:unhideWhenUsed/>
    <w:rsid w:val="00A66B88"/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A66B88"/>
    <w:rPr>
      <w:rFonts w:ascii="Calibri" w:eastAsia="Calibri" w:hAnsi="Calibri" w:cs="Times New Roman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BF3C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Balloon Text"/>
    <w:basedOn w:val="a0"/>
    <w:link w:val="ae"/>
    <w:uiPriority w:val="99"/>
    <w:semiHidden/>
    <w:unhideWhenUsed/>
    <w:rsid w:val="007A5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7A593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chart" Target="charts/chart3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expert.local\RA\Users\Invest\24%20&#1041;&#1044;&#1059;\&#1041;&#1044;&#1059;%202014\&#1040;&#1085;&#1072;&#1083;&#1080;&#1090;&#1080;&#1082;&#1072;\2011,%202012,2013.xlsm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expert.local\RA\Users\Invest\24%20&#1041;&#1044;&#1059;\&#1041;&#1044;&#1059;%202014\&#1040;&#1085;&#1072;&#1083;&#1080;&#1090;&#1080;&#1082;&#1072;\2011,%202012,2013.xlsm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expert.local\RA\Users\Invest\24%20&#1041;&#1044;&#1059;\&#1041;&#1044;&#1059;%202014\&#1040;&#1085;&#1072;&#1083;&#1080;&#1090;&#1080;&#1082;&#1072;\2011,%202012,2013.xlsm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00"/>
              <a:t>Рзамер пузырька соответствует среднему объему активов в сегменте специализации на 31.12.2013</a:t>
            </a:r>
          </a:p>
        </c:rich>
      </c:tx>
      <c:layout>
        <c:manualLayout>
          <c:xMode val="edge"/>
          <c:yMode val="edge"/>
          <c:x val="0.12477077865266842"/>
          <c:y val="0.77777777777777779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6.8333333333333329E-2"/>
          <c:y val="5.1400554097404488E-2"/>
          <c:w val="0.88702777777777775"/>
          <c:h val="0.54056904345290169"/>
        </c:manualLayout>
      </c:layout>
      <c:bubbleChart>
        <c:varyColors val="0"/>
        <c:ser>
          <c:idx val="0"/>
          <c:order val="0"/>
          <c:tx>
            <c:strRef>
              <c:f>'графики1 2 5 6'!$A$1</c:f>
              <c:strCache>
                <c:ptCount val="1"/>
                <c:pt idx="0">
                  <c:v>Среднерыночная УК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xVal>
            <c:numRef>
              <c:f>'графики1 2 5 6'!$E$3</c:f>
              <c:numCache>
                <c:formatCode>0.0</c:formatCode>
                <c:ptCount val="1"/>
                <c:pt idx="0">
                  <c:v>1.596075283436077</c:v>
                </c:pt>
              </c:numCache>
            </c:numRef>
          </c:xVal>
          <c:yVal>
            <c:numRef>
              <c:f>'графики1 2 5 6'!$D$3</c:f>
              <c:numCache>
                <c:formatCode>0.0</c:formatCode>
                <c:ptCount val="1"/>
                <c:pt idx="0">
                  <c:v>6.2437860260654157</c:v>
                </c:pt>
              </c:numCache>
            </c:numRef>
          </c:yVal>
          <c:bubbleSize>
            <c:numRef>
              <c:f>'графики1 2 5 6'!$D$5</c:f>
              <c:numCache>
                <c:formatCode>0.00</c:formatCode>
                <c:ptCount val="1"/>
                <c:pt idx="0">
                  <c:v>12991</c:v>
                </c:pt>
              </c:numCache>
            </c:numRef>
          </c:bubbleSize>
          <c:bubble3D val="0"/>
        </c:ser>
        <c:ser>
          <c:idx val="1"/>
          <c:order val="1"/>
          <c:tx>
            <c:strRef>
              <c:f>'графики1 2 5 6'!$A$7</c:f>
              <c:strCache>
                <c:ptCount val="1"/>
                <c:pt idx="0">
                  <c:v>"ЗПИФная" УК</c:v>
                </c:pt>
              </c:strCache>
            </c:strRef>
          </c:tx>
          <c:spPr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-0.17777777777777778"/>
                  <c:y val="-0.1157407407407407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xVal>
            <c:numRef>
              <c:f>'графики1 2 5 6'!$E$9</c:f>
              <c:numCache>
                <c:formatCode>0</c:formatCode>
                <c:ptCount val="1"/>
                <c:pt idx="0">
                  <c:v>-15.807789848985443</c:v>
                </c:pt>
              </c:numCache>
            </c:numRef>
          </c:xVal>
          <c:yVal>
            <c:numRef>
              <c:f>'графики1 2 5 6'!$D$9</c:f>
              <c:numCache>
                <c:formatCode>0.0</c:formatCode>
                <c:ptCount val="1"/>
                <c:pt idx="0">
                  <c:v>4.7581284694686756</c:v>
                </c:pt>
              </c:numCache>
            </c:numRef>
          </c:yVal>
          <c:bubbleSize>
            <c:numRef>
              <c:f>'графики1 2 5 6'!$D$10</c:f>
              <c:numCache>
                <c:formatCode>0.00</c:formatCode>
                <c:ptCount val="1"/>
                <c:pt idx="0">
                  <c:v>11671.98581321</c:v>
                </c:pt>
              </c:numCache>
            </c:numRef>
          </c:bubbleSize>
          <c:bubble3D val="0"/>
        </c:ser>
        <c:ser>
          <c:idx val="2"/>
          <c:order val="2"/>
          <c:tx>
            <c:strRef>
              <c:f>'графики1 2 5 6'!$A$12</c:f>
              <c:strCache>
                <c:ptCount val="1"/>
                <c:pt idx="0">
                  <c:v>"Пенсионная" УК </c:v>
                </c:pt>
              </c:strCache>
            </c:strRef>
          </c:tx>
          <c:spPr>
            <a:ln w="25400">
              <a:noFill/>
            </a:ln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xVal>
            <c:numRef>
              <c:f>'графики1 2 5 6'!$E$14</c:f>
              <c:numCache>
                <c:formatCode>0</c:formatCode>
                <c:ptCount val="1"/>
                <c:pt idx="0">
                  <c:v>61.051190326135554</c:v>
                </c:pt>
              </c:numCache>
            </c:numRef>
          </c:xVal>
          <c:yVal>
            <c:numRef>
              <c:f>'графики1 2 5 6'!$D$14</c:f>
              <c:numCache>
                <c:formatCode>0.0</c:formatCode>
                <c:ptCount val="1"/>
                <c:pt idx="0">
                  <c:v>6.448768119936064</c:v>
                </c:pt>
              </c:numCache>
            </c:numRef>
          </c:yVal>
          <c:bubbleSize>
            <c:numRef>
              <c:f>'графики1 2 5 6'!$D$15</c:f>
              <c:numCache>
                <c:formatCode>0.00</c:formatCode>
                <c:ptCount val="1"/>
                <c:pt idx="0">
                  <c:v>15523.204047785701</c:v>
                </c:pt>
              </c:numCache>
            </c:numRef>
          </c:bubbleSize>
          <c:bubble3D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bubbleScale val="100"/>
        <c:showNegBubbles val="0"/>
        <c:axId val="51852928"/>
        <c:axId val="51853504"/>
      </c:bubbleChart>
      <c:valAx>
        <c:axId val="5185292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средние темпы прироста выручки от управления 1 млн руб активов (2011-2013</a:t>
                </a:r>
                <a:r>
                  <a:rPr lang="ru-RU" baseline="0"/>
                  <a:t> гг.),%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0.1259096675415573"/>
              <c:y val="0.65702354913969085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crossAx val="51853504"/>
        <c:crosses val="autoZero"/>
        <c:crossBetween val="midCat"/>
      </c:valAx>
      <c:valAx>
        <c:axId val="5185350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выручка от услуг ДУ за 2013 г. на 1 млн руб активов под управлением , тыс руб</a:t>
                </a:r>
              </a:p>
            </c:rich>
          </c:tx>
          <c:layout>
            <c:manualLayout>
              <c:xMode val="edge"/>
              <c:yMode val="edge"/>
              <c:x val="0"/>
              <c:y val="6.3020016578316074E-2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crossAx val="51852928"/>
        <c:crosses val="autoZero"/>
        <c:crossBetween val="midCat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00"/>
              <a:t>Размер пузырька соответствует медианному</a:t>
            </a:r>
            <a:r>
              <a:rPr lang="en-US" sz="1000"/>
              <a:t> ROS</a:t>
            </a:r>
            <a:r>
              <a:rPr lang="ru-RU" sz="1000"/>
              <a:t>  за 2013 г.,%</a:t>
            </a:r>
            <a:r>
              <a:rPr lang="ru-RU" sz="1000" baseline="0"/>
              <a:t> </a:t>
            </a:r>
            <a:endParaRPr lang="ru-RU" sz="1000"/>
          </a:p>
        </c:rich>
      </c:tx>
      <c:layout>
        <c:manualLayout>
          <c:xMode val="edge"/>
          <c:yMode val="edge"/>
          <c:x val="0.16722762595851989"/>
          <c:y val="0.84880773598153769"/>
        </c:manualLayout>
      </c:layout>
      <c:overlay val="1"/>
    </c:title>
    <c:autoTitleDeleted val="0"/>
    <c:plotArea>
      <c:layout/>
      <c:bubbleChart>
        <c:varyColors val="0"/>
        <c:ser>
          <c:idx val="0"/>
          <c:order val="0"/>
          <c:tx>
            <c:strRef>
              <c:f>сводка!$A$1</c:f>
              <c:strCache>
                <c:ptCount val="1"/>
                <c:pt idx="0">
                  <c:v>Среднерыночная УК</c:v>
                </c:pt>
              </c:strCache>
            </c:strRef>
          </c:tx>
          <c:invertIfNegative val="0"/>
          <c:dLbls>
            <c:showLegendKey val="0"/>
            <c:showVal val="0"/>
            <c:showCatName val="0"/>
            <c:showSerName val="0"/>
            <c:showPercent val="0"/>
            <c:showBubbleSize val="1"/>
            <c:showLeaderLines val="0"/>
          </c:dLbls>
          <c:xVal>
            <c:numRef>
              <c:f>сводка!$E$5</c:f>
              <c:numCache>
                <c:formatCode>0</c:formatCode>
                <c:ptCount val="1"/>
                <c:pt idx="0">
                  <c:v>15.471923536439668</c:v>
                </c:pt>
              </c:numCache>
            </c:numRef>
          </c:xVal>
          <c:yVal>
            <c:numRef>
              <c:f>сводка!$E$2</c:f>
              <c:numCache>
                <c:formatCode>0</c:formatCode>
                <c:ptCount val="1"/>
                <c:pt idx="0">
                  <c:v>23.631783922868919</c:v>
                </c:pt>
              </c:numCache>
            </c:numRef>
          </c:yVal>
          <c:bubbleSize>
            <c:numRef>
              <c:f>сводка!$D$2</c:f>
              <c:numCache>
                <c:formatCode>0</c:formatCode>
                <c:ptCount val="1"/>
                <c:pt idx="0">
                  <c:v>34.328358208955223</c:v>
                </c:pt>
              </c:numCache>
            </c:numRef>
          </c:bubbleSize>
          <c:bubble3D val="0"/>
        </c:ser>
        <c:ser>
          <c:idx val="1"/>
          <c:order val="1"/>
          <c:tx>
            <c:strRef>
              <c:f>сводка!$A$8</c:f>
              <c:strCache>
                <c:ptCount val="1"/>
                <c:pt idx="0">
                  <c:v>"ЗПИФная" УК</c:v>
                </c:pt>
              </c:strCache>
            </c:strRef>
          </c:tx>
          <c:spPr>
            <a:ln w="25400">
              <a:noFill/>
            </a:ln>
          </c:spPr>
          <c:invertIfNegative val="0"/>
          <c:dLbls>
            <c:numFmt formatCode="#,##0" sourceLinked="0"/>
            <c:showLegendKey val="0"/>
            <c:showVal val="0"/>
            <c:showCatName val="0"/>
            <c:showSerName val="0"/>
            <c:showPercent val="0"/>
            <c:showBubbleSize val="1"/>
            <c:showLeaderLines val="0"/>
          </c:dLbls>
          <c:xVal>
            <c:numRef>
              <c:f>сводка!$E$12</c:f>
              <c:numCache>
                <c:formatCode>0</c:formatCode>
                <c:ptCount val="1"/>
                <c:pt idx="0">
                  <c:v>36.85504581042445</c:v>
                </c:pt>
              </c:numCache>
            </c:numRef>
          </c:xVal>
          <c:yVal>
            <c:numRef>
              <c:f>сводка!$E$9</c:f>
              <c:numCache>
                <c:formatCode>0</c:formatCode>
                <c:ptCount val="1"/>
                <c:pt idx="0">
                  <c:v>18.769021219328319</c:v>
                </c:pt>
              </c:numCache>
            </c:numRef>
          </c:yVal>
          <c:bubbleSize>
            <c:numRef>
              <c:f>сводка!$D$9</c:f>
              <c:numCache>
                <c:formatCode>0.0</c:formatCode>
                <c:ptCount val="1"/>
                <c:pt idx="0">
                  <c:v>31.372549019607842</c:v>
                </c:pt>
              </c:numCache>
            </c:numRef>
          </c:bubbleSize>
          <c:bubble3D val="0"/>
        </c:ser>
        <c:ser>
          <c:idx val="2"/>
          <c:order val="2"/>
          <c:tx>
            <c:strRef>
              <c:f>сводка!$A$15</c:f>
              <c:strCache>
                <c:ptCount val="1"/>
                <c:pt idx="0">
                  <c:v>"Пенсионная" УК </c:v>
                </c:pt>
              </c:strCache>
            </c:strRef>
          </c:tx>
          <c:spPr>
            <a:ln w="25400">
              <a:noFill/>
            </a:ln>
          </c:spPr>
          <c:invertIfNegative val="0"/>
          <c:dLbls>
            <c:dLbl>
              <c:idx val="0"/>
              <c:showLegendKey val="0"/>
              <c:showVal val="0"/>
              <c:showCatName val="0"/>
              <c:showSerName val="0"/>
              <c:showPercent val="0"/>
              <c:showBubbleSize val="1"/>
            </c:dLbl>
            <c:numFmt formatCode="#,##0" sourceLinked="0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xVal>
            <c:numRef>
              <c:f>сводка!$E$19</c:f>
              <c:numCache>
                <c:formatCode>0</c:formatCode>
                <c:ptCount val="1"/>
                <c:pt idx="0">
                  <c:v>34.779438391714251</c:v>
                </c:pt>
              </c:numCache>
            </c:numRef>
          </c:xVal>
          <c:yVal>
            <c:numRef>
              <c:f>сводка!$E$16</c:f>
              <c:numCache>
                <c:formatCode>0</c:formatCode>
                <c:ptCount val="1"/>
                <c:pt idx="0">
                  <c:v>42.093065044044778</c:v>
                </c:pt>
              </c:numCache>
            </c:numRef>
          </c:yVal>
          <c:bubbleSize>
            <c:numRef>
              <c:f>сводка!$D$16</c:f>
              <c:numCache>
                <c:formatCode>0.0</c:formatCode>
                <c:ptCount val="1"/>
                <c:pt idx="0">
                  <c:v>48.64489228630994</c:v>
                </c:pt>
              </c:numCache>
            </c:numRef>
          </c:bubbleSize>
          <c:bubble3D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bubbleScale val="100"/>
        <c:showNegBubbles val="0"/>
        <c:axId val="144818176"/>
        <c:axId val="144818752"/>
      </c:bubbleChart>
      <c:valAx>
        <c:axId val="14481817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средние</a:t>
                </a:r>
                <a:r>
                  <a:rPr lang="ru-RU" baseline="0"/>
                  <a:t> темпы прироста активов в сегменте специализации (2011-2013 гг.),%</a:t>
                </a:r>
                <a:endParaRPr lang="ru-RU"/>
              </a:p>
            </c:rich>
          </c:tx>
          <c:overlay val="0"/>
        </c:title>
        <c:numFmt formatCode="0" sourceLinked="1"/>
        <c:majorTickMark val="out"/>
        <c:minorTickMark val="none"/>
        <c:tickLblPos val="nextTo"/>
        <c:crossAx val="144818752"/>
        <c:crosses val="autoZero"/>
        <c:crossBetween val="midCat"/>
      </c:valAx>
      <c:valAx>
        <c:axId val="14481875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средние темпы прироста </a:t>
                </a:r>
                <a:r>
                  <a:rPr lang="en-US"/>
                  <a:t>ROS</a:t>
                </a:r>
                <a:r>
                  <a:rPr lang="ru-RU"/>
                  <a:t> (2011-2013гг.),%</a:t>
                </a:r>
              </a:p>
            </c:rich>
          </c:tx>
          <c:overlay val="0"/>
        </c:title>
        <c:numFmt formatCode="0" sourceLinked="1"/>
        <c:majorTickMark val="out"/>
        <c:minorTickMark val="none"/>
        <c:tickLblPos val="nextTo"/>
        <c:crossAx val="144818176"/>
        <c:crosses val="autoZero"/>
        <c:crossBetween val="midCat"/>
      </c:valAx>
    </c:plotArea>
    <c:legend>
      <c:legendPos val="b"/>
      <c:layout>
        <c:manualLayout>
          <c:xMode val="edge"/>
          <c:yMode val="edge"/>
          <c:x val="0.11109505429468375"/>
          <c:y val="0.91036870682075832"/>
          <c:w val="0.79872471823375024"/>
          <c:h val="7.3395882277930424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900"/>
              <a:t>Размер пузырька соответстует среднему объему активов в сегменте специализации на 31.12.2013</a:t>
            </a:r>
          </a:p>
        </c:rich>
      </c:tx>
      <c:layout>
        <c:manualLayout>
          <c:xMode val="edge"/>
          <c:yMode val="edge"/>
          <c:x val="0.1158399855190515"/>
          <c:y val="0.62499996532798474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5.8413793103448262E-2"/>
          <c:y val="3.9110587918106364E-2"/>
          <c:w val="0.89881618245995132"/>
          <c:h val="0.43922203764382295"/>
        </c:manualLayout>
      </c:layout>
      <c:bubbleChart>
        <c:varyColors val="0"/>
        <c:ser>
          <c:idx val="0"/>
          <c:order val="0"/>
          <c:tx>
            <c:strRef>
              <c:f>'графики1 2 5 6'!$A$17</c:f>
              <c:strCache>
                <c:ptCount val="1"/>
                <c:pt idx="0">
                  <c:v>УК, специализирующаяся на ИДУ корпоративных клиентов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xVal>
            <c:numRef>
              <c:f>'графики1 2 5 6'!$E$20</c:f>
              <c:numCache>
                <c:formatCode>0</c:formatCode>
                <c:ptCount val="1"/>
                <c:pt idx="0">
                  <c:v>29.695557543298147</c:v>
                </c:pt>
              </c:numCache>
            </c:numRef>
          </c:xVal>
          <c:yVal>
            <c:numRef>
              <c:f>'графики1 2 5 6'!$D$19</c:f>
              <c:numCache>
                <c:formatCode>0.0</c:formatCode>
                <c:ptCount val="1"/>
                <c:pt idx="0">
                  <c:v>3.9821261696407468</c:v>
                </c:pt>
              </c:numCache>
            </c:numRef>
          </c:yVal>
          <c:bubbleSize>
            <c:numRef>
              <c:f>'графики1 2 5 6'!$D$20</c:f>
              <c:numCache>
                <c:formatCode>0.00</c:formatCode>
                <c:ptCount val="1"/>
                <c:pt idx="0">
                  <c:v>10963</c:v>
                </c:pt>
              </c:numCache>
            </c:numRef>
          </c:bubbleSize>
          <c:bubble3D val="0"/>
        </c:ser>
        <c:ser>
          <c:idx val="1"/>
          <c:order val="1"/>
          <c:tx>
            <c:strRef>
              <c:f>'графики1 2 5 6'!$A$27</c:f>
              <c:strCache>
                <c:ptCount val="1"/>
                <c:pt idx="0">
                  <c:v>УК, специализирующаяся на  ОПИФах и ИПИФах </c:v>
                </c:pt>
              </c:strCache>
            </c:strRef>
          </c:tx>
          <c:spPr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-0.1218390804597701"/>
                  <c:y val="1.76131063546037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xVal>
            <c:numRef>
              <c:f>'графики1 2 5 6'!$E$30</c:f>
              <c:numCache>
                <c:formatCode>0</c:formatCode>
                <c:ptCount val="1"/>
                <c:pt idx="0">
                  <c:v>-16.207874489501894</c:v>
                </c:pt>
              </c:numCache>
            </c:numRef>
          </c:xVal>
          <c:yVal>
            <c:numRef>
              <c:f>'графики1 2 5 6'!$D$29</c:f>
              <c:numCache>
                <c:formatCode>0.0</c:formatCode>
                <c:ptCount val="1"/>
                <c:pt idx="0">
                  <c:v>7.2786837018017456</c:v>
                </c:pt>
              </c:numCache>
            </c:numRef>
          </c:yVal>
          <c:bubbleSize>
            <c:numRef>
              <c:f>'графики1 2 5 6'!$D$30</c:f>
              <c:numCache>
                <c:formatCode>0.00</c:formatCode>
                <c:ptCount val="1"/>
                <c:pt idx="0">
                  <c:v>4804.84</c:v>
                </c:pt>
              </c:numCache>
            </c:numRef>
          </c:bubbleSize>
          <c:bubble3D val="0"/>
        </c:ser>
        <c:ser>
          <c:idx val="3"/>
          <c:order val="2"/>
          <c:tx>
            <c:strRef>
              <c:f>'графики1 2 5 6'!$A$22</c:f>
              <c:strCache>
                <c:ptCount val="1"/>
                <c:pt idx="0">
                  <c:v> УК, специализирующаяся на ИДУ физических лиц</c:v>
                </c:pt>
              </c:strCache>
            </c:strRef>
          </c:tx>
          <c:spPr>
            <a:ln w="25400">
              <a:noFill/>
            </a:ln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xVal>
            <c:numRef>
              <c:f>'графики1 2 5 6'!$E$25</c:f>
              <c:numCache>
                <c:formatCode>0</c:formatCode>
                <c:ptCount val="1"/>
                <c:pt idx="0">
                  <c:v>73.880816046029651</c:v>
                </c:pt>
              </c:numCache>
            </c:numRef>
          </c:xVal>
          <c:yVal>
            <c:numRef>
              <c:f>'графики1 2 5 6'!$D$24</c:f>
              <c:numCache>
                <c:formatCode>0.0</c:formatCode>
                <c:ptCount val="1"/>
                <c:pt idx="0">
                  <c:v>6.4423061472156089</c:v>
                </c:pt>
              </c:numCache>
            </c:numRef>
          </c:yVal>
          <c:bubbleSize>
            <c:numRef>
              <c:f>'графики1 2 5 6'!$D$25</c:f>
              <c:numCache>
                <c:formatCode>0.00</c:formatCode>
                <c:ptCount val="1"/>
                <c:pt idx="0">
                  <c:v>3585.8930164755002</c:v>
                </c:pt>
              </c:numCache>
            </c:numRef>
          </c:bubbleSize>
          <c:bubble3D val="0"/>
        </c:ser>
        <c:ser>
          <c:idx val="2"/>
          <c:order val="3"/>
          <c:tx>
            <c:strRef>
              <c:f>'графики1 2 5 6'!$A$1</c:f>
              <c:strCache>
                <c:ptCount val="1"/>
                <c:pt idx="0">
                  <c:v>Среднерыночная УК</c:v>
                </c:pt>
              </c:strCache>
            </c:strRef>
          </c:tx>
          <c:spPr>
            <a:ln w="25400">
              <a:noFill/>
            </a:ln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xVal>
            <c:numRef>
              <c:f>'графики1 2 5 6'!$E$4</c:f>
            </c:numRef>
          </c:xVal>
          <c:yVal>
            <c:numRef>
              <c:f>'графики1 2 5 6'!$D$3</c:f>
              <c:numCache>
                <c:formatCode>0.0</c:formatCode>
                <c:ptCount val="1"/>
                <c:pt idx="0">
                  <c:v>6.2437860260654157</c:v>
                </c:pt>
              </c:numCache>
            </c:numRef>
          </c:yVal>
          <c:bubbleSize>
            <c:numRef>
              <c:f>'графики1 2 5 6'!$D$5</c:f>
              <c:numCache>
                <c:formatCode>0.00</c:formatCode>
                <c:ptCount val="1"/>
                <c:pt idx="0">
                  <c:v>12991</c:v>
                </c:pt>
              </c:numCache>
            </c:numRef>
          </c:bubbleSize>
          <c:bubble3D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bubbleScale val="100"/>
        <c:showNegBubbles val="0"/>
        <c:axId val="144820480"/>
        <c:axId val="144821056"/>
      </c:bubbleChart>
      <c:valAx>
        <c:axId val="14482048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средние темпы прироста</a:t>
                </a:r>
                <a:r>
                  <a:rPr lang="ru-RU" baseline="0"/>
                  <a:t> активов в сегменте специализации (2011-2013 гг),%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0.1374022988505747"/>
              <c:y val="0.54743506139581766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crossAx val="144821056"/>
        <c:crosses val="autoZero"/>
        <c:crossBetween val="midCat"/>
      </c:valAx>
      <c:valAx>
        <c:axId val="14482105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выручка от</a:t>
                </a:r>
                <a:r>
                  <a:rPr lang="ru-RU" baseline="0"/>
                  <a:t> услуг ДУ за 2013 г. на 1 млн руб активов под управлением, тыс руб</a:t>
                </a:r>
                <a:endParaRPr lang="ru-RU"/>
              </a:p>
            </c:rich>
          </c:tx>
          <c:overlay val="0"/>
        </c:title>
        <c:numFmt formatCode="0" sourceLinked="0"/>
        <c:majorTickMark val="out"/>
        <c:minorTickMark val="none"/>
        <c:tickLblPos val="nextTo"/>
        <c:crossAx val="144820480"/>
        <c:crosses val="autoZero"/>
        <c:crossBetween val="midCat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5BBAB-F788-41A7-AF20-00B947A8E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3517</Words>
  <Characters>20052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Таранникова Александра</dc:creator>
  <cp:lastModifiedBy>Васекина Наталья</cp:lastModifiedBy>
  <cp:revision>2</cp:revision>
  <cp:lastPrinted>2014-03-13T15:05:00Z</cp:lastPrinted>
  <dcterms:created xsi:type="dcterms:W3CDTF">2014-04-15T12:06:00Z</dcterms:created>
  <dcterms:modified xsi:type="dcterms:W3CDTF">2014-04-15T12:06:00Z</dcterms:modified>
</cp:coreProperties>
</file>